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5C2A94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2025年沈阳现代化都市圈职业院校技能大赛</w:t>
      </w:r>
    </w:p>
    <w:p w14:paraId="48BEE81C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基本技能实操赛题（二）</w:t>
      </w:r>
    </w:p>
    <w:p w14:paraId="483BC94D">
      <w:pPr>
        <w:numPr>
          <w:ilvl w:val="0"/>
          <w:numId w:val="1"/>
        </w:numPr>
        <w:ind w:firstLine="602" w:firstLineChars="200"/>
        <w:rPr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赛道名称：</w:t>
      </w:r>
      <w:r>
        <w:rPr>
          <w:rFonts w:hint="eastAsia"/>
          <w:sz w:val="30"/>
          <w:szCs w:val="30"/>
        </w:rPr>
        <w:t>康复治疗与护理</w:t>
      </w:r>
    </w:p>
    <w:p w14:paraId="74F36DE7">
      <w:pPr>
        <w:numPr>
          <w:ilvl w:val="0"/>
          <w:numId w:val="1"/>
        </w:numPr>
        <w:ind w:firstLine="602" w:firstLineChars="200"/>
        <w:rPr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组别：</w:t>
      </w:r>
      <w:r>
        <w:rPr>
          <w:rFonts w:hint="eastAsia"/>
          <w:sz w:val="30"/>
          <w:szCs w:val="30"/>
        </w:rPr>
        <w:t>中职组</w:t>
      </w:r>
    </w:p>
    <w:p w14:paraId="6B864C91">
      <w:pPr>
        <w:numPr>
          <w:ilvl w:val="0"/>
          <w:numId w:val="1"/>
        </w:numPr>
        <w:ind w:firstLine="602" w:firstLineChars="200"/>
        <w:rPr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 xml:space="preserve">匹配专业: 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  <w:lang w:val="en-US" w:eastAsia="zh-CN"/>
        </w:rPr>
        <w:t>不限专业</w:t>
      </w:r>
    </w:p>
    <w:p w14:paraId="014C48E8">
      <w:pPr>
        <w:numPr>
          <w:ilvl w:val="0"/>
          <w:numId w:val="1"/>
        </w:numPr>
        <w:ind w:firstLine="602" w:firstLineChars="2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技能标准：</w:t>
      </w:r>
    </w:p>
    <w:p w14:paraId="12F749E9">
      <w:pPr>
        <w:ind w:firstLine="602" w:firstLineChars="2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（一）规范熟练的康复评定能力</w:t>
      </w:r>
    </w:p>
    <w:p w14:paraId="512AD77F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能够独立、规范地完成对特定功能障碍（如关节活动度、肌力、平衡功能等）的基础评估，并准确记录与分析结果。</w:t>
      </w:r>
    </w:p>
    <w:p w14:paraId="7C851C4C">
      <w:pPr>
        <w:ind w:firstLine="602" w:firstLineChars="2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（二）精准有效的康复治疗技术操作能力</w:t>
      </w:r>
    </w:p>
    <w:p w14:paraId="254FBFDA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能根据设定的康复目标，正确、安全、有效地实施一项或多项核心康复治疗技术。如关节松动术、软组织牵伸技术、肌力训练、平衡训练等，且操作步骤清晰、连贯，手法、力度、节奏、方向符合技术规范。</w:t>
      </w:r>
    </w:p>
    <w:p w14:paraId="570EB793">
      <w:pPr>
        <w:ind w:firstLine="602" w:firstLineChars="2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（三）良好的人文关怀与医患沟通能力</w:t>
      </w:r>
    </w:p>
    <w:p w14:paraId="050CE357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在整个操作过程中，展现出尊重患者、富有同情心的职业素养，并能进行清晰、有效的沟通。能适时给予患者鼓励，并进行简单的家庭康复指导或健康教育。</w:t>
      </w:r>
    </w:p>
    <w:p w14:paraId="28943D73">
      <w:pPr>
        <w:ind w:firstLine="602" w:firstLineChars="2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（四）严谨的安全意识与职业伦理素养</w:t>
      </w:r>
    </w:p>
    <w:p w14:paraId="292FA4B3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具备强烈的医疗安全意识和基本的职业伦理观念，能识别潜在风险并采取防范措施。能识别操作中可能的风险（如跌倒、过度疼痛、肌肉拉伤等），并采取有效的预防措施（如治疗床刹车、地面防滑、明确禁忌症等）。</w:t>
      </w:r>
    </w:p>
    <w:p w14:paraId="1A5CC127">
      <w:pPr>
        <w:numPr>
          <w:ilvl w:val="0"/>
          <w:numId w:val="1"/>
        </w:numPr>
        <w:ind w:firstLine="602" w:firstLineChars="2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技能内容及要求：（4名选手需要在20分钟之内完成）</w:t>
      </w:r>
    </w:p>
    <w:p w14:paraId="6FADE2A7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任务一：下肢关节关节活动度的测量</w:t>
      </w:r>
    </w:p>
    <w:p w14:paraId="60C4D16F">
      <w:pPr>
        <w:widowControl/>
        <w:ind w:firstLine="600" w:firstLineChars="200"/>
        <w:jc w:val="left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1号</w:t>
      </w:r>
      <w:r>
        <w:rPr>
          <w:rFonts w:hint="eastAsia"/>
          <w:sz w:val="30"/>
          <w:szCs w:val="30"/>
        </w:rPr>
        <w:t>选手在5分钟之内独立完成以下操作：患者王芳，女性，42岁，3天前下班途中骑自行车躲避行人时摔倒，右侧下肢先着地，随即出现右髋、右膝、右踝疼痛，活动时疼痛加剧，无皮肤破损、出血及下肢麻木。伤后居家休息，局部冷敷后肿胀减轻，但目前仍无法长时间站立，需要你进行下肢关节活动功能测量。</w:t>
      </w:r>
    </w:p>
    <w:p w14:paraId="122F4F5C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任务要求：</w:t>
      </w:r>
    </w:p>
    <w:p w14:paraId="5064BBF6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1.髋关节活动度测量</w:t>
      </w:r>
    </w:p>
    <w:p w14:paraId="28584E64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2.膝关节活动度测量</w:t>
      </w:r>
    </w:p>
    <w:p w14:paraId="7463C169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3.踝关节活动度测量</w:t>
      </w:r>
    </w:p>
    <w:p w14:paraId="73C1BAE6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任务二：下肢主要肌肉的徒手肌力评定</w:t>
      </w:r>
    </w:p>
    <w:p w14:paraId="25C0CE7F">
      <w:pPr>
        <w:widowControl/>
        <w:ind w:firstLine="600" w:firstLineChars="200"/>
        <w:jc w:val="left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2号</w:t>
      </w:r>
      <w:r>
        <w:rPr>
          <w:rFonts w:hint="eastAsia"/>
          <w:sz w:val="30"/>
          <w:szCs w:val="30"/>
        </w:rPr>
        <w:t>选手在5分钟之内独立完成以下操作：患者女性，30岁，1个月前因车祸导致右下肢胫骨平台粉碎性骨折，急诊手术后，现已拆除外固定架。患者目前右膝关节活动时疼痛明显，上下楼梯困难。需要你为患者给进行下肢徒手肌力检查，判断下肢功能障碍的程度。</w:t>
      </w:r>
    </w:p>
    <w:p w14:paraId="77C41475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任务要求：</w:t>
      </w:r>
    </w:p>
    <w:p w14:paraId="09FA469A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通过下列检查，判断下肢功能障碍的程度</w:t>
      </w:r>
    </w:p>
    <w:p w14:paraId="67639EA4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1.髋关节前屈</w:t>
      </w:r>
    </w:p>
    <w:p w14:paraId="33B299E1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2.髋关节后伸</w:t>
      </w:r>
    </w:p>
    <w:p w14:paraId="4299AA18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3.髋关节外展</w:t>
      </w:r>
    </w:p>
    <w:p w14:paraId="491CDD32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4.髋关节内收</w:t>
      </w:r>
    </w:p>
    <w:p w14:paraId="7E1A463E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5.髋关节内旋</w:t>
      </w:r>
    </w:p>
    <w:p w14:paraId="638615EE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6.髋关节外旋</w:t>
      </w:r>
    </w:p>
    <w:p w14:paraId="0A6C5520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7.膝关节屈曲</w:t>
      </w:r>
    </w:p>
    <w:p w14:paraId="6927BBF3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8.膝关节伸展</w:t>
      </w:r>
    </w:p>
    <w:p w14:paraId="7685F18F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9.踝关节跖屈</w:t>
      </w:r>
    </w:p>
    <w:p w14:paraId="3F677B4C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10.踝关节背屈及足内翻</w:t>
      </w:r>
    </w:p>
    <w:p w14:paraId="5D8752D0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11.足内翻</w:t>
      </w:r>
    </w:p>
    <w:p w14:paraId="4A1D1039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12.足外翻</w:t>
      </w:r>
    </w:p>
    <w:p w14:paraId="4CA68E15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任务三：非平衡协调运动评定</w:t>
      </w:r>
    </w:p>
    <w:p w14:paraId="059123AB">
      <w:pPr>
        <w:widowControl/>
        <w:ind w:firstLine="600" w:firstLineChars="200"/>
        <w:jc w:val="left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3号</w:t>
      </w:r>
      <w:r>
        <w:rPr>
          <w:rFonts w:hint="eastAsia"/>
          <w:sz w:val="30"/>
          <w:szCs w:val="30"/>
        </w:rPr>
        <w:t>选手在5分钟之内独立完成以下操作：男性，55岁，1年前因“小脑梗死”住院，经治疗后遗留右侧肢体协调障碍，目前神志清楚，生命体征平稳，患者日常行走需扶拐，右手无法完成精细动作，为进一步评估协调功能，你需要为患者进行非平衡性协调运动检查，评估身体不在直立位时静态和动态的成分。</w:t>
      </w:r>
    </w:p>
    <w:p w14:paraId="37A4995B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任务要求：</w:t>
      </w:r>
    </w:p>
    <w:p w14:paraId="7B8EE8E4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通过下列检查，进行评定</w:t>
      </w:r>
    </w:p>
    <w:p w14:paraId="5CC073F2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1.指鼻试验</w:t>
      </w:r>
    </w:p>
    <w:p w14:paraId="273A3DCF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2.指-指试验</w:t>
      </w:r>
    </w:p>
    <w:p w14:paraId="7ED829C2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3.示指对指试验</w:t>
      </w:r>
    </w:p>
    <w:p w14:paraId="2BE3DAB2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4.拇指对指试验</w:t>
      </w:r>
    </w:p>
    <w:p w14:paraId="69F3C72F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5.指鼻和指他人指试验</w:t>
      </w:r>
    </w:p>
    <w:p w14:paraId="5B352328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6.抓握试验</w:t>
      </w:r>
    </w:p>
    <w:p w14:paraId="4FEE1042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7.轮替试验</w:t>
      </w:r>
    </w:p>
    <w:p w14:paraId="52D2F459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8.反跳试验</w:t>
      </w:r>
    </w:p>
    <w:p w14:paraId="76539F4B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9.拍膝试验</w:t>
      </w:r>
    </w:p>
    <w:p w14:paraId="3EC7BBC6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10.拍地试验</w:t>
      </w:r>
    </w:p>
    <w:p w14:paraId="2C9A416C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11.跟-膝-胫试验</w:t>
      </w:r>
    </w:p>
    <w:p w14:paraId="41609442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任务四：偏瘫患者床上活动训练</w:t>
      </w:r>
    </w:p>
    <w:p w14:paraId="357A3FFB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  <w:lang w:val="en-US" w:eastAsia="zh-CN"/>
        </w:rPr>
        <w:t>4号</w:t>
      </w:r>
      <w:bookmarkStart w:id="0" w:name="_GoBack"/>
      <w:bookmarkEnd w:id="0"/>
      <w:r>
        <w:rPr>
          <w:rFonts w:hint="eastAsia"/>
          <w:sz w:val="30"/>
          <w:szCs w:val="30"/>
        </w:rPr>
        <w:t>选手在5分钟之内独立完成以下操作：患者张强，男性，58岁，2周前因“脑出血”急诊入院，诊断为左侧偏瘫。现神志清晰，生命体征稳定，左侧肢体肌力2级，右侧肢体肌力正常。患者卧床时无法自主翻身，患侧肢体主动活动差，进食、穿衣等日常活动需家属协助。需要你为患者进行床上肢体运动治疗。</w:t>
      </w:r>
    </w:p>
    <w:p w14:paraId="40F20E50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任务要求</w:t>
      </w:r>
    </w:p>
    <w:p w14:paraId="50994E78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1.翻身训练</w:t>
      </w:r>
    </w:p>
    <w:p w14:paraId="617E19D7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2.患侧上肢训练</w:t>
      </w:r>
    </w:p>
    <w:p w14:paraId="3C871D1D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3.患侧下肢训练</w:t>
      </w:r>
    </w:p>
    <w:p w14:paraId="1FA6B0E9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4.桥式运动</w:t>
      </w:r>
    </w:p>
    <w:p w14:paraId="195E4F21">
      <w:pPr>
        <w:numPr>
          <w:ilvl w:val="0"/>
          <w:numId w:val="1"/>
        </w:num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评分细则</w:t>
      </w:r>
    </w:p>
    <w:p w14:paraId="43304C3D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任务一：下肢关节关节活动度的测量（25分）</w:t>
      </w:r>
    </w:p>
    <w:p w14:paraId="5E52801A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1.髋关节活动度(8分)：被检测者取测量体位，量角器摆放位置，操作时注意事项。</w:t>
      </w:r>
    </w:p>
    <w:p w14:paraId="3C89D3F4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2.膝关节活动度（5分）:被检测者取测量体位，量角器摆放位置，操作时注意事项。</w:t>
      </w:r>
    </w:p>
    <w:p w14:paraId="170C25C2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3.踝关节活动度（7分）：被检测者取测量体位，量角器摆放位置，操作时注意事项。</w:t>
      </w:r>
    </w:p>
    <w:p w14:paraId="420A8EB8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4.综合评价(5分)：能正确完成3个关节活动度的测量，测量数值准确。</w:t>
      </w:r>
    </w:p>
    <w:p w14:paraId="52755ADB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任务二：下肢主要肌肉的徒手肌力评定（25分）</w:t>
      </w:r>
    </w:p>
    <w:p w14:paraId="09E99485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被检测者主动肌、固定位置、评定时去重力体位转换</w:t>
      </w:r>
    </w:p>
    <w:p w14:paraId="3C984CA7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1.髋关节前屈（2分）：</w:t>
      </w:r>
    </w:p>
    <w:p w14:paraId="38243C88">
      <w:pPr>
        <w:ind w:firstLine="450" w:firstLineChars="150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2.髋关节后伸（2分）</w:t>
      </w:r>
    </w:p>
    <w:p w14:paraId="68C06C37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3.髋关节外展（2分）</w:t>
      </w:r>
    </w:p>
    <w:p w14:paraId="67A04747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4.髋关节内收（2分）</w:t>
      </w:r>
    </w:p>
    <w:p w14:paraId="58CE1826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5.髋关节内旋（2分）</w:t>
      </w:r>
    </w:p>
    <w:p w14:paraId="0BA07F78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6.髋关节外旋（2分）</w:t>
      </w:r>
    </w:p>
    <w:p w14:paraId="7333FCBB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7.膝关节屈曲（1分）</w:t>
      </w:r>
    </w:p>
    <w:p w14:paraId="4CBF57E9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8.膝关节伸展（1分）</w:t>
      </w:r>
    </w:p>
    <w:p w14:paraId="3B79B3B5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9.踝关节跖屈（2分）</w:t>
      </w:r>
    </w:p>
    <w:p w14:paraId="3C9A2FB0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10.踝关节背屈及足内翻（2分）</w:t>
      </w:r>
    </w:p>
    <w:p w14:paraId="10B89985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11.足内翻（2分）</w:t>
      </w:r>
    </w:p>
    <w:p w14:paraId="4B219CDB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12.足外翻（2分）</w:t>
      </w:r>
    </w:p>
    <w:p w14:paraId="23641340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13.综合评价（3分）：能够正确完成受检肌肉肌力检查，检测时固定位置和施加阻力位置正确，去重力体位转换正确。</w:t>
      </w:r>
      <w:r>
        <w:rPr>
          <w:sz w:val="30"/>
          <w:szCs w:val="30"/>
        </w:rPr>
        <w:t xml:space="preserve"> </w:t>
      </w:r>
    </w:p>
    <w:p w14:paraId="5175952C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任务三：非平衡协调运动评定（25分）</w:t>
      </w:r>
    </w:p>
    <w:p w14:paraId="4B0D668D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1.指鼻试验（2）</w:t>
      </w:r>
    </w:p>
    <w:p w14:paraId="1D02F3C2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2.指-指试验（2）</w:t>
      </w:r>
    </w:p>
    <w:p w14:paraId="017B66A5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3.示指对指试验（2）</w:t>
      </w:r>
    </w:p>
    <w:p w14:paraId="574A03C3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4.拇指对指试验（2）</w:t>
      </w:r>
    </w:p>
    <w:p w14:paraId="261A0D59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5.指鼻和指他人指试验（2）</w:t>
      </w:r>
    </w:p>
    <w:p w14:paraId="09030C4C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6.抓握试验（2）</w:t>
      </w:r>
    </w:p>
    <w:p w14:paraId="27E678DA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7.轮替试验（2）</w:t>
      </w:r>
    </w:p>
    <w:p w14:paraId="31A67482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8.反跳试验（2）</w:t>
      </w:r>
    </w:p>
    <w:p w14:paraId="292B3928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9.拍膝试验（2）</w:t>
      </w:r>
    </w:p>
    <w:p w14:paraId="61B10EFB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10.拍地试验（2）</w:t>
      </w:r>
    </w:p>
    <w:p w14:paraId="2F5B6D66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11.跟-膝-胫试验（2）</w:t>
      </w:r>
    </w:p>
    <w:p w14:paraId="7EF7CA7E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12.综合评价（3分）：能够正确指导被检测者完成活动。能够进行正确的评分。</w:t>
      </w:r>
    </w:p>
    <w:p w14:paraId="38DA2D43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任务四：偏瘫患者床上活动训练（25分）</w:t>
      </w:r>
    </w:p>
    <w:p w14:paraId="16FC3B84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1.翻身训练（5分）：</w:t>
      </w:r>
    </w:p>
    <w:p w14:paraId="1B0B13A9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2.患侧上肢训练（5分）：</w:t>
      </w:r>
    </w:p>
    <w:p w14:paraId="44DDC404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3.患侧下肢训练（6分）：</w:t>
      </w:r>
    </w:p>
    <w:p w14:paraId="19211FA8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4.桥式运动（5分）：</w:t>
      </w:r>
    </w:p>
    <w:p w14:paraId="0B45F560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5.综合评价（4分）：能够正确指导被检测者完成活动并进行有效训练。</w:t>
      </w:r>
    </w:p>
    <w:p w14:paraId="19D95714">
      <w:pPr>
        <w:numPr>
          <w:ilvl w:val="0"/>
          <w:numId w:val="1"/>
        </w:num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设施设备清单</w:t>
      </w:r>
    </w:p>
    <w:tbl>
      <w:tblPr>
        <w:tblStyle w:val="4"/>
        <w:tblW w:w="0" w:type="auto"/>
        <w:tblInd w:w="1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0"/>
        <w:gridCol w:w="2179"/>
        <w:gridCol w:w="3261"/>
        <w:gridCol w:w="850"/>
        <w:gridCol w:w="901"/>
      </w:tblGrid>
      <w:tr w14:paraId="29EC9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</w:trPr>
        <w:tc>
          <w:tcPr>
            <w:tcW w:w="1100" w:type="dxa"/>
            <w:vAlign w:val="center"/>
          </w:tcPr>
          <w:p w14:paraId="393B318E">
            <w:pPr>
              <w:pStyle w:val="6"/>
              <w:spacing w:line="320" w:lineRule="exact"/>
              <w:jc w:val="center"/>
              <w:rPr>
                <w:rFonts w:hint="eastAsia" w:ascii="黑体" w:hAnsi="黑体" w:eastAsia="黑体"/>
                <w:b/>
                <w:sz w:val="28"/>
              </w:rPr>
            </w:pPr>
            <w:r>
              <w:rPr>
                <w:rFonts w:hint="eastAsia" w:ascii="黑体" w:hAnsi="黑体" w:eastAsia="黑体"/>
                <w:b/>
                <w:sz w:val="28"/>
              </w:rPr>
              <w:t>序号</w:t>
            </w:r>
          </w:p>
        </w:tc>
        <w:tc>
          <w:tcPr>
            <w:tcW w:w="2179" w:type="dxa"/>
            <w:vAlign w:val="center"/>
          </w:tcPr>
          <w:p w14:paraId="5A786A04">
            <w:pPr>
              <w:pStyle w:val="6"/>
              <w:spacing w:line="320" w:lineRule="exact"/>
              <w:jc w:val="center"/>
              <w:rPr>
                <w:rFonts w:hint="eastAsia" w:ascii="黑体" w:hAnsi="黑体" w:eastAsia="黑体"/>
                <w:b/>
                <w:sz w:val="28"/>
              </w:rPr>
            </w:pPr>
            <w:r>
              <w:rPr>
                <w:rFonts w:hint="eastAsia" w:ascii="黑体" w:hAnsi="黑体" w:eastAsia="黑体"/>
                <w:b/>
                <w:sz w:val="28"/>
                <w:lang w:eastAsia="zh-CN"/>
              </w:rPr>
              <w:t>硬件</w:t>
            </w:r>
            <w:r>
              <w:rPr>
                <w:rFonts w:ascii="黑体" w:hAnsi="黑体" w:eastAsia="黑体"/>
                <w:b/>
                <w:sz w:val="28"/>
              </w:rPr>
              <w:t>名称</w:t>
            </w:r>
          </w:p>
        </w:tc>
        <w:tc>
          <w:tcPr>
            <w:tcW w:w="3261" w:type="dxa"/>
            <w:vAlign w:val="center"/>
          </w:tcPr>
          <w:p w14:paraId="6670F555">
            <w:pPr>
              <w:pStyle w:val="6"/>
              <w:spacing w:line="320" w:lineRule="exact"/>
              <w:jc w:val="center"/>
              <w:rPr>
                <w:rFonts w:hint="eastAsia" w:ascii="黑体" w:hAnsi="黑体" w:eastAsia="黑体"/>
                <w:b/>
                <w:sz w:val="28"/>
              </w:rPr>
            </w:pPr>
            <w:r>
              <w:rPr>
                <w:rFonts w:hint="eastAsia" w:ascii="黑体" w:hAnsi="黑体" w:eastAsia="黑体"/>
                <w:b/>
                <w:sz w:val="28"/>
                <w:lang w:eastAsia="zh-CN"/>
              </w:rPr>
              <w:t>参数</w:t>
            </w:r>
          </w:p>
        </w:tc>
        <w:tc>
          <w:tcPr>
            <w:tcW w:w="850" w:type="dxa"/>
            <w:vAlign w:val="center"/>
          </w:tcPr>
          <w:p w14:paraId="2EA4D2E5">
            <w:pPr>
              <w:pStyle w:val="6"/>
              <w:spacing w:line="320" w:lineRule="exact"/>
              <w:jc w:val="center"/>
              <w:rPr>
                <w:rFonts w:hint="eastAsia" w:ascii="黑体" w:hAnsi="黑体" w:eastAsia="黑体"/>
                <w:b/>
                <w:sz w:val="28"/>
              </w:rPr>
            </w:pPr>
            <w:r>
              <w:rPr>
                <w:rFonts w:ascii="黑体" w:hAnsi="黑体" w:eastAsia="黑体"/>
                <w:b/>
                <w:sz w:val="28"/>
              </w:rPr>
              <w:t>单位</w:t>
            </w:r>
          </w:p>
        </w:tc>
        <w:tc>
          <w:tcPr>
            <w:tcW w:w="901" w:type="dxa"/>
            <w:vAlign w:val="center"/>
          </w:tcPr>
          <w:p w14:paraId="53298DEA">
            <w:pPr>
              <w:pStyle w:val="6"/>
              <w:spacing w:line="320" w:lineRule="exact"/>
              <w:jc w:val="center"/>
              <w:rPr>
                <w:rFonts w:hint="eastAsia" w:ascii="黑体" w:hAnsi="黑体" w:eastAsia="黑体"/>
                <w:b/>
                <w:sz w:val="28"/>
              </w:rPr>
            </w:pPr>
            <w:r>
              <w:rPr>
                <w:rFonts w:ascii="黑体" w:hAnsi="黑体" w:eastAsia="黑体"/>
                <w:b/>
                <w:sz w:val="28"/>
              </w:rPr>
              <w:t>数量</w:t>
            </w:r>
          </w:p>
        </w:tc>
      </w:tr>
      <w:tr w14:paraId="7C699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00" w:type="dxa"/>
            <w:vAlign w:val="center"/>
          </w:tcPr>
          <w:p w14:paraId="6071E0FB"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2179" w:type="dxa"/>
            <w:vAlign w:val="center"/>
          </w:tcPr>
          <w:p w14:paraId="76C56621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治疗床</w:t>
            </w:r>
          </w:p>
        </w:tc>
        <w:tc>
          <w:tcPr>
            <w:tcW w:w="3261" w:type="dxa"/>
            <w:vAlign w:val="center"/>
          </w:tcPr>
          <w:p w14:paraId="1807F8E7">
            <w:pPr>
              <w:pStyle w:val="6"/>
              <w:spacing w:line="320" w:lineRule="exact"/>
              <w:jc w:val="center"/>
              <w:rPr>
                <w:rFonts w:hint="eastAsia"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9186B67">
            <w:pPr>
              <w:pStyle w:val="6"/>
              <w:spacing w:line="320" w:lineRule="exact"/>
              <w:ind w:left="1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张</w:t>
            </w:r>
          </w:p>
        </w:tc>
        <w:tc>
          <w:tcPr>
            <w:tcW w:w="901" w:type="dxa"/>
            <w:vAlign w:val="center"/>
          </w:tcPr>
          <w:p w14:paraId="4589BAAF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4</w:t>
            </w:r>
          </w:p>
        </w:tc>
      </w:tr>
      <w:tr w14:paraId="04EEC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00" w:type="dxa"/>
          </w:tcPr>
          <w:p w14:paraId="0339EADB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179" w:type="dxa"/>
          </w:tcPr>
          <w:p w14:paraId="0BC655CE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PT凳</w:t>
            </w:r>
          </w:p>
        </w:tc>
        <w:tc>
          <w:tcPr>
            <w:tcW w:w="3261" w:type="dxa"/>
          </w:tcPr>
          <w:p w14:paraId="56752179">
            <w:pPr>
              <w:pStyle w:val="6"/>
              <w:spacing w:line="320" w:lineRule="exact"/>
              <w:jc w:val="center"/>
              <w:rPr>
                <w:rFonts w:hint="eastAsia" w:ascii="宋体" w:hAnsi="宋体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14:paraId="128C2B1A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01" w:type="dxa"/>
          </w:tcPr>
          <w:p w14:paraId="3EFBB85C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4</w:t>
            </w:r>
          </w:p>
        </w:tc>
      </w:tr>
      <w:tr w14:paraId="789FC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00" w:type="dxa"/>
          </w:tcPr>
          <w:p w14:paraId="10AFECE3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179" w:type="dxa"/>
          </w:tcPr>
          <w:p w14:paraId="0AF217B4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轮椅</w:t>
            </w:r>
          </w:p>
        </w:tc>
        <w:tc>
          <w:tcPr>
            <w:tcW w:w="3261" w:type="dxa"/>
          </w:tcPr>
          <w:p w14:paraId="042986C1">
            <w:pPr>
              <w:pStyle w:val="6"/>
              <w:spacing w:line="320" w:lineRule="exact"/>
              <w:jc w:val="center"/>
              <w:rPr>
                <w:rFonts w:hint="eastAsia" w:ascii="宋体" w:hAnsi="宋体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14:paraId="3D2BEF64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01" w:type="dxa"/>
          </w:tcPr>
          <w:p w14:paraId="3F3ED284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4</w:t>
            </w:r>
          </w:p>
        </w:tc>
      </w:tr>
      <w:tr w14:paraId="365EA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1100" w:type="dxa"/>
          </w:tcPr>
          <w:p w14:paraId="79F40908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179" w:type="dxa"/>
          </w:tcPr>
          <w:p w14:paraId="1DD7B487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关节活动度测量尺</w:t>
            </w:r>
          </w:p>
        </w:tc>
        <w:tc>
          <w:tcPr>
            <w:tcW w:w="3261" w:type="dxa"/>
          </w:tcPr>
          <w:p w14:paraId="4599A085">
            <w:pPr>
              <w:pStyle w:val="6"/>
              <w:spacing w:line="320" w:lineRule="exact"/>
              <w:jc w:val="center"/>
              <w:rPr>
                <w:rFonts w:hint="eastAsia" w:ascii="宋体" w:hAnsi="宋体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14:paraId="63C5FA48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套</w:t>
            </w:r>
          </w:p>
        </w:tc>
        <w:tc>
          <w:tcPr>
            <w:tcW w:w="901" w:type="dxa"/>
          </w:tcPr>
          <w:p w14:paraId="7E3AEB6E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5BFB4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exact"/>
        </w:trPr>
        <w:tc>
          <w:tcPr>
            <w:tcW w:w="1100" w:type="dxa"/>
          </w:tcPr>
          <w:p w14:paraId="24AD6E2C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179" w:type="dxa"/>
          </w:tcPr>
          <w:p w14:paraId="13259DE0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枕头</w:t>
            </w:r>
          </w:p>
        </w:tc>
        <w:tc>
          <w:tcPr>
            <w:tcW w:w="3261" w:type="dxa"/>
          </w:tcPr>
          <w:p w14:paraId="5849F543">
            <w:pPr>
              <w:pStyle w:val="6"/>
              <w:spacing w:line="320" w:lineRule="exact"/>
              <w:jc w:val="center"/>
              <w:rPr>
                <w:rFonts w:hint="eastAsia" w:ascii="宋体" w:hAnsi="宋体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14:paraId="17C85E97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01" w:type="dxa"/>
          </w:tcPr>
          <w:p w14:paraId="121D3FAF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16</w:t>
            </w:r>
          </w:p>
        </w:tc>
      </w:tr>
    </w:tbl>
    <w:p w14:paraId="7CAF1230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ABCB88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09D3AE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509D3AE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762872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74EB3D"/>
    <w:multiLevelType w:val="singleLevel"/>
    <w:tmpl w:val="D374EB3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4C2E0F"/>
    <w:rsid w:val="00334EE3"/>
    <w:rsid w:val="0082749B"/>
    <w:rsid w:val="009A5BAB"/>
    <w:rsid w:val="00B40850"/>
    <w:rsid w:val="00DE0415"/>
    <w:rsid w:val="1E4C2E0F"/>
    <w:rsid w:val="62CD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Table Paragraph"/>
    <w:basedOn w:val="1"/>
    <w:qFormat/>
    <w:uiPriority w:val="1"/>
    <w:pPr>
      <w:jc w:val="left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7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1980</Words>
  <Characters>2074</Characters>
  <Lines>15</Lines>
  <Paragraphs>4</Paragraphs>
  <TotalTime>6</TotalTime>
  <ScaleCrop>false</ScaleCrop>
  <LinksUpToDate>false</LinksUpToDate>
  <CharactersWithSpaces>2079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2025-10-11T13:52:00Z</dcterms:created>
  <dc:creator>C</dc:creator>
  <cp:lastModifiedBy>翠翠</cp:lastModifiedBy>
  <dcterms:modified xsi:type="dcterms:W3CDTF">2025-10-13T12:23:02Z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7C28216FC98E4E9497BFBEC5D45A5043_11</vt:lpwstr>
  </property>
  <property fmtid="{D5CDD505-2E9C-101B-9397-08002B2CF9AE}" pid="4" name="KSOTemplateDocerSaveRecord">
    <vt:lpwstr>eyJoZGlkIjoiYTJkNmZiNjg0NGUxMDU4ZWRmY2NiMGRmMTQ4ZWIxNDUiLCJ1c2VySWQiOiI0NzI4NDAzMjAifQ==</vt:lpwstr>
  </property>
</Properties>
</file>