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053" w:rsidRDefault="00DC4053" w:rsidP="00DC405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519"/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DC4053" w:rsidRDefault="00DC4053" w:rsidP="00DC405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技能大赛艺术设计赛项</w:t>
      </w:r>
      <w:r w:rsidR="00120B1A">
        <w:rPr>
          <w:rFonts w:ascii="黑体" w:eastAsia="黑体" w:hAnsi="黑体" w:cs="黑体" w:hint="eastAsia"/>
          <w:b/>
          <w:bCs/>
          <w:sz w:val="44"/>
          <w:szCs w:val="44"/>
        </w:rPr>
        <w:t>赛题</w:t>
      </w:r>
      <w:r w:rsidR="00C21DB6">
        <w:rPr>
          <w:rFonts w:ascii="黑体" w:eastAsia="黑体" w:hAnsi="黑体" w:cs="黑体" w:hint="eastAsia"/>
          <w:b/>
          <w:bCs/>
          <w:sz w:val="44"/>
          <w:szCs w:val="44"/>
        </w:rPr>
        <w:t>C</w:t>
      </w:r>
    </w:p>
    <w:p w:rsidR="00DC4053" w:rsidRDefault="00DC4053" w:rsidP="00DC4053">
      <w:pPr>
        <w:pStyle w:val="61"/>
        <w:ind w:firstLine="0"/>
        <w:rPr>
          <w:rFonts w:ascii="仿宋" w:eastAsia="仿宋" w:hAnsi="仿宋"/>
          <w:sz w:val="24"/>
        </w:rPr>
      </w:pPr>
    </w:p>
    <w:p w:rsidR="00DC4053" w:rsidRDefault="00DC4053" w:rsidP="00DC4053">
      <w:pPr>
        <w:pStyle w:val="61"/>
        <w:ind w:firstLine="0"/>
        <w:rPr>
          <w:rFonts w:ascii="仿宋" w:eastAsia="仿宋" w:hAnsi="仿宋"/>
          <w:sz w:val="24"/>
        </w:rPr>
      </w:pP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竞赛主题：“</w:t>
      </w:r>
      <w:r w:rsidR="00C21DB6" w:rsidRPr="00C21DB6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202</w:t>
      </w:r>
      <w:r w:rsidR="00C21DB6">
        <w:rPr>
          <w:rFonts w:ascii="仿宋" w:eastAsia="仿宋" w:hAnsi="仿宋" w:cs="仿宋"/>
          <w:b/>
          <w:bCs/>
          <w:kern w:val="0"/>
          <w:sz w:val="28"/>
          <w:szCs w:val="28"/>
        </w:rPr>
        <w:t>5</w:t>
      </w:r>
      <w:r w:rsidR="00C21DB6" w:rsidRPr="00C21DB6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中国（沈阳）新能源汽车行业博览会</w:t>
      </w:r>
      <w:r w:rsidRPr="00670BF9">
        <w:rPr>
          <w:rFonts w:ascii="仿宋" w:eastAsia="仿宋" w:hAnsi="仿宋" w:cs="仿宋" w:hint="eastAsia"/>
          <w:b/>
          <w:bCs/>
          <w:sz w:val="28"/>
          <w:szCs w:val="28"/>
        </w:rPr>
        <w:t>”视觉形象设计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竞赛时间：300分钟</w:t>
      </w:r>
    </w:p>
    <w:p w:rsidR="00DC4053" w:rsidRDefault="00DC4053" w:rsidP="00DC4053">
      <w:pPr>
        <w:pStyle w:val="61"/>
        <w:ind w:firstLine="0"/>
        <w:rPr>
          <w:rFonts w:ascii="仿宋" w:eastAsia="仿宋" w:hAnsi="仿宋"/>
          <w:sz w:val="24"/>
        </w:rPr>
      </w:pPr>
    </w:p>
    <w:p w:rsidR="00DC4053" w:rsidRPr="00670BF9" w:rsidRDefault="00DC4053" w:rsidP="00DC4053">
      <w:pPr>
        <w:pStyle w:val="61"/>
        <w:ind w:firstLine="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背景资料：</w:t>
      </w:r>
    </w:p>
    <w:p w:rsidR="00C21DB6" w:rsidRDefault="007D12F3" w:rsidP="00C21DB6">
      <w:pPr>
        <w:pStyle w:val="61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202</w:t>
      </w:r>
      <w:r>
        <w:rPr>
          <w:rFonts w:ascii="仿宋" w:eastAsia="仿宋" w:hAnsi="仿宋" w:cs="仿宋_GB2312"/>
          <w:sz w:val="28"/>
          <w:szCs w:val="28"/>
          <w:lang w:val="zh-CN"/>
        </w:rPr>
        <w:t>5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年东北教育装备展示会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将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在沈阳盛大召开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。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近年来，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国家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高度重视汽车产业，尤其是新能源汽车产业的发展。中国（沈阳）新能源汽车行业博览会，紧跟中国大力发展新能源汽车步伐，聚焦智能网联新能源产品和技术，也是新能源挺进东北市场的重要汽车展会。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2</w:t>
      </w:r>
      <w:r w:rsidR="00C21DB6">
        <w:rPr>
          <w:rFonts w:ascii="仿宋" w:eastAsia="仿宋" w:hAnsi="仿宋" w:cs="仿宋_GB2312"/>
          <w:sz w:val="28"/>
          <w:szCs w:val="28"/>
          <w:lang w:val="zh-CN"/>
        </w:rPr>
        <w:t>024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年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本展会共有85家汽车及汽车相关企业参展，展出车辆近千台，新势力、传统车企新能源品牌及车型齐聚亮相，小米汽车更是东北地区首次展出。</w:t>
      </w:r>
    </w:p>
    <w:p w:rsidR="00C21DB6" w:rsidRDefault="00C21DB6" w:rsidP="00C21DB6">
      <w:pPr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C21DB6">
        <w:rPr>
          <w:rFonts w:ascii="仿宋" w:eastAsia="仿宋" w:hAnsi="仿宋" w:cs="仿宋_GB2312" w:hint="eastAsia"/>
          <w:sz w:val="28"/>
          <w:szCs w:val="28"/>
          <w:lang w:val="zh-CN"/>
        </w:rPr>
        <w:t>作为东北地区首个以新能源为主题的汽车行业盛会，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博览会</w:t>
      </w:r>
      <w:r w:rsidRPr="00C21DB6">
        <w:rPr>
          <w:rFonts w:ascii="仿宋" w:eastAsia="仿宋" w:hAnsi="仿宋" w:cs="仿宋_GB2312" w:hint="eastAsia"/>
          <w:sz w:val="28"/>
          <w:szCs w:val="28"/>
          <w:lang w:val="zh-CN"/>
        </w:rPr>
        <w:t>吸引东北三省及内蒙地区高达50万以上观众前来参观选购。家庭乘用车、网约车、出租车、城市及城际物流车、充电桩等企业，展品牌，展文化，展技术，展未来，让人目不暇接。</w:t>
      </w:r>
    </w:p>
    <w:p w:rsidR="00C21DB6" w:rsidRPr="00C21DB6" w:rsidRDefault="00C21DB6" w:rsidP="00C21DB6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C21DB6">
        <w:rPr>
          <w:rFonts w:ascii="仿宋" w:eastAsia="仿宋" w:hAnsi="仿宋" w:cs="仿宋_GB2312" w:hint="eastAsia"/>
          <w:sz w:val="28"/>
          <w:szCs w:val="28"/>
          <w:lang w:val="zh-CN"/>
        </w:rPr>
        <w:t>未来，“中国沈阳新能源汽车行业博览会“，将始终坚持以推动东北地区新能源汽车产业高速发展为核心，以打造国际一流车展、搭建有特色的，全球汽车品牌与目标用户之间沟通展示平台为目标，助力我国早日从汽车大国迈向汽车强国。</w:t>
      </w:r>
    </w:p>
    <w:p w:rsidR="00DC4053" w:rsidRPr="00670BF9" w:rsidRDefault="00DC4053" w:rsidP="00C21DB6">
      <w:pPr>
        <w:pStyle w:val="61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lastRenderedPageBreak/>
        <w:t>一、试题要求</w:t>
      </w:r>
    </w:p>
    <w:p w:rsidR="00DC4053" w:rsidRPr="00670BF9" w:rsidRDefault="00DC4053" w:rsidP="00DC4053">
      <w:pPr>
        <w:pStyle w:val="a0"/>
        <w:ind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为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2025中国（沈阳）新能源汽车行业博览会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设计标志、IP形象、宣传海报、IP包装盒、作品综合呈现。</w:t>
      </w:r>
    </w:p>
    <w:p w:rsidR="00DC4053" w:rsidRPr="00670BF9" w:rsidRDefault="00DC4053" w:rsidP="00DC4053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模块一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</w:rPr>
        <w:t>：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视觉形象基础系统设计</w:t>
      </w:r>
    </w:p>
    <w:p w:rsidR="00DC4053" w:rsidRPr="00670BF9" w:rsidRDefault="00DC4053" w:rsidP="00DC4053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 xml:space="preserve">标志设计(25分)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标志设计包含图形设计、标准字设计、图形与标准字体组合、</w:t>
      </w:r>
    </w:p>
    <w:p w:rsidR="00DC4053" w:rsidRPr="00670BF9" w:rsidRDefault="00DC4053" w:rsidP="00DC4053">
      <w:pPr>
        <w:pStyle w:val="a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标准色、辅助图形。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 1.创意要求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设计标志以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新能源汽车相关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元素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、博览会相关元素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进行创意设计，展示中国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新能源汽车的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先进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设计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理念</w:t>
      </w:r>
      <w:r w:rsidR="008C2EF1">
        <w:rPr>
          <w:rFonts w:ascii="仿宋" w:eastAsia="仿宋" w:hAnsi="仿宋" w:cs="仿宋_GB2312" w:hint="eastAsia"/>
          <w:sz w:val="28"/>
          <w:szCs w:val="28"/>
          <w:lang w:val="zh-CN"/>
        </w:rPr>
        <w:t>与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技术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水平。体现出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中国新能源汽车产业的格局与博览会沟通展示平台的特征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。创意巧妙、构思新颖、容易识别，定位清晰。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2.技术要求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(1)必须使用矢量软件制作；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(2)标准色用CMYK色值标注；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(3)应含有反黑反白效果图、方格坐标制图;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(4)标准字应包含方格坐标制图，并转曲线;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(5)尺寸:最长边100mm以内，放置在A4页面;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(6)撰写不超过200字的设计说明，置于该页面，考虑版式美观。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lastRenderedPageBreak/>
        <w:t>3.提交文件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(1)在指定盘区建立文件夹，以“抽签号+标志”命名，将所有结果文件存储在此文件夹内。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(2)文件夹中应包含: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a.标志的源文件;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b.A4页面的标志PDF文档(含设计说明)。</w:t>
      </w:r>
    </w:p>
    <w:p w:rsidR="00DC4053" w:rsidRPr="00670BF9" w:rsidRDefault="00DC4053" w:rsidP="00DC4053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模块二：设计应用</w:t>
      </w:r>
    </w:p>
    <w:p w:rsidR="00DC4053" w:rsidRPr="00670BF9" w:rsidRDefault="00DC4053" w:rsidP="00DC4053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 xml:space="preserve">（一）IP形象设计（20分）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请为“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2025中国（沈阳）新能源汽车行业博览会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”设计IP吉祥物形象（吉祥物），名字自取。包括基本形、三视图（正面、侧面、背面），基本形与三视图的状态一致即可。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1.创意要求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根据展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示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会的定位，IP的设计应有亲和力，体现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新能源汽车的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科技感，能作为中国</w:t>
      </w:r>
      <w:r w:rsidR="00C21DB6">
        <w:rPr>
          <w:rFonts w:ascii="仿宋" w:eastAsia="仿宋" w:hAnsi="仿宋" w:cs="仿宋_GB2312" w:hint="eastAsia"/>
          <w:sz w:val="28"/>
          <w:szCs w:val="28"/>
          <w:lang w:val="zh-CN"/>
        </w:rPr>
        <w:t>系能源汽车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的代言使者，具备可延展及应用可能。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2.技术要求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（1）必须通过矢量软件设计制作IP角色；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（2）基本形为平面上色效果图；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（3）三视图可以为线稿图或效果图；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（4）在基本形设计文件中撰写100-200字左右的设计说明。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lastRenderedPageBreak/>
        <w:t>3.提交文件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（1）在指定盘区建立文件夹，以“抽签号+IP形象设计”命名，将所有结果文件存储在此文件夹内。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（2）文件夹中应包含：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a.基本型、三视图的源文件；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b.基本型效果图与三视图放至（297mmx440mm页面）的PDF文档。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outlineLvl w:val="0"/>
        <w:rPr>
          <w:rFonts w:ascii="仿宋" w:eastAsia="仿宋" w:hAnsi="仿宋" w:cs="仿宋"/>
          <w:b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kern w:val="0"/>
          <w:sz w:val="28"/>
          <w:szCs w:val="28"/>
        </w:rPr>
        <w:t>（二）宣传海报（20分）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1.创意要求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sz w:val="28"/>
          <w:szCs w:val="28"/>
        </w:rPr>
        <w:t>请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为“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2025中国（沈阳）新能源汽车行业博览会</w:t>
      </w:r>
      <w:r w:rsidRPr="00670BF9">
        <w:rPr>
          <w:rFonts w:ascii="仿宋" w:eastAsia="仿宋" w:hAnsi="仿宋" w:cs="仿宋" w:hint="eastAsia"/>
          <w:sz w:val="28"/>
          <w:szCs w:val="28"/>
        </w:rPr>
        <w:t>”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设计宣传海报，海报应包含之前设计的标志，体现出</w:t>
      </w:r>
      <w:r w:rsidR="00C21DB6">
        <w:rPr>
          <w:rFonts w:ascii="仿宋" w:eastAsia="仿宋" w:hAnsi="仿宋" w:cs="仿宋" w:hint="eastAsia"/>
          <w:kern w:val="0"/>
          <w:sz w:val="28"/>
          <w:szCs w:val="28"/>
        </w:rPr>
        <w:t>新能源汽车</w:t>
      </w:r>
      <w:r w:rsidR="007D12F3">
        <w:rPr>
          <w:rFonts w:ascii="仿宋" w:eastAsia="仿宋" w:hAnsi="仿宋" w:cs="仿宋" w:hint="eastAsia"/>
          <w:kern w:val="0"/>
          <w:sz w:val="28"/>
          <w:szCs w:val="28"/>
        </w:rPr>
        <w:t>元素与</w:t>
      </w:r>
      <w:r w:rsidR="00C21DB6">
        <w:rPr>
          <w:rFonts w:ascii="仿宋" w:eastAsia="仿宋" w:hAnsi="仿宋" w:cs="仿宋" w:hint="eastAsia"/>
          <w:kern w:val="0"/>
          <w:sz w:val="28"/>
          <w:szCs w:val="28"/>
        </w:rPr>
        <w:t>博览会展示平台特征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，并附创意广告语。如，</w:t>
      </w:r>
      <w:r w:rsidR="00C21DB6" w:rsidRPr="00C21DB6">
        <w:rPr>
          <w:rFonts w:ascii="仿宋" w:eastAsia="仿宋" w:hAnsi="仿宋" w:cs="仿宋" w:hint="eastAsia"/>
          <w:kern w:val="0"/>
          <w:sz w:val="28"/>
          <w:szCs w:val="28"/>
        </w:rPr>
        <w:t>绿动中国，智享未来</w:t>
      </w:r>
      <w:r w:rsidR="007D12F3">
        <w:rPr>
          <w:rFonts w:ascii="仿宋" w:eastAsia="仿宋" w:hAnsi="仿宋" w:cs="仿宋" w:hint="eastAsia"/>
          <w:kern w:val="0"/>
          <w:sz w:val="28"/>
          <w:szCs w:val="28"/>
        </w:rPr>
        <w:t>。（不可直接使用，需自行创意）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2.技术规格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（1）海报净尺寸：285mmx440mm；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（2）分辨率：300dpi，标注出血：3mm；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（3）</w:t>
      </w:r>
      <w:r w:rsidR="00A368C5">
        <w:rPr>
          <w:rFonts w:ascii="仿宋" w:eastAsia="仿宋" w:hAnsi="仿宋" w:cs="仿宋" w:hint="eastAsia"/>
          <w:kern w:val="0"/>
          <w:sz w:val="28"/>
          <w:szCs w:val="28"/>
        </w:rPr>
        <w:t>色彩模式CMYK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，竖排。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3.提交文件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（1）将所有结果文件存储在“抽签号+海报”文件夹内；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（2）文件夹中应包含：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a.海报源文件；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outlineLvl w:val="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b.297mmx440mm页面的PDF文档（可将设计源文件缩放至适合页面大小），CMYK格式，文件中应包含出血、裁切标记等相关信息。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jc w:val="left"/>
        <w:outlineLvl w:val="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kern w:val="0"/>
          <w:sz w:val="28"/>
          <w:szCs w:val="28"/>
        </w:rPr>
        <w:t>（三）</w:t>
      </w:r>
      <w:r w:rsidR="008C2EF1">
        <w:rPr>
          <w:rFonts w:ascii="仿宋" w:eastAsia="仿宋" w:hAnsi="仿宋" w:cs="仿宋" w:hint="eastAsia"/>
          <w:b/>
          <w:kern w:val="0"/>
          <w:sz w:val="28"/>
          <w:szCs w:val="28"/>
        </w:rPr>
        <w:t>IP吉祥物</w:t>
      </w:r>
      <w:r w:rsidR="008C2EF1" w:rsidRPr="008C2EF1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包装</w:t>
      </w:r>
      <w:r w:rsidR="008C2EF1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盒</w:t>
      </w:r>
      <w:r w:rsidR="008C2EF1" w:rsidRPr="008C2EF1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设计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 xml:space="preserve">（25分）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lastRenderedPageBreak/>
        <w:t xml:space="preserve">1.创意要求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为“</w:t>
      </w:r>
      <w:r w:rsidR="00C21DB6" w:rsidRPr="00C21DB6">
        <w:rPr>
          <w:rFonts w:ascii="仿宋" w:eastAsia="仿宋" w:hAnsi="仿宋" w:cs="仿宋_GB2312" w:hint="eastAsia"/>
          <w:sz w:val="28"/>
          <w:szCs w:val="28"/>
          <w:lang w:val="zh-CN"/>
        </w:rPr>
        <w:t>2025中国（沈阳）新能源汽车行业博览会</w:t>
      </w:r>
      <w:r w:rsidRPr="00670BF9">
        <w:rPr>
          <w:rFonts w:ascii="仿宋" w:eastAsia="仿宋" w:hAnsi="仿宋" w:cs="仿宋" w:hint="eastAsia"/>
          <w:sz w:val="28"/>
          <w:szCs w:val="28"/>
        </w:rPr>
        <w:t>”</w:t>
      </w:r>
      <w:r w:rsidR="008C2EF1">
        <w:rPr>
          <w:rFonts w:ascii="仿宋" w:eastAsia="仿宋" w:hAnsi="仿宋" w:cs="仿宋" w:hint="eastAsia"/>
          <w:sz w:val="28"/>
          <w:szCs w:val="28"/>
        </w:rPr>
        <w:t>吉祥物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设计一款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包装盒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，封面需要包含之前设计的标志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和吉祥物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outlineLvl w:val="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2.技术要求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（1）</w:t>
      </w:r>
      <w:r w:rsidR="008C2EF1" w:rsidRP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纸盒的体积控制在70mmx70mmx100mm（长x宽x高）尺寸以内；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outlineLvl w:val="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（2）分辨率：300dpi；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（3）运用矢量软件排出正确的刀版图，并在其基础上进行平面展开图的设计（刀版图与平面展开图应在不同图层体现）；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（4）根据设计的平面展开图做三维立体效果（至少一个角度）；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（5）色彩模式：CMYK。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3.提交文件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（1）将所有结果文件存储在“抽签号+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包装盒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设计”文件夹内；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（2）文件夹中应包含：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a.源文件：包括平面展开图（含刀版图）、立体效果图；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b.缩放后（297mm x 440mm 页面）的PDF 文档（包括出血、刀模和档案的输出信息）。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模块三：作品综合呈现（10分）</w:t>
      </w:r>
    </w:p>
    <w:p w:rsidR="00DC4053" w:rsidRPr="00670BF9" w:rsidRDefault="00DC4053" w:rsidP="00DC4053">
      <w:pPr>
        <w:widowControl/>
        <w:tabs>
          <w:tab w:val="left" w:pos="312"/>
        </w:tabs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670BF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1.将以上模块一、模块二的所有作品排列到</w:t>
      </w:r>
      <w:r w:rsidRPr="00670BF9">
        <w:rPr>
          <w:rFonts w:ascii="仿宋" w:eastAsia="仿宋" w:hAnsi="仿宋" w:cs="微软雅黑" w:hint="eastAsia"/>
          <w:color w:val="000000"/>
          <w:kern w:val="0"/>
          <w:sz w:val="28"/>
          <w:szCs w:val="28"/>
        </w:rPr>
        <w:t>一个</w:t>
      </w:r>
      <w:r w:rsidRPr="00670BF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版面上，版式设计美观。</w:t>
      </w:r>
    </w:p>
    <w:p w:rsidR="00DC4053" w:rsidRPr="00670BF9" w:rsidRDefault="00DC4053" w:rsidP="00DC4053">
      <w:pPr>
        <w:widowControl/>
        <w:tabs>
          <w:tab w:val="left" w:pos="312"/>
        </w:tabs>
        <w:adjustRightInd w:val="0"/>
        <w:snapToGrid w:val="0"/>
        <w:spacing w:line="360" w:lineRule="auto"/>
        <w:ind w:firstLineChars="200" w:firstLine="560"/>
        <w:outlineLvl w:val="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/>
          <w:kern w:val="0"/>
          <w:sz w:val="28"/>
          <w:szCs w:val="28"/>
        </w:rPr>
        <w:t>2.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技术规格</w:t>
      </w:r>
    </w:p>
    <w:p w:rsidR="00DC4053" w:rsidRPr="00670BF9" w:rsidRDefault="00DC4053" w:rsidP="00DC4053">
      <w:pPr>
        <w:widowControl/>
        <w:tabs>
          <w:tab w:val="left" w:pos="312"/>
        </w:tabs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（1）尺寸：竖排，高90CM、宽60CM；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（2）分辨率：150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dpi；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（3）色彩模式：CMYK。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/>
          <w:kern w:val="0"/>
          <w:sz w:val="28"/>
          <w:szCs w:val="28"/>
          <w:lang w:bidi="ar"/>
        </w:rPr>
        <w:lastRenderedPageBreak/>
        <w:t>3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.提交文件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（1）将文件存储在“抽签号+作品综合呈现”文件夹内；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（2）文件夹中应包含：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a.作品综合呈现源文件；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b.60*90CM的PDF文档。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outlineLvl w:val="0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二、文件提交总要求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全部设计任务完成后，请将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“抽签号+标志”、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“抽签号+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IP形象设计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”、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“抽签号+宣传海报”、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“抽签号+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包装盒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设计”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、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“抽签号+作品综合呈现”一共5个文件夹，统一存放到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“抽签号”文件夹内提交。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</w:rPr>
      </w:pPr>
    </w:p>
    <w:bookmarkEnd w:id="0"/>
    <w:p w:rsidR="00DC4053" w:rsidRPr="00670BF9" w:rsidRDefault="00DC4053" w:rsidP="00DC4053">
      <w:pPr>
        <w:rPr>
          <w:rFonts w:ascii="仿宋" w:eastAsia="仿宋" w:hAnsi="仿宋"/>
        </w:rPr>
      </w:pPr>
    </w:p>
    <w:p w:rsidR="00CF6115" w:rsidRPr="00DC4053" w:rsidRDefault="00CF6115"/>
    <w:sectPr w:rsidR="00CF6115" w:rsidRPr="00DC40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53"/>
    <w:rsid w:val="00036284"/>
    <w:rsid w:val="00120B1A"/>
    <w:rsid w:val="001324AA"/>
    <w:rsid w:val="003C2164"/>
    <w:rsid w:val="00476FA5"/>
    <w:rsid w:val="004E6FCB"/>
    <w:rsid w:val="00527DEA"/>
    <w:rsid w:val="007D12F3"/>
    <w:rsid w:val="00863035"/>
    <w:rsid w:val="008B1481"/>
    <w:rsid w:val="008C2EF1"/>
    <w:rsid w:val="009C15A0"/>
    <w:rsid w:val="00A368C5"/>
    <w:rsid w:val="00B11B8B"/>
    <w:rsid w:val="00BE20F0"/>
    <w:rsid w:val="00C21DB6"/>
    <w:rsid w:val="00CF6115"/>
    <w:rsid w:val="00DA228D"/>
    <w:rsid w:val="00DC4053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BE8D69"/>
  <w15:chartTrackingRefBased/>
  <w15:docId w15:val="{5D13E22A-B08A-AE47-8DE2-D1EC7CB5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C405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C40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0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0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4053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4053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4053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4053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4053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4053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C40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DC40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DC40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DC40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DC405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DC40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DC40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DC405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DC405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DC40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DC40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C40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DC40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C405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DC4053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C405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DC4053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C40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DC4053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DC4053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DC4053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DC4053"/>
    <w:rPr>
      <w:rFonts w:ascii="Calibri" w:eastAsia="宋体" w:hAnsi="Calibri" w:cs="Times New Roman"/>
    </w:rPr>
  </w:style>
  <w:style w:type="paragraph" w:styleId="61">
    <w:name w:val="index 6"/>
    <w:next w:val="a"/>
    <w:qFormat/>
    <w:rsid w:val="00DC4053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2024-09-06T14:31:00Z</dcterms:created>
  <dcterms:modified xsi:type="dcterms:W3CDTF">2024-09-06T14:31:00Z</dcterms:modified>
</cp:coreProperties>
</file>