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3308" w:rsidRDefault="00073308" w:rsidP="00073308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</w:p>
    <w:p w:rsidR="00073308" w:rsidRDefault="00073308" w:rsidP="00073308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073308" w:rsidRDefault="00073308" w:rsidP="00073308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技能大赛美术造型赛项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评分标准</w:t>
      </w:r>
    </w:p>
    <w:p w:rsidR="00073308" w:rsidRPr="001051BE" w:rsidRDefault="00073308" w:rsidP="00073308">
      <w:pPr>
        <w:spacing w:line="560" w:lineRule="exact"/>
        <w:rPr>
          <w:rFonts w:ascii="仿宋" w:eastAsia="仿宋" w:hAnsi="仿宋" w:cs="仿宋_GB2312" w:hint="eastAsia"/>
          <w:b/>
          <w:bCs/>
          <w:sz w:val="28"/>
          <w:szCs w:val="28"/>
        </w:rPr>
      </w:pPr>
    </w:p>
    <w:tbl>
      <w:tblPr>
        <w:tblW w:w="85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3686"/>
        <w:gridCol w:w="1275"/>
      </w:tblGrid>
      <w:tr w:rsidR="00073308" w:rsidRPr="001051BE" w:rsidTr="00073308">
        <w:trPr>
          <w:trHeight w:val="1242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1051BE" w:rsidRDefault="00073308" w:rsidP="001B2FA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1051BE">
              <w:rPr>
                <w:rFonts w:ascii="仿宋" w:eastAsia="仿宋" w:hAnsi="仿宋" w:cs="宋体" w:hint="eastAsia"/>
                <w:kern w:val="0"/>
                <w:sz w:val="24"/>
              </w:rPr>
              <w:t>比赛内容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A94C1B" w:rsidRDefault="00073308" w:rsidP="001B2FA2">
            <w:pPr>
              <w:pStyle w:val="af0"/>
              <w:jc w:val="center"/>
              <w:rPr>
                <w:rFonts w:hint="eastAsia"/>
              </w:rPr>
            </w:pPr>
            <w:r>
              <w:rPr>
                <w:rFonts w:ascii="仿宋_GB2312" w:eastAsia="仿宋_GB2312" w:hAnsi="仿宋_GB2312" w:hint="eastAsia"/>
              </w:rPr>
              <w:t>竞赛模块内容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1051BE" w:rsidRDefault="00073308" w:rsidP="001B2FA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1051BE">
              <w:rPr>
                <w:rFonts w:ascii="仿宋" w:eastAsia="仿宋" w:hAnsi="仿宋" w:cs="宋体" w:hint="eastAsia"/>
                <w:kern w:val="0"/>
                <w:sz w:val="24"/>
              </w:rPr>
              <w:t>分值</w:t>
            </w:r>
          </w:p>
        </w:tc>
      </w:tr>
      <w:tr w:rsidR="00073308" w:rsidRPr="001051BE" w:rsidTr="00073308">
        <w:trPr>
          <w:trHeight w:val="1360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1051BE" w:rsidRDefault="00073308" w:rsidP="001B2FA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 w:rsidRPr="00A94C1B">
              <w:rPr>
                <w:rFonts w:ascii="仿宋" w:eastAsia="仿宋" w:hAnsi="仿宋" w:cs="宋体" w:hint="eastAsia"/>
                <w:kern w:val="0"/>
                <w:sz w:val="24"/>
              </w:rPr>
              <w:t>模块一“素描造型”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或</w:t>
            </w:r>
            <w:r w:rsidRPr="00A94C1B">
              <w:rPr>
                <w:rFonts w:ascii="仿宋" w:eastAsia="仿宋" w:hAnsi="仿宋" w:cs="宋体" w:hint="eastAsia"/>
                <w:kern w:val="0"/>
                <w:sz w:val="24"/>
              </w:rPr>
              <w:t>“色彩造型”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（2选1）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A94C1B" w:rsidRDefault="00073308" w:rsidP="001B2FA2">
            <w:pPr>
              <w:pStyle w:val="af0"/>
            </w:pPr>
            <w:r>
              <w:rPr>
                <w:rFonts w:ascii="仿宋_GB2312" w:eastAsia="仿宋_GB2312" w:hAnsi="仿宋_GB2312" w:hint="eastAsia"/>
              </w:rPr>
              <w:t>素描人像写生(</w:t>
            </w:r>
            <w:r>
              <w:rPr>
                <w:rFonts w:ascii="TimesNewRomanPSMT" w:hAnsi="TimesNewRomanPSMT"/>
              </w:rPr>
              <w:t xml:space="preserve">100 </w:t>
            </w:r>
            <w:r>
              <w:rPr>
                <w:rFonts w:ascii="仿宋_GB2312" w:eastAsia="仿宋_GB2312" w:hAnsi="仿宋_GB2312" w:hint="eastAsia"/>
              </w:rPr>
              <w:t>分)</w:t>
            </w:r>
            <w:r>
              <w:rPr>
                <w:rFonts w:ascii="TimesNewRomanPSMT" w:hAnsi="TimesNewRomanPSMT"/>
              </w:rPr>
              <w:t xml:space="preserve">×60% </w:t>
            </w:r>
            <w:r w:rsidRPr="001051BE">
              <w:rPr>
                <w:rFonts w:ascii="仿宋" w:eastAsia="仿宋" w:hAnsi="仿宋" w:hint="eastAsia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1051BE" w:rsidRDefault="00073308" w:rsidP="001B2FA2">
            <w:pPr>
              <w:pStyle w:val="af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6</w:t>
            </w:r>
            <w:r>
              <w:rPr>
                <w:rFonts w:ascii="仿宋" w:eastAsia="仿宋" w:hAnsi="仿宋"/>
              </w:rPr>
              <w:t>0</w:t>
            </w:r>
          </w:p>
        </w:tc>
      </w:tr>
      <w:tr w:rsidR="00073308" w:rsidRPr="001051BE" w:rsidTr="00073308">
        <w:trPr>
          <w:trHeight w:val="1390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1051BE" w:rsidRDefault="00073308" w:rsidP="001B2FA2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340A5D" w:rsidRDefault="00073308" w:rsidP="001B2FA2">
            <w:pPr>
              <w:pStyle w:val="af0"/>
              <w:rPr>
                <w:rFonts w:hint="eastAsia"/>
              </w:rPr>
            </w:pPr>
            <w:r>
              <w:rPr>
                <w:rFonts w:ascii="仿宋_GB2312" w:eastAsia="仿宋_GB2312" w:hAnsi="仿宋_GB2312" w:hint="eastAsia"/>
              </w:rPr>
              <w:t>色彩静物写生(</w:t>
            </w:r>
            <w:r>
              <w:rPr>
                <w:rFonts w:ascii="TimesNewRomanPSMT" w:hAnsi="TimesNewRomanPSMT"/>
              </w:rPr>
              <w:t xml:space="preserve">100 </w:t>
            </w:r>
            <w:r>
              <w:rPr>
                <w:rFonts w:ascii="仿宋_GB2312" w:eastAsia="仿宋_GB2312" w:hAnsi="仿宋_GB2312" w:hint="eastAsia"/>
              </w:rPr>
              <w:t>分)</w:t>
            </w:r>
            <w:r>
              <w:rPr>
                <w:rFonts w:ascii="TimesNewRomanPSMT" w:hAnsi="TimesNewRomanPSMT"/>
              </w:rPr>
              <w:t xml:space="preserve">×60% 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1051BE" w:rsidRDefault="00073308" w:rsidP="001B2FA2">
            <w:pPr>
              <w:pStyle w:val="af0"/>
              <w:jc w:val="center"/>
              <w:rPr>
                <w:rFonts w:ascii="仿宋" w:eastAsia="仿宋" w:hAnsi="仿宋"/>
              </w:rPr>
            </w:pPr>
          </w:p>
        </w:tc>
      </w:tr>
      <w:tr w:rsidR="00073308" w:rsidRPr="001051BE" w:rsidTr="00073308">
        <w:trPr>
          <w:trHeight w:val="2883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A94C1B" w:rsidRDefault="00073308" w:rsidP="001B2FA2">
            <w:pPr>
              <w:pStyle w:val="af0"/>
              <w:shd w:val="clear" w:color="auto" w:fill="FFFFFF"/>
            </w:pPr>
            <w:r>
              <w:rPr>
                <w:rFonts w:ascii="仿宋_GB2312" w:eastAsia="仿宋_GB2312" w:hAnsi="仿宋_GB2312" w:hint="eastAsia"/>
              </w:rPr>
              <w:t xml:space="preserve">模块二 </w:t>
            </w:r>
            <w:r>
              <w:rPr>
                <w:rFonts w:ascii="TimesNewRomanPSMT" w:hAnsi="TimesNewRomanPSMT"/>
              </w:rPr>
              <w:t>“</w:t>
            </w:r>
            <w:r>
              <w:rPr>
                <w:rFonts w:ascii="仿宋_GB2312" w:eastAsia="仿宋_GB2312" w:hAnsi="仿宋_GB2312" w:hint="eastAsia"/>
              </w:rPr>
              <w:t>造型与装饰创作</w:t>
            </w:r>
            <w:r>
              <w:rPr>
                <w:rFonts w:ascii="TimesNewRomanPSMT" w:hAnsi="TimesNewRomanPSMT"/>
              </w:rPr>
              <w:t xml:space="preserve">” </w:t>
            </w:r>
            <w:r w:rsidRPr="001051BE">
              <w:rPr>
                <w:rFonts w:ascii="仿宋" w:eastAsia="仿宋" w:hAnsi="仿宋" w:hint="eastAsia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340A5D" w:rsidRDefault="00073308" w:rsidP="001B2FA2">
            <w:pPr>
              <w:pStyle w:val="af0"/>
              <w:shd w:val="clear" w:color="auto" w:fill="FFFFFF"/>
              <w:rPr>
                <w:rFonts w:hint="eastAsia"/>
              </w:rPr>
            </w:pPr>
            <w:r>
              <w:rPr>
                <w:rFonts w:ascii="仿宋_GB2312" w:eastAsia="仿宋_GB2312" w:hAnsi="仿宋_GB2312" w:hint="eastAsia"/>
              </w:rPr>
              <w:t>图案与装饰(</w:t>
            </w:r>
            <w:r>
              <w:rPr>
                <w:rFonts w:ascii="TimesNewRomanPSMT" w:hAnsi="TimesNewRomanPSMT"/>
              </w:rPr>
              <w:t xml:space="preserve">100 </w:t>
            </w:r>
            <w:r>
              <w:rPr>
                <w:rFonts w:ascii="仿宋_GB2312" w:eastAsia="仿宋_GB2312" w:hAnsi="仿宋_GB2312" w:hint="eastAsia"/>
              </w:rPr>
              <w:t>分)</w:t>
            </w:r>
            <w:r>
              <w:rPr>
                <w:rFonts w:ascii="TimesNewRomanPSMT" w:hAnsi="TimesNewRomanPSMT"/>
              </w:rPr>
              <w:t xml:space="preserve">×40%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73308" w:rsidRPr="001051BE" w:rsidRDefault="00073308" w:rsidP="001B2FA2">
            <w:pPr>
              <w:pStyle w:val="af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40</w:t>
            </w:r>
          </w:p>
        </w:tc>
      </w:tr>
      <w:tr w:rsidR="00073308" w:rsidRPr="001051BE" w:rsidTr="00073308">
        <w:trPr>
          <w:trHeight w:val="1813"/>
        </w:trPr>
        <w:tc>
          <w:tcPr>
            <w:tcW w:w="7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73308" w:rsidRPr="00A94C1B" w:rsidRDefault="00073308" w:rsidP="001B2FA2">
            <w:pPr>
              <w:pStyle w:val="af0"/>
              <w:jc w:val="center"/>
              <w:rPr>
                <w:rFonts w:hint="eastAsia"/>
              </w:rPr>
            </w:pPr>
            <w:r>
              <w:rPr>
                <w:rFonts w:ascii="仿宋_GB2312" w:eastAsia="仿宋_GB2312" w:hAnsi="仿宋_GB2312" w:hint="eastAsia"/>
              </w:rPr>
              <w:t>个人合计总分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73308" w:rsidRPr="001051BE" w:rsidRDefault="00073308" w:rsidP="001B2FA2">
            <w:pPr>
              <w:pStyle w:val="af0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/>
              </w:rPr>
              <w:t>00</w:t>
            </w:r>
          </w:p>
        </w:tc>
      </w:tr>
    </w:tbl>
    <w:p w:rsidR="00073308" w:rsidRPr="001051BE" w:rsidRDefault="00073308" w:rsidP="00073308">
      <w:pPr>
        <w:pStyle w:val="a0"/>
        <w:rPr>
          <w:rFonts w:ascii="仿宋" w:eastAsia="仿宋" w:hAnsi="仿宋"/>
          <w:lang w:bidi="ar"/>
        </w:rPr>
      </w:pPr>
    </w:p>
    <w:p w:rsidR="00CF6115" w:rsidRDefault="00CF6115"/>
    <w:sectPr w:rsidR="00CF6115" w:rsidSect="009C15A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TimesNewRomanPSMT">
    <w:altName w:val="Times New Roman"/>
    <w:panose1 w:val="020B060402020202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308"/>
    <w:rsid w:val="00036284"/>
    <w:rsid w:val="00073308"/>
    <w:rsid w:val="003C2164"/>
    <w:rsid w:val="00863035"/>
    <w:rsid w:val="009C15A0"/>
    <w:rsid w:val="00BE20F0"/>
    <w:rsid w:val="00CF6115"/>
    <w:rsid w:val="00DA228D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789AC"/>
  <w15:chartTrackingRefBased/>
  <w15:docId w15:val="{DE349CF7-0C37-2042-A043-389DCEDF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07330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7330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33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33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3308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3308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3308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3308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3308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3308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07330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0733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0733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07330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07330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07330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07330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07330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07330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0733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0733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07330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0733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073308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07330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07330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b">
    <w:name w:val="Intense Emphasis"/>
    <w:basedOn w:val="a1"/>
    <w:uiPriority w:val="21"/>
    <w:qFormat/>
    <w:rsid w:val="00073308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0733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073308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073308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073308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073308"/>
    <w:rPr>
      <w:rFonts w:ascii="Calibri" w:eastAsia="宋体" w:hAnsi="Calibri" w:cs="Times New Roman"/>
    </w:rPr>
  </w:style>
  <w:style w:type="paragraph" w:styleId="af0">
    <w:name w:val="Normal (Web)"/>
    <w:basedOn w:val="a"/>
    <w:uiPriority w:val="99"/>
    <w:unhideWhenUsed/>
    <w:rsid w:val="000733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2024-09-18T15:14:00Z</dcterms:created>
  <dcterms:modified xsi:type="dcterms:W3CDTF">2024-09-18T15:16:00Z</dcterms:modified>
</cp:coreProperties>
</file>