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23F61">
      <w:pPr>
        <w:pStyle w:val="2"/>
        <w:spacing w:line="315" w:lineRule="auto"/>
        <w:rPr>
          <w:rFonts w:hint="eastAsia" w:eastAsiaTheme="minorEastAsia"/>
          <w:lang w:eastAsia="zh-CN"/>
        </w:rPr>
      </w:pPr>
    </w:p>
    <w:p w14:paraId="6126689E">
      <w:pPr>
        <w:spacing w:before="92" w:line="215" w:lineRule="auto"/>
        <w:ind w:left="573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一）评分标准</w:t>
      </w:r>
    </w:p>
    <w:p w14:paraId="19886352">
      <w:pPr>
        <w:spacing w:before="193" w:line="396" w:lineRule="auto"/>
        <w:ind w:left="31" w:firstLine="562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1"/>
          <w:sz w:val="28"/>
          <w:szCs w:val="28"/>
          <w:lang w:eastAsia="zh-CN"/>
        </w:rPr>
        <w:t>竞赛评分严格按照公平、公正、公开、科学、规范、透明的原则，</w:t>
      </w:r>
      <w:r>
        <w:rPr>
          <w:rFonts w:ascii="仿宋" w:hAnsi="仿宋" w:eastAsia="仿宋" w:cs="仿宋"/>
          <w:spacing w:val="1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lang w:eastAsia="zh-CN"/>
        </w:rPr>
        <w:t>从电子电路设计、智能电子产品装配改造与调试、系统功能实现和运</w:t>
      </w:r>
    </w:p>
    <w:p w14:paraId="2057062D">
      <w:pPr>
        <w:spacing w:before="1" w:line="216" w:lineRule="auto"/>
        <w:ind w:left="33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维（包括综合素养）等</w:t>
      </w:r>
      <w:r>
        <w:rPr>
          <w:rFonts w:ascii="仿宋" w:hAnsi="仿宋" w:eastAsia="仿宋" w:cs="仿宋"/>
          <w:spacing w:val="-42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个模块评分，评分标准如表</w:t>
      </w:r>
      <w:r>
        <w:rPr>
          <w:rFonts w:ascii="仿宋" w:hAnsi="仿宋" w:eastAsia="仿宋" w:cs="仿宋"/>
          <w:spacing w:val="-59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所示。</w:t>
      </w:r>
    </w:p>
    <w:p w14:paraId="4594A777">
      <w:pPr>
        <w:spacing w:before="189" w:line="222" w:lineRule="auto"/>
        <w:ind w:left="3414"/>
        <w:rPr>
          <w:rFonts w:hint="eastAsia"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表</w:t>
      </w:r>
      <w:r>
        <w:rPr>
          <w:rFonts w:ascii="黑体" w:hAnsi="黑体" w:eastAsia="黑体" w:cs="黑体"/>
          <w:spacing w:val="-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3  </w:t>
      </w:r>
      <w:r>
        <w:rPr>
          <w:rFonts w:ascii="黑体" w:hAnsi="黑体" w:eastAsia="黑体" w:cs="黑体"/>
          <w:spacing w:val="-3"/>
          <w:sz w:val="24"/>
          <w:szCs w:val="24"/>
        </w:rPr>
        <w:t>评分标准表</w:t>
      </w:r>
    </w:p>
    <w:p w14:paraId="72E96621">
      <w:pPr>
        <w:spacing w:line="130" w:lineRule="exact"/>
      </w:pPr>
    </w:p>
    <w:tbl>
      <w:tblPr>
        <w:tblStyle w:val="10"/>
        <w:tblW w:w="87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133"/>
        <w:gridCol w:w="2408"/>
        <w:gridCol w:w="992"/>
        <w:gridCol w:w="2691"/>
        <w:gridCol w:w="996"/>
      </w:tblGrid>
      <w:tr w14:paraId="2AF52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44" w:type="dxa"/>
            <w:textDirection w:val="tbRlV"/>
          </w:tcPr>
          <w:p w14:paraId="7F000163">
            <w:pPr>
              <w:pStyle w:val="11"/>
              <w:spacing w:before="190" w:line="208" w:lineRule="auto"/>
              <w:ind w:left="64"/>
              <w:rPr>
                <w:rFonts w:hint="eastAsia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133" w:type="dxa"/>
          </w:tcPr>
          <w:p w14:paraId="3E42277B">
            <w:pPr>
              <w:pStyle w:val="11"/>
              <w:spacing w:before="64"/>
              <w:ind w:left="331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</w:t>
            </w:r>
          </w:p>
          <w:p w14:paraId="0AF15E8C">
            <w:pPr>
              <w:pStyle w:val="11"/>
              <w:spacing w:before="1" w:line="217" w:lineRule="auto"/>
              <w:ind w:left="328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模块</w:t>
            </w:r>
          </w:p>
        </w:tc>
        <w:tc>
          <w:tcPr>
            <w:tcW w:w="2408" w:type="dxa"/>
          </w:tcPr>
          <w:p w14:paraId="68C4D190">
            <w:pPr>
              <w:pStyle w:val="11"/>
              <w:spacing w:before="266" w:line="217" w:lineRule="auto"/>
              <w:ind w:left="729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评分细则</w:t>
            </w:r>
          </w:p>
        </w:tc>
        <w:tc>
          <w:tcPr>
            <w:tcW w:w="992" w:type="dxa"/>
          </w:tcPr>
          <w:p w14:paraId="61A85DB3">
            <w:pPr>
              <w:pStyle w:val="11"/>
              <w:spacing w:before="265" w:line="218" w:lineRule="auto"/>
              <w:ind w:left="263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2691" w:type="dxa"/>
          </w:tcPr>
          <w:p w14:paraId="131F7472">
            <w:pPr>
              <w:pStyle w:val="11"/>
              <w:spacing w:before="266" w:line="217" w:lineRule="auto"/>
              <w:ind w:left="872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996" w:type="dxa"/>
          </w:tcPr>
          <w:p w14:paraId="38C2F9C7">
            <w:pPr>
              <w:pStyle w:val="11"/>
              <w:spacing w:before="266" w:line="217" w:lineRule="auto"/>
              <w:ind w:left="274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bookmarkStart w:id="0" w:name="_GoBack"/>
            <w:bookmarkEnd w:id="0"/>
            <w:r>
              <w:rPr>
                <w:spacing w:val="-1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 w14:paraId="50EC6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19300516">
            <w:pPr>
              <w:spacing w:line="252" w:lineRule="auto"/>
              <w:rPr>
                <w:sz w:val="20"/>
              </w:rPr>
            </w:pPr>
          </w:p>
          <w:p w14:paraId="623FDEED">
            <w:pPr>
              <w:spacing w:line="252" w:lineRule="auto"/>
              <w:rPr>
                <w:sz w:val="20"/>
              </w:rPr>
            </w:pPr>
          </w:p>
          <w:p w14:paraId="4758244E">
            <w:pPr>
              <w:spacing w:line="252" w:lineRule="auto"/>
              <w:rPr>
                <w:sz w:val="20"/>
              </w:rPr>
            </w:pPr>
          </w:p>
          <w:p w14:paraId="1B75A7FE">
            <w:pPr>
              <w:spacing w:line="253" w:lineRule="auto"/>
              <w:rPr>
                <w:sz w:val="20"/>
              </w:rPr>
            </w:pPr>
          </w:p>
          <w:p w14:paraId="0BBA8515">
            <w:pPr>
              <w:spacing w:line="253" w:lineRule="auto"/>
              <w:rPr>
                <w:sz w:val="20"/>
              </w:rPr>
            </w:pPr>
          </w:p>
          <w:p w14:paraId="0D9026E3">
            <w:pPr>
              <w:spacing w:line="253" w:lineRule="auto"/>
              <w:rPr>
                <w:sz w:val="20"/>
              </w:rPr>
            </w:pPr>
          </w:p>
          <w:p w14:paraId="6E30850A">
            <w:pPr>
              <w:spacing w:line="253" w:lineRule="auto"/>
              <w:rPr>
                <w:sz w:val="20"/>
              </w:rPr>
            </w:pPr>
          </w:p>
          <w:p w14:paraId="566CC1C6">
            <w:pPr>
              <w:spacing w:line="253" w:lineRule="auto"/>
              <w:rPr>
                <w:sz w:val="20"/>
              </w:rPr>
            </w:pPr>
          </w:p>
          <w:p w14:paraId="2552AD8F">
            <w:pPr>
              <w:spacing w:line="253" w:lineRule="auto"/>
              <w:rPr>
                <w:sz w:val="20"/>
              </w:rPr>
            </w:pPr>
          </w:p>
          <w:p w14:paraId="6FD91E9D">
            <w:pPr>
              <w:spacing w:before="57" w:line="195" w:lineRule="auto"/>
              <w:ind w:left="24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77785ACD">
            <w:pPr>
              <w:spacing w:line="252" w:lineRule="auto"/>
              <w:rPr>
                <w:sz w:val="20"/>
              </w:rPr>
            </w:pPr>
          </w:p>
          <w:p w14:paraId="5F406EB8">
            <w:pPr>
              <w:spacing w:line="252" w:lineRule="auto"/>
              <w:rPr>
                <w:sz w:val="20"/>
              </w:rPr>
            </w:pPr>
          </w:p>
          <w:p w14:paraId="45E4799C">
            <w:pPr>
              <w:spacing w:line="252" w:lineRule="auto"/>
              <w:rPr>
                <w:sz w:val="20"/>
              </w:rPr>
            </w:pPr>
          </w:p>
          <w:p w14:paraId="691A3DAC">
            <w:pPr>
              <w:spacing w:line="252" w:lineRule="auto"/>
              <w:rPr>
                <w:sz w:val="20"/>
              </w:rPr>
            </w:pPr>
          </w:p>
          <w:p w14:paraId="2EBCCDD2">
            <w:pPr>
              <w:spacing w:line="252" w:lineRule="auto"/>
              <w:rPr>
                <w:sz w:val="20"/>
              </w:rPr>
            </w:pPr>
          </w:p>
          <w:p w14:paraId="1C30BF11">
            <w:pPr>
              <w:spacing w:line="252" w:lineRule="auto"/>
              <w:rPr>
                <w:sz w:val="20"/>
              </w:rPr>
            </w:pPr>
          </w:p>
          <w:p w14:paraId="151EB77C">
            <w:pPr>
              <w:spacing w:line="252" w:lineRule="auto"/>
              <w:rPr>
                <w:sz w:val="20"/>
              </w:rPr>
            </w:pPr>
          </w:p>
          <w:p w14:paraId="5671CE63">
            <w:pPr>
              <w:spacing w:line="253" w:lineRule="auto"/>
              <w:rPr>
                <w:sz w:val="20"/>
              </w:rPr>
            </w:pPr>
          </w:p>
          <w:p w14:paraId="67078A99">
            <w:pPr>
              <w:pStyle w:val="11"/>
              <w:spacing w:before="65" w:line="238" w:lineRule="auto"/>
              <w:ind w:left="359" w:right="147" w:hanging="184"/>
              <w:rPr>
                <w:rFonts w:hint="eastAsia"/>
              </w:rPr>
            </w:pPr>
            <w:r>
              <w:rPr>
                <w:spacing w:val="1"/>
              </w:rPr>
              <w:t>电子电路</w:t>
            </w:r>
            <w:r>
              <w:t xml:space="preserve"> </w:t>
            </w:r>
            <w:r>
              <w:rPr>
                <w:spacing w:val="4"/>
              </w:rPr>
              <w:t>设计</w:t>
            </w:r>
          </w:p>
        </w:tc>
        <w:tc>
          <w:tcPr>
            <w:tcW w:w="2408" w:type="dxa"/>
          </w:tcPr>
          <w:p w14:paraId="275CF93C">
            <w:pPr>
              <w:pStyle w:val="11"/>
              <w:spacing w:before="167" w:line="244" w:lineRule="auto"/>
              <w:ind w:left="110" w:right="107" w:firstLine="4"/>
              <w:jc w:val="both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指定功能电路器件选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型、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电路设计、仿真测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试</w:t>
            </w:r>
          </w:p>
        </w:tc>
        <w:tc>
          <w:tcPr>
            <w:tcW w:w="992" w:type="dxa"/>
          </w:tcPr>
          <w:p w14:paraId="34D22A9F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DB9D599">
            <w:pPr>
              <w:spacing w:before="57" w:line="192" w:lineRule="auto"/>
              <w:ind w:left="451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5D44457E">
            <w:pPr>
              <w:pStyle w:val="11"/>
              <w:spacing w:before="34" w:line="242" w:lineRule="auto"/>
              <w:ind w:left="113" w:right="102" w:firstLine="23"/>
              <w:jc w:val="both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电路结构正确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 xml:space="preserve">1 </w:t>
            </w:r>
            <w:r>
              <w:rPr>
                <w:spacing w:val="1"/>
                <w:lang w:eastAsia="zh-CN"/>
              </w:rPr>
              <w:t>分，参数正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确</w:t>
            </w:r>
            <w:r>
              <w:rPr>
                <w:spacing w:val="-9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lang w:eastAsia="zh-CN"/>
              </w:rPr>
              <w:t xml:space="preserve">1 </w:t>
            </w:r>
            <w:r>
              <w:rPr>
                <w:spacing w:val="2"/>
                <w:lang w:eastAsia="zh-CN"/>
              </w:rPr>
              <w:t>分，仿真结果波形正确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分、频率正确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分，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电路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美观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1F2AD6C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497F631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370A5E46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23CF7E3F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6A2AF00E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0C4839A2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49D7A895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11C51612">
            <w:pPr>
              <w:pStyle w:val="11"/>
              <w:spacing w:before="29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EA40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1835DA16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64FC29C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8DA8796">
            <w:pPr>
              <w:pStyle w:val="11"/>
              <w:spacing w:before="305" w:line="238" w:lineRule="auto"/>
              <w:ind w:left="107" w:right="107" w:firstLine="6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绘制主控板印制电路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板</w:t>
            </w:r>
          </w:p>
        </w:tc>
        <w:tc>
          <w:tcPr>
            <w:tcW w:w="992" w:type="dxa"/>
          </w:tcPr>
          <w:p w14:paraId="3290615B">
            <w:pPr>
              <w:spacing w:line="417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F3AE0F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0A6952AA">
            <w:pPr>
              <w:pStyle w:val="11"/>
              <w:spacing w:before="34" w:line="242" w:lineRule="auto"/>
              <w:ind w:left="113" w:right="102"/>
              <w:jc w:val="both"/>
              <w:rPr>
                <w:rFonts w:hint="eastAsia"/>
                <w:lang w:eastAsia="zh-CN"/>
              </w:rPr>
            </w:pPr>
            <w:r>
              <w:rPr>
                <w:spacing w:val="24"/>
                <w:lang w:eastAsia="zh-CN"/>
              </w:rPr>
              <w:t>按照印刷电路板约束条件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lang w:eastAsia="zh-CN"/>
              </w:rPr>
              <w:t>要求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3"/>
                <w:lang w:eastAsia="zh-CN"/>
              </w:rPr>
              <w:t xml:space="preserve"> </w:t>
            </w:r>
            <w:r>
              <w:rPr>
                <w:lang w:eastAsia="zh-CN"/>
              </w:rPr>
              <w:t>，符合要求</w:t>
            </w:r>
            <w:r>
              <w:rPr>
                <w:spacing w:val="-35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lang w:eastAsia="zh-CN"/>
              </w:rPr>
              <w:t>分；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>3D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展示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0594F5BD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60EB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3695B12C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27BAABB8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F5A774D">
            <w:pPr>
              <w:pStyle w:val="11"/>
              <w:spacing w:before="172" w:line="238" w:lineRule="auto"/>
              <w:ind w:left="112" w:right="107" w:firstLine="5"/>
              <w:rPr>
                <w:rFonts w:hint="eastAsia"/>
                <w:lang w:eastAsia="zh-CN"/>
              </w:rPr>
            </w:pPr>
            <w:r>
              <w:rPr>
                <w:spacing w:val="17"/>
                <w:lang w:eastAsia="zh-CN"/>
              </w:rPr>
              <w:t>故障电路故障诊断</w:t>
            </w:r>
            <w:r>
              <w:rPr>
                <w:spacing w:val="6"/>
                <w:lang w:eastAsia="zh-CN"/>
              </w:rPr>
              <w:t>报告</w:t>
            </w:r>
            <w:r>
              <w:rPr>
                <w:spacing w:val="17"/>
                <w:lang w:eastAsia="zh-CN"/>
              </w:rPr>
              <w:t>（</w:t>
            </w:r>
            <w:r>
              <w:rPr>
                <w:rFonts w:hint="eastAsia"/>
                <w:spacing w:val="17"/>
                <w:lang w:eastAsia="zh-CN"/>
              </w:rPr>
              <w:t>PDF</w:t>
            </w:r>
            <w:r>
              <w:rPr>
                <w:spacing w:val="6"/>
                <w:lang w:eastAsia="zh-CN"/>
              </w:rPr>
              <w:t>）</w:t>
            </w:r>
          </w:p>
        </w:tc>
        <w:tc>
          <w:tcPr>
            <w:tcW w:w="992" w:type="dxa"/>
          </w:tcPr>
          <w:p w14:paraId="0C9FAD6D">
            <w:pPr>
              <w:spacing w:line="285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4CCEA04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243A76DE">
            <w:pPr>
              <w:pStyle w:val="11"/>
              <w:spacing w:before="35" w:line="239" w:lineRule="auto"/>
              <w:ind w:left="114" w:right="112"/>
              <w:jc w:val="both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个故障点，发现一个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分；报告文字、格式规范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71EEED33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95EA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</w:tcBorders>
          </w:tcPr>
          <w:p w14:paraId="2D07B279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1B56A87F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668AD020">
            <w:pPr>
              <w:pStyle w:val="11"/>
              <w:spacing w:before="170" w:line="225" w:lineRule="auto"/>
              <w:ind w:left="136"/>
              <w:rPr>
                <w:rFonts w:hint="eastAsia"/>
              </w:rPr>
            </w:pPr>
            <w:r>
              <w:rPr>
                <w:spacing w:val="6"/>
              </w:rPr>
              <w:t>电路故障维修与测试</w:t>
            </w:r>
          </w:p>
        </w:tc>
        <w:tc>
          <w:tcPr>
            <w:tcW w:w="992" w:type="dxa"/>
          </w:tcPr>
          <w:p w14:paraId="765F3A1B">
            <w:pPr>
              <w:spacing w:before="206" w:line="195" w:lineRule="auto"/>
              <w:ind w:left="454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3E451FE2">
            <w:pPr>
              <w:pStyle w:val="11"/>
              <w:spacing w:before="37" w:line="232" w:lineRule="auto"/>
              <w:ind w:left="114" w:right="104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个故障点，修复一个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分；测试结果显示正确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4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</w:tcBorders>
          </w:tcPr>
          <w:p w14:paraId="7CE50786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E36D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3FE5FEE1">
            <w:pPr>
              <w:spacing w:line="250" w:lineRule="auto"/>
              <w:rPr>
                <w:sz w:val="20"/>
                <w:lang w:eastAsia="zh-CN"/>
              </w:rPr>
            </w:pPr>
          </w:p>
          <w:p w14:paraId="756FCC2F">
            <w:pPr>
              <w:spacing w:line="250" w:lineRule="auto"/>
              <w:rPr>
                <w:sz w:val="20"/>
                <w:lang w:eastAsia="zh-CN"/>
              </w:rPr>
            </w:pPr>
          </w:p>
          <w:p w14:paraId="5CF92E18">
            <w:pPr>
              <w:spacing w:line="250" w:lineRule="auto"/>
              <w:rPr>
                <w:sz w:val="20"/>
                <w:lang w:eastAsia="zh-CN"/>
              </w:rPr>
            </w:pPr>
          </w:p>
          <w:p w14:paraId="5E6A34D8">
            <w:pPr>
              <w:spacing w:line="250" w:lineRule="auto"/>
              <w:rPr>
                <w:sz w:val="20"/>
                <w:lang w:eastAsia="zh-CN"/>
              </w:rPr>
            </w:pPr>
          </w:p>
          <w:p w14:paraId="2B7A326A">
            <w:pPr>
              <w:spacing w:line="250" w:lineRule="auto"/>
              <w:rPr>
                <w:sz w:val="20"/>
                <w:lang w:eastAsia="zh-CN"/>
              </w:rPr>
            </w:pPr>
          </w:p>
          <w:p w14:paraId="09ECCE39">
            <w:pPr>
              <w:spacing w:line="250" w:lineRule="auto"/>
              <w:rPr>
                <w:sz w:val="20"/>
                <w:lang w:eastAsia="zh-CN"/>
              </w:rPr>
            </w:pPr>
          </w:p>
          <w:p w14:paraId="5CB01FA5">
            <w:pPr>
              <w:spacing w:line="250" w:lineRule="auto"/>
              <w:rPr>
                <w:sz w:val="20"/>
                <w:lang w:eastAsia="zh-CN"/>
              </w:rPr>
            </w:pPr>
          </w:p>
          <w:p w14:paraId="6BBAECF5">
            <w:pPr>
              <w:spacing w:line="250" w:lineRule="auto"/>
              <w:rPr>
                <w:sz w:val="20"/>
                <w:lang w:eastAsia="zh-CN"/>
              </w:rPr>
            </w:pPr>
          </w:p>
          <w:p w14:paraId="7D21620B">
            <w:pPr>
              <w:spacing w:before="58" w:line="195" w:lineRule="auto"/>
              <w:ind w:left="2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04BB47B2">
            <w:pPr>
              <w:spacing w:line="245" w:lineRule="auto"/>
              <w:rPr>
                <w:sz w:val="20"/>
                <w:lang w:eastAsia="zh-CN"/>
              </w:rPr>
            </w:pPr>
          </w:p>
          <w:p w14:paraId="1FBA2958">
            <w:pPr>
              <w:spacing w:line="245" w:lineRule="auto"/>
              <w:rPr>
                <w:sz w:val="20"/>
                <w:lang w:eastAsia="zh-CN"/>
              </w:rPr>
            </w:pPr>
          </w:p>
          <w:p w14:paraId="43D0D8DB">
            <w:pPr>
              <w:spacing w:line="245" w:lineRule="auto"/>
              <w:rPr>
                <w:sz w:val="20"/>
                <w:lang w:eastAsia="zh-CN"/>
              </w:rPr>
            </w:pPr>
          </w:p>
          <w:p w14:paraId="3E1C12C4">
            <w:pPr>
              <w:spacing w:line="246" w:lineRule="auto"/>
              <w:rPr>
                <w:sz w:val="20"/>
                <w:lang w:eastAsia="zh-CN"/>
              </w:rPr>
            </w:pPr>
          </w:p>
          <w:p w14:paraId="5608AE70">
            <w:pPr>
              <w:spacing w:line="246" w:lineRule="auto"/>
              <w:rPr>
                <w:sz w:val="20"/>
                <w:lang w:eastAsia="zh-CN"/>
              </w:rPr>
            </w:pPr>
          </w:p>
          <w:p w14:paraId="2618D23C">
            <w:pPr>
              <w:spacing w:line="246" w:lineRule="auto"/>
              <w:rPr>
                <w:sz w:val="20"/>
                <w:lang w:eastAsia="zh-CN"/>
              </w:rPr>
            </w:pPr>
          </w:p>
          <w:p w14:paraId="21460F95">
            <w:pPr>
              <w:pStyle w:val="11"/>
              <w:spacing w:before="65" w:line="225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智能电子</w:t>
            </w:r>
          </w:p>
          <w:p w14:paraId="17D07B0F">
            <w:pPr>
              <w:pStyle w:val="11"/>
              <w:spacing w:before="27" w:line="227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产品装配</w:t>
            </w:r>
          </w:p>
          <w:p w14:paraId="340D9D35">
            <w:pPr>
              <w:pStyle w:val="11"/>
              <w:spacing w:before="25" w:line="226" w:lineRule="auto"/>
              <w:ind w:left="172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改造与调</w:t>
            </w:r>
          </w:p>
          <w:p w14:paraId="0954BAEC">
            <w:pPr>
              <w:pStyle w:val="11"/>
              <w:spacing w:before="28" w:line="229" w:lineRule="auto"/>
              <w:ind w:left="463"/>
              <w:rPr>
                <w:rFonts w:hint="eastAsia"/>
              </w:rPr>
            </w:pPr>
            <w:r>
              <w:rPr>
                <w:spacing w:val="2"/>
              </w:rPr>
              <w:t>试</w:t>
            </w:r>
          </w:p>
        </w:tc>
        <w:tc>
          <w:tcPr>
            <w:tcW w:w="2408" w:type="dxa"/>
          </w:tcPr>
          <w:p w14:paraId="129399D9">
            <w:pPr>
              <w:spacing w:line="260" w:lineRule="auto"/>
              <w:rPr>
                <w:sz w:val="20"/>
              </w:rPr>
            </w:pPr>
          </w:p>
          <w:p w14:paraId="4381D074">
            <w:pPr>
              <w:spacing w:line="261" w:lineRule="auto"/>
              <w:rPr>
                <w:sz w:val="20"/>
              </w:rPr>
            </w:pPr>
          </w:p>
          <w:p w14:paraId="6626DBF0">
            <w:pPr>
              <w:spacing w:line="261" w:lineRule="auto"/>
              <w:rPr>
                <w:sz w:val="20"/>
              </w:rPr>
            </w:pPr>
          </w:p>
          <w:p w14:paraId="7BD0724E">
            <w:pPr>
              <w:pStyle w:val="11"/>
              <w:spacing w:before="65" w:line="224" w:lineRule="auto"/>
              <w:ind w:left="120"/>
              <w:rPr>
                <w:rFonts w:hint="eastAsia"/>
              </w:rPr>
            </w:pPr>
            <w:r>
              <w:rPr>
                <w:spacing w:val="7"/>
              </w:rPr>
              <w:t>云台及激光笔控制</w:t>
            </w:r>
          </w:p>
        </w:tc>
        <w:tc>
          <w:tcPr>
            <w:tcW w:w="992" w:type="dxa"/>
          </w:tcPr>
          <w:p w14:paraId="06BE1EAA">
            <w:pPr>
              <w:spacing w:line="274" w:lineRule="auto"/>
              <w:rPr>
                <w:color w:val="FF0000"/>
                <w:sz w:val="20"/>
                <w:highlight w:val="yellow"/>
              </w:rPr>
            </w:pPr>
          </w:p>
          <w:p w14:paraId="46AB0AD7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2ACBC4F4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664F9F3A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179C6511">
            <w:pPr>
              <w:pStyle w:val="11"/>
              <w:spacing w:before="34" w:line="246" w:lineRule="auto"/>
              <w:ind w:left="107" w:right="67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按照具体按键操作云台控制12分，激光笔控制3分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65DDED5A">
            <w:pPr>
              <w:spacing w:line="267" w:lineRule="auto"/>
              <w:rPr>
                <w:sz w:val="20"/>
                <w:highlight w:val="yellow"/>
                <w:lang w:eastAsia="zh-CN"/>
              </w:rPr>
            </w:pPr>
          </w:p>
          <w:p w14:paraId="0DE78E09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074097CF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540C9DF0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653931C2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4AB0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  <w:bottom w:val="single" w:color="auto" w:sz="4" w:space="0"/>
            </w:tcBorders>
          </w:tcPr>
          <w:p w14:paraId="7835FEA4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single" w:color="auto" w:sz="4" w:space="0"/>
            </w:tcBorders>
          </w:tcPr>
          <w:p w14:paraId="4A76D5BC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bottom w:val="single" w:color="auto" w:sz="4" w:space="0"/>
            </w:tcBorders>
            <w:shd w:val="clear" w:color="auto" w:fill="auto"/>
          </w:tcPr>
          <w:p w14:paraId="4BF26663">
            <w:pPr>
              <w:spacing w:line="241" w:lineRule="auto"/>
              <w:rPr>
                <w:sz w:val="20"/>
                <w:lang w:eastAsia="zh-CN"/>
              </w:rPr>
            </w:pPr>
          </w:p>
          <w:p w14:paraId="2D4EBCAE">
            <w:pPr>
              <w:pStyle w:val="11"/>
              <w:spacing w:before="65" w:line="221" w:lineRule="auto"/>
              <w:ind w:left="113"/>
              <w:rPr>
                <w:rFonts w:hint="eastAsia"/>
              </w:rPr>
            </w:pPr>
            <w:r>
              <w:rPr>
                <w:spacing w:val="8"/>
              </w:rPr>
              <w:t>人机交互菜单设计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</w:tcPr>
          <w:p w14:paraId="40A93B73">
            <w:pPr>
              <w:spacing w:line="286" w:lineRule="auto"/>
              <w:rPr>
                <w:color w:val="FF0000"/>
                <w:sz w:val="20"/>
                <w:highlight w:val="yellow"/>
              </w:rPr>
            </w:pPr>
          </w:p>
          <w:p w14:paraId="375A7542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shd w:val="clear" w:color="auto" w:fill="auto"/>
          </w:tcPr>
          <w:p w14:paraId="24512D96">
            <w:pPr>
              <w:pStyle w:val="11"/>
              <w:spacing w:before="38" w:line="238" w:lineRule="auto"/>
              <w:ind w:left="112" w:right="50" w:firstLine="13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按照LCD显示格式要求显示，20分</w:t>
            </w:r>
          </w:p>
        </w:tc>
        <w:tc>
          <w:tcPr>
            <w:tcW w:w="996" w:type="dxa"/>
            <w:vMerge w:val="continue"/>
            <w:tcBorders>
              <w:top w:val="nil"/>
              <w:bottom w:val="single" w:color="auto" w:sz="4" w:space="0"/>
            </w:tcBorders>
          </w:tcPr>
          <w:p w14:paraId="594E875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4E2B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89AF0C">
            <w:pPr>
              <w:spacing w:line="266" w:lineRule="auto"/>
              <w:rPr>
                <w:sz w:val="20"/>
                <w:lang w:eastAsia="zh-CN"/>
              </w:rPr>
            </w:pPr>
          </w:p>
          <w:p w14:paraId="5D0D2F75">
            <w:pPr>
              <w:spacing w:line="266" w:lineRule="auto"/>
              <w:rPr>
                <w:sz w:val="20"/>
                <w:lang w:eastAsia="zh-CN"/>
              </w:rPr>
            </w:pPr>
          </w:p>
          <w:p w14:paraId="5DE27C03">
            <w:pPr>
              <w:spacing w:line="266" w:lineRule="auto"/>
              <w:rPr>
                <w:sz w:val="20"/>
                <w:lang w:eastAsia="zh-CN"/>
              </w:rPr>
            </w:pPr>
          </w:p>
          <w:p w14:paraId="54BC5721">
            <w:pPr>
              <w:spacing w:line="267" w:lineRule="auto"/>
              <w:rPr>
                <w:sz w:val="20"/>
                <w:lang w:eastAsia="zh-CN"/>
              </w:rPr>
            </w:pPr>
          </w:p>
          <w:p w14:paraId="5867773C">
            <w:pPr>
              <w:spacing w:line="267" w:lineRule="auto"/>
              <w:rPr>
                <w:sz w:val="20"/>
                <w:lang w:eastAsia="zh-CN"/>
              </w:rPr>
            </w:pPr>
          </w:p>
          <w:p w14:paraId="1456285E">
            <w:pPr>
              <w:spacing w:line="267" w:lineRule="auto"/>
              <w:rPr>
                <w:sz w:val="20"/>
                <w:lang w:eastAsia="zh-CN"/>
              </w:rPr>
            </w:pPr>
          </w:p>
          <w:p w14:paraId="48576362">
            <w:pPr>
              <w:spacing w:line="267" w:lineRule="auto"/>
              <w:rPr>
                <w:sz w:val="20"/>
                <w:lang w:eastAsia="zh-CN"/>
              </w:rPr>
            </w:pPr>
          </w:p>
          <w:p w14:paraId="5B8C7A25">
            <w:pPr>
              <w:spacing w:before="57" w:line="195" w:lineRule="auto"/>
              <w:ind w:left="22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36CB96">
            <w:pPr>
              <w:spacing w:line="245" w:lineRule="auto"/>
              <w:rPr>
                <w:sz w:val="20"/>
              </w:rPr>
            </w:pPr>
          </w:p>
          <w:p w14:paraId="4C2D13C8">
            <w:pPr>
              <w:spacing w:line="246" w:lineRule="auto"/>
              <w:rPr>
                <w:sz w:val="20"/>
              </w:rPr>
            </w:pPr>
          </w:p>
          <w:p w14:paraId="785CB4C6">
            <w:pPr>
              <w:spacing w:line="246" w:lineRule="auto"/>
              <w:rPr>
                <w:sz w:val="20"/>
              </w:rPr>
            </w:pPr>
          </w:p>
          <w:p w14:paraId="178FF6F5">
            <w:pPr>
              <w:spacing w:line="246" w:lineRule="auto"/>
              <w:rPr>
                <w:sz w:val="20"/>
              </w:rPr>
            </w:pPr>
          </w:p>
          <w:p w14:paraId="0901E58E">
            <w:pPr>
              <w:spacing w:line="246" w:lineRule="auto"/>
              <w:rPr>
                <w:sz w:val="20"/>
              </w:rPr>
            </w:pPr>
          </w:p>
          <w:p w14:paraId="28D0362E">
            <w:pPr>
              <w:spacing w:line="246" w:lineRule="auto"/>
              <w:rPr>
                <w:sz w:val="20"/>
              </w:rPr>
            </w:pPr>
          </w:p>
          <w:p w14:paraId="56BB4206">
            <w:pPr>
              <w:pStyle w:val="11"/>
              <w:spacing w:before="65" w:line="225" w:lineRule="auto"/>
              <w:ind w:left="160"/>
              <w:rPr>
                <w:rFonts w:hint="eastAsia"/>
              </w:rPr>
            </w:pPr>
            <w:r>
              <w:rPr>
                <w:spacing w:val="4"/>
              </w:rPr>
              <w:t>系统功能</w:t>
            </w:r>
          </w:p>
          <w:p w14:paraId="68E0CCAC">
            <w:pPr>
              <w:pStyle w:val="11"/>
              <w:spacing w:before="28" w:line="225" w:lineRule="auto"/>
              <w:ind w:left="161"/>
              <w:rPr>
                <w:rFonts w:hint="eastAsia"/>
              </w:rPr>
            </w:pPr>
            <w:r>
              <w:rPr>
                <w:spacing w:val="4"/>
              </w:rPr>
              <w:t>实现和运</w:t>
            </w:r>
          </w:p>
          <w:p w14:paraId="1318E34A">
            <w:pPr>
              <w:pStyle w:val="11"/>
              <w:spacing w:before="26" w:line="225" w:lineRule="auto"/>
              <w:ind w:left="471"/>
              <w:rPr>
                <w:rFonts w:hint="eastAsia"/>
              </w:rPr>
            </w:pPr>
            <w:r>
              <w:t>维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44A93">
            <w:pPr>
              <w:spacing w:line="243" w:lineRule="auto"/>
              <w:rPr>
                <w:sz w:val="20"/>
              </w:rPr>
            </w:pPr>
          </w:p>
          <w:p w14:paraId="373DC830">
            <w:pPr>
              <w:pStyle w:val="11"/>
              <w:spacing w:before="65" w:line="225" w:lineRule="auto"/>
              <w:ind w:left="110"/>
              <w:rPr>
                <w:rFonts w:hint="eastAsia"/>
              </w:rPr>
            </w:pPr>
            <w:r>
              <w:rPr>
                <w:spacing w:val="7"/>
              </w:rPr>
              <w:t>语音播报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AAA9">
            <w:pPr>
              <w:spacing w:line="287" w:lineRule="auto"/>
              <w:rPr>
                <w:color w:val="FF0000"/>
                <w:sz w:val="20"/>
                <w:highlight w:val="yellow"/>
              </w:rPr>
            </w:pPr>
          </w:p>
          <w:p w14:paraId="1DE0EB57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12931">
            <w:pPr>
              <w:pStyle w:val="11"/>
              <w:spacing w:before="29" w:line="232" w:lineRule="auto"/>
              <w:ind w:left="113" w:right="104" w:firstLine="1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语音播报正常播放1分，</w:t>
            </w:r>
            <w:r>
              <w:rPr>
                <w:spacing w:val="5"/>
                <w:lang w:eastAsia="zh-CN"/>
              </w:rPr>
              <w:t>不同工作模式语音</w:t>
            </w:r>
            <w:r>
              <w:rPr>
                <w:rFonts w:hint="eastAsia"/>
                <w:spacing w:val="5"/>
                <w:lang w:eastAsia="zh-CN"/>
              </w:rPr>
              <w:t>正确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F862CAC">
            <w:pPr>
              <w:spacing w:line="245" w:lineRule="auto"/>
              <w:rPr>
                <w:sz w:val="20"/>
                <w:highlight w:val="yellow"/>
                <w:lang w:eastAsia="zh-CN"/>
              </w:rPr>
            </w:pPr>
          </w:p>
          <w:p w14:paraId="796C7D3A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20D03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84BE8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7322FCF1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204E9B38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0D9F6ED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5B232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9B7480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D10D77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E8C90">
            <w:pPr>
              <w:pStyle w:val="11"/>
              <w:spacing w:before="171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4"/>
                <w:lang w:eastAsia="zh-CN"/>
              </w:rPr>
              <w:t>条件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32D61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CD0BD7F">
            <w:pPr>
              <w:spacing w:before="57" w:line="195" w:lineRule="auto"/>
              <w:ind w:left="450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2BA7A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56B8D893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595BCB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0D589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7A74D5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E110B4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B703">
            <w:pPr>
              <w:spacing w:line="242" w:lineRule="auto"/>
              <w:rPr>
                <w:sz w:val="20"/>
                <w:lang w:eastAsia="zh-CN"/>
              </w:rPr>
            </w:pPr>
          </w:p>
          <w:p w14:paraId="6D5BBDF6">
            <w:pPr>
              <w:pStyle w:val="11"/>
              <w:spacing w:before="65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条件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37855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B7C395B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B14839">
            <w:pPr>
              <w:spacing w:before="57" w:line="192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AFC4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285FABC0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分，指向目标外不得分；电视机自动暂停/启动 1分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4CAB6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538D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B0AC893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BD7863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01E4C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条件</w:t>
            </w:r>
            <w:r>
              <w:rPr>
                <w:spacing w:val="-3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70328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0DC31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两个目标，激光笔指向目标</w:t>
            </w:r>
          </w:p>
          <w:p w14:paraId="77AC024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每个 4 分，指向目标外不得</w:t>
            </w:r>
          </w:p>
          <w:p w14:paraId="1CE0BD75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分；电视机自动暂停/启动 1</w:t>
            </w:r>
          </w:p>
          <w:p w14:paraId="74D0EC9F">
            <w:pPr>
              <w:pStyle w:val="11"/>
              <w:spacing w:before="38" w:line="233" w:lineRule="auto"/>
              <w:ind w:left="141" w:right="50" w:hanging="17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1275AB">
            <w:pPr>
              <w:rPr>
                <w:sz w:val="20"/>
                <w:highlight w:val="yellow"/>
              </w:rPr>
            </w:pPr>
          </w:p>
        </w:tc>
      </w:tr>
      <w:tr w14:paraId="2E4CB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9EAAD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CD10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AEB4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5"/>
                <w:lang w:eastAsia="zh-CN"/>
              </w:rPr>
            </w:pPr>
            <w:r>
              <w:rPr>
                <w:spacing w:val="8"/>
              </w:rPr>
              <w:t>智能电子产品运维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970D0">
            <w:pPr>
              <w:spacing w:line="284" w:lineRule="auto"/>
              <w:rPr>
                <w:color w:val="FF0000"/>
                <w:sz w:val="20"/>
                <w:highlight w:val="yellow"/>
              </w:rPr>
            </w:pPr>
          </w:p>
          <w:p w14:paraId="164FF901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04D7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t xml:space="preserve"> </w:t>
            </w:r>
            <w:r>
              <w:rPr>
                <w:spacing w:val="4"/>
              </w:rPr>
              <w:t>显示统计结果正确</w:t>
            </w:r>
            <w:r>
              <w:rPr>
                <w:spacing w:val="-16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4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79A21B">
            <w:pPr>
              <w:rPr>
                <w:sz w:val="20"/>
                <w:highlight w:val="yellow"/>
              </w:rPr>
            </w:pPr>
          </w:p>
        </w:tc>
      </w:tr>
      <w:tr w14:paraId="3D885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78A08">
            <w:pPr>
              <w:spacing w:line="248" w:lineRule="auto"/>
              <w:rPr>
                <w:sz w:val="20"/>
              </w:rPr>
            </w:pPr>
          </w:p>
          <w:p w14:paraId="06C72383">
            <w:pPr>
              <w:spacing w:line="248" w:lineRule="auto"/>
              <w:rPr>
                <w:sz w:val="20"/>
              </w:rPr>
            </w:pPr>
          </w:p>
          <w:p w14:paraId="254DF7A3">
            <w:pPr>
              <w:ind w:firstLine="202" w:firstLineChars="100"/>
              <w:rPr>
                <w:sz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A383E">
            <w:pPr>
              <w:spacing w:line="437" w:lineRule="auto"/>
              <w:rPr>
                <w:sz w:val="20"/>
              </w:rPr>
            </w:pPr>
          </w:p>
          <w:p w14:paraId="3B21DD6A">
            <w:pPr>
              <w:rPr>
                <w:sz w:val="20"/>
                <w:lang w:eastAsia="zh-CN"/>
              </w:rPr>
            </w:pPr>
            <w:r>
              <w:rPr>
                <w:spacing w:val="5"/>
                <w:sz w:val="20"/>
              </w:rPr>
              <w:t>综合素养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8040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8"/>
                <w:lang w:eastAsia="zh-CN"/>
              </w:rPr>
            </w:pPr>
            <w:r>
              <w:rPr>
                <w:spacing w:val="3"/>
                <w:lang w:eastAsia="zh-CN"/>
              </w:rPr>
              <w:t>职业素养：工具摆放、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环境整洁、操作规范、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安全用电、工作态度、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团队合作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D4BDD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08FE3B56">
            <w:pPr>
              <w:spacing w:line="284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702B9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spacing w:val="-6"/>
                <w:lang w:eastAsia="zh-CN"/>
              </w:rPr>
              <w:t>环境整洁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lang w:eastAsia="zh-CN"/>
              </w:rPr>
              <w:t xml:space="preserve">1 </w:t>
            </w:r>
            <w:r>
              <w:rPr>
                <w:spacing w:val="-6"/>
                <w:lang w:eastAsia="zh-CN"/>
              </w:rPr>
              <w:t>分；过程中工具、</w:t>
            </w:r>
            <w:r>
              <w:rPr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耗材、器件摆放整齐</w:t>
            </w:r>
            <w:r>
              <w:rPr>
                <w:spacing w:val="-1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1 </w:t>
            </w:r>
            <w:r>
              <w:rPr>
                <w:spacing w:val="5"/>
                <w:lang w:eastAsia="zh-CN"/>
              </w:rPr>
              <w:t>分；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操作规范</w:t>
            </w:r>
            <w:r>
              <w:rPr>
                <w:spacing w:val="-1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分、工作积极精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神饱满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 xml:space="preserve">1 </w:t>
            </w:r>
            <w:r>
              <w:rPr>
                <w:spacing w:val="-1"/>
                <w:lang w:eastAsia="zh-CN"/>
              </w:rPr>
              <w:t>分、合作默契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05703AB1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18443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49ADC">
            <w:pPr>
              <w:spacing w:line="317" w:lineRule="auto"/>
              <w:rPr>
                <w:sz w:val="20"/>
                <w:lang w:eastAsia="zh-CN"/>
              </w:rPr>
            </w:pPr>
          </w:p>
          <w:p w14:paraId="5895B91F">
            <w:pPr>
              <w:spacing w:line="317" w:lineRule="auto"/>
              <w:rPr>
                <w:sz w:val="20"/>
                <w:lang w:eastAsia="zh-CN"/>
              </w:rPr>
            </w:pPr>
          </w:p>
          <w:p w14:paraId="61A09847">
            <w:pPr>
              <w:spacing w:line="248" w:lineRule="auto"/>
              <w:ind w:firstLine="200" w:firstLineChars="100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07B82">
            <w:pPr>
              <w:spacing w:line="287" w:lineRule="auto"/>
              <w:rPr>
                <w:sz w:val="20"/>
              </w:rPr>
            </w:pPr>
          </w:p>
          <w:p w14:paraId="3B6EE99E">
            <w:pPr>
              <w:spacing w:line="287" w:lineRule="auto"/>
              <w:rPr>
                <w:sz w:val="20"/>
              </w:rPr>
            </w:pPr>
          </w:p>
          <w:p w14:paraId="68FEB4CE">
            <w:pPr>
              <w:spacing w:line="437" w:lineRule="auto"/>
              <w:rPr>
                <w:sz w:val="20"/>
              </w:rPr>
            </w:pPr>
            <w:r>
              <w:rPr>
                <w:spacing w:val="4"/>
                <w:sz w:val="20"/>
              </w:rPr>
              <w:t>扣分项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B3AF3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3"/>
                <w:lang w:eastAsia="zh-CN"/>
              </w:rPr>
            </w:pPr>
            <w:r>
              <w:rPr>
                <w:spacing w:val="9"/>
                <w:lang w:eastAsia="zh-CN"/>
              </w:rPr>
              <w:t>超过规定时间补领元器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件、更换功能电路板、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竞赛平台故障及其他违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纪扣分项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3646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BE58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color w:val="FF0000"/>
                <w:spacing w:val="-6"/>
                <w:lang w:eastAsia="zh-CN"/>
              </w:rPr>
            </w:pPr>
            <w:r>
              <w:rPr>
                <w:spacing w:val="7"/>
                <w:lang w:eastAsia="zh-CN"/>
              </w:rPr>
              <w:t xml:space="preserve">超过规定时间更换器件每  </w:t>
            </w:r>
            <w:r>
              <w:rPr>
                <w:spacing w:val="5"/>
                <w:lang w:eastAsia="zh-CN"/>
              </w:rPr>
              <w:t>只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1</w:t>
            </w:r>
            <w:r>
              <w:rPr>
                <w:spacing w:val="5"/>
                <w:lang w:eastAsia="zh-CN"/>
              </w:rPr>
              <w:t xml:space="preserve">分、更换设备每件 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分；违反安全操作规范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分；损坏设备每次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分；造成停电事故每次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43F4AC92">
            <w:pPr>
              <w:spacing w:line="376" w:lineRule="auto"/>
              <w:rPr>
                <w:sz w:val="20"/>
                <w:highlight w:val="yellow"/>
                <w:lang w:eastAsia="zh-CN"/>
              </w:rPr>
            </w:pPr>
          </w:p>
          <w:p w14:paraId="3FB184E6">
            <w:pPr>
              <w:pStyle w:val="11"/>
              <w:spacing w:before="169" w:line="271" w:lineRule="exact"/>
              <w:ind w:left="322"/>
              <w:rPr>
                <w:rFonts w:ascii="Times New Roman" w:hAnsi="Times New Roman" w:eastAsia="Times New Roman" w:cs="Times New Roman"/>
                <w:spacing w:val="-3"/>
                <w:position w:val="4"/>
                <w:highlight w:val="yellow"/>
                <w:lang w:eastAsia="zh-CN"/>
              </w:rPr>
            </w:pPr>
          </w:p>
        </w:tc>
      </w:tr>
      <w:tr w14:paraId="47D25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0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53908">
            <w:pPr>
              <w:pStyle w:val="11"/>
              <w:spacing w:before="38" w:line="233" w:lineRule="auto"/>
              <w:ind w:right="201"/>
              <w:jc w:val="center"/>
              <w:rPr>
                <w:rFonts w:hint="eastAsia"/>
                <w:spacing w:val="9"/>
                <w:lang w:eastAsia="zh-CN"/>
              </w:rPr>
            </w:pPr>
            <w:r>
              <w:rPr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9F6DE">
            <w:pPr>
              <w:spacing w:line="420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0925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spacing w:val="7"/>
                <w:lang w:eastAsia="zh-CN"/>
              </w:rPr>
            </w:pP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269BF352">
            <w:pPr>
              <w:spacing w:line="376" w:lineRule="auto"/>
              <w:rPr>
                <w:sz w:val="20"/>
                <w:lang w:eastAsia="zh-CN"/>
              </w:rPr>
            </w:pPr>
          </w:p>
        </w:tc>
      </w:tr>
    </w:tbl>
    <w:p w14:paraId="2F9CECFF">
      <w:pPr>
        <w:spacing w:line="195" w:lineRule="exact"/>
        <w:rPr>
          <w:rFonts w:eastAsiaTheme="minorEastAsia"/>
          <w:sz w:val="16"/>
          <w:szCs w:val="16"/>
          <w:lang w:eastAsia="zh-CN"/>
        </w:rPr>
        <w:sectPr>
          <w:footerReference r:id="rId3" w:type="default"/>
          <w:pgSz w:w="11906" w:h="16839"/>
          <w:pgMar w:top="1431" w:right="1454" w:bottom="1247" w:left="1682" w:header="0" w:footer="994" w:gutter="0"/>
          <w:cols w:space="720" w:num="1"/>
        </w:sectPr>
      </w:pPr>
    </w:p>
    <w:p w14:paraId="2146AD94">
      <w:pPr>
        <w:spacing w:line="91" w:lineRule="auto"/>
        <w:rPr>
          <w:sz w:val="2"/>
        </w:rPr>
      </w:pPr>
    </w:p>
    <w:p w14:paraId="3C10DFB9">
      <w:pPr>
        <w:spacing w:before="283" w:line="221" w:lineRule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表</w:t>
      </w:r>
      <w:r>
        <w:rPr>
          <w:rFonts w:ascii="黑体" w:hAnsi="黑体" w:eastAsia="黑体" w:cs="黑体"/>
          <w:spacing w:val="-4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lang w:eastAsia="zh-CN"/>
        </w:rPr>
        <w:t xml:space="preserve">5  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评分方法表</w:t>
      </w:r>
    </w:p>
    <w:p w14:paraId="6E639BBD">
      <w:pPr>
        <w:spacing w:line="38" w:lineRule="exact"/>
        <w:rPr>
          <w:lang w:eastAsia="zh-CN"/>
        </w:rPr>
      </w:pPr>
    </w:p>
    <w:tbl>
      <w:tblPr>
        <w:tblStyle w:val="10"/>
        <w:tblW w:w="8929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8"/>
        <w:gridCol w:w="850"/>
        <w:gridCol w:w="3541"/>
        <w:gridCol w:w="1442"/>
        <w:gridCol w:w="1278"/>
      </w:tblGrid>
      <w:tr w14:paraId="6AAFF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818" w:type="dxa"/>
          </w:tcPr>
          <w:p w14:paraId="7E5A9233">
            <w:pPr>
              <w:pStyle w:val="11"/>
              <w:spacing w:before="148" w:line="217" w:lineRule="auto"/>
              <w:ind w:left="43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评分模块</w:t>
            </w:r>
          </w:p>
        </w:tc>
        <w:tc>
          <w:tcPr>
            <w:tcW w:w="850" w:type="dxa"/>
          </w:tcPr>
          <w:p w14:paraId="73A7A822">
            <w:pPr>
              <w:pStyle w:val="11"/>
              <w:spacing w:before="148" w:line="218" w:lineRule="auto"/>
              <w:ind w:left="192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3541" w:type="dxa"/>
          </w:tcPr>
          <w:p w14:paraId="01EA1911">
            <w:pPr>
              <w:pStyle w:val="11"/>
              <w:spacing w:before="148" w:line="217" w:lineRule="auto"/>
              <w:ind w:left="129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评分方法</w:t>
            </w:r>
          </w:p>
        </w:tc>
        <w:tc>
          <w:tcPr>
            <w:tcW w:w="1442" w:type="dxa"/>
          </w:tcPr>
          <w:p w14:paraId="0CD04645">
            <w:pPr>
              <w:pStyle w:val="11"/>
              <w:spacing w:before="148" w:line="217" w:lineRule="auto"/>
              <w:ind w:left="264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审核方法</w:t>
            </w:r>
          </w:p>
        </w:tc>
        <w:tc>
          <w:tcPr>
            <w:tcW w:w="1278" w:type="dxa"/>
          </w:tcPr>
          <w:p w14:paraId="2D24752D">
            <w:pPr>
              <w:pStyle w:val="11"/>
              <w:spacing w:before="148" w:line="215" w:lineRule="auto"/>
              <w:ind w:left="164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公布方法</w:t>
            </w:r>
          </w:p>
        </w:tc>
      </w:tr>
      <w:tr w14:paraId="42485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818" w:type="dxa"/>
          </w:tcPr>
          <w:p w14:paraId="7C3C5040">
            <w:pPr>
              <w:pStyle w:val="11"/>
              <w:spacing w:before="115" w:line="272" w:lineRule="exact"/>
              <w:ind w:left="519"/>
              <w:rPr>
                <w:rFonts w:hint="eastAsia"/>
              </w:rPr>
            </w:pPr>
            <w:r>
              <w:rPr>
                <w:spacing w:val="1"/>
                <w:position w:val="4"/>
              </w:rPr>
              <w:t>电子电路</w:t>
            </w:r>
          </w:p>
          <w:p w14:paraId="30DFA056">
            <w:pPr>
              <w:pStyle w:val="11"/>
              <w:spacing w:line="225" w:lineRule="auto"/>
              <w:ind w:left="703"/>
              <w:rPr>
                <w:rFonts w:hint="eastAsia"/>
              </w:rPr>
            </w:pPr>
            <w:r>
              <w:rPr>
                <w:spacing w:val="4"/>
              </w:rPr>
              <w:t>设计</w:t>
            </w:r>
          </w:p>
        </w:tc>
        <w:tc>
          <w:tcPr>
            <w:tcW w:w="850" w:type="dxa"/>
          </w:tcPr>
          <w:p w14:paraId="0E16CB1A">
            <w:pPr>
              <w:spacing w:before="28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1B7A5F57">
            <w:pPr>
              <w:pStyle w:val="11"/>
              <w:spacing w:before="116" w:line="238" w:lineRule="auto"/>
              <w:ind w:left="115" w:right="105" w:firstLine="3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结果评分，由多个裁判员评分，取平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40A85D9A">
            <w:pPr>
              <w:pStyle w:val="11"/>
              <w:spacing w:before="116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161BC459">
            <w:pPr>
              <w:pStyle w:val="11"/>
              <w:spacing w:before="250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CB2A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1818" w:type="dxa"/>
          </w:tcPr>
          <w:p w14:paraId="6C4953E6">
            <w:pPr>
              <w:pStyle w:val="11"/>
              <w:spacing w:before="306" w:line="225" w:lineRule="auto"/>
              <w:ind w:left="180"/>
              <w:rPr>
                <w:rFonts w:hint="eastAsia"/>
                <w:lang w:eastAsia="zh-CN"/>
              </w:rPr>
            </w:pPr>
            <w:r>
              <w:rPr>
                <w:spacing w:val="8"/>
                <w:lang w:eastAsia="zh-CN"/>
              </w:rPr>
              <w:t>智能电子产品装</w:t>
            </w:r>
          </w:p>
          <w:p w14:paraId="54248A3A">
            <w:pPr>
              <w:pStyle w:val="11"/>
              <w:spacing w:before="27" w:line="226" w:lineRule="auto"/>
              <w:ind w:left="292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配改造与调试</w:t>
            </w:r>
          </w:p>
        </w:tc>
        <w:tc>
          <w:tcPr>
            <w:tcW w:w="850" w:type="dxa"/>
          </w:tcPr>
          <w:p w14:paraId="18D7ADA9">
            <w:pPr>
              <w:spacing w:line="418" w:lineRule="auto"/>
              <w:rPr>
                <w:sz w:val="20"/>
                <w:lang w:eastAsia="zh-CN"/>
              </w:rPr>
            </w:pPr>
          </w:p>
          <w:p w14:paraId="252DF706">
            <w:pPr>
              <w:spacing w:before="57" w:line="195" w:lineRule="auto"/>
              <w:ind w:left="319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6F6A77B8">
            <w:pPr>
              <w:pStyle w:val="11"/>
              <w:spacing w:before="34" w:line="242" w:lineRule="auto"/>
              <w:ind w:left="114" w:right="103" w:firstLine="3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结果评分，根据焊接线路板、电子产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21"/>
                <w:lang w:eastAsia="zh-CN"/>
              </w:rPr>
              <w:t>品控制器和电子电路设计与制作等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作品情况，由多个裁判员评分，取平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627FC62D">
            <w:pPr>
              <w:rPr>
                <w:sz w:val="20"/>
                <w:lang w:eastAsia="zh-CN"/>
              </w:rPr>
            </w:pPr>
          </w:p>
          <w:p w14:paraId="5AE2A1C2">
            <w:pPr>
              <w:pStyle w:val="11"/>
              <w:spacing w:before="6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43648184">
            <w:pPr>
              <w:spacing w:line="376" w:lineRule="auto"/>
              <w:rPr>
                <w:sz w:val="20"/>
              </w:rPr>
            </w:pPr>
          </w:p>
          <w:p w14:paraId="01C99054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53974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818" w:type="dxa"/>
          </w:tcPr>
          <w:p w14:paraId="5C76C3AD">
            <w:pPr>
              <w:pStyle w:val="11"/>
              <w:spacing w:before="46" w:line="271" w:lineRule="exact"/>
              <w:ind w:left="504"/>
              <w:rPr>
                <w:rFonts w:hint="eastAsia"/>
              </w:rPr>
            </w:pPr>
            <w:r>
              <w:rPr>
                <w:spacing w:val="4"/>
                <w:position w:val="4"/>
              </w:rPr>
              <w:t>系统功能</w:t>
            </w:r>
          </w:p>
          <w:p w14:paraId="533DB404">
            <w:pPr>
              <w:pStyle w:val="11"/>
              <w:spacing w:line="224" w:lineRule="auto"/>
              <w:ind w:left="400"/>
              <w:rPr>
                <w:rFonts w:hint="eastAsia"/>
              </w:rPr>
            </w:pPr>
            <w:r>
              <w:rPr>
                <w:spacing w:val="6"/>
              </w:rPr>
              <w:t>实现和运维</w:t>
            </w:r>
          </w:p>
        </w:tc>
        <w:tc>
          <w:tcPr>
            <w:tcW w:w="850" w:type="dxa"/>
          </w:tcPr>
          <w:p w14:paraId="012FD413">
            <w:pPr>
              <w:spacing w:before="21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541" w:type="dxa"/>
          </w:tcPr>
          <w:p w14:paraId="22E78F7B">
            <w:pPr>
              <w:pStyle w:val="11"/>
              <w:spacing w:before="45" w:line="238" w:lineRule="auto"/>
              <w:ind w:left="119" w:right="105" w:hanging="1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结果评分，根据功能实现和运维功能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情况，由多个裁判员评分，取平均值</w:t>
            </w:r>
          </w:p>
        </w:tc>
        <w:tc>
          <w:tcPr>
            <w:tcW w:w="1442" w:type="dxa"/>
          </w:tcPr>
          <w:p w14:paraId="28782C77">
            <w:pPr>
              <w:pStyle w:val="11"/>
              <w:spacing w:before="4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54E9AD9">
            <w:pPr>
              <w:pStyle w:val="11"/>
              <w:spacing w:before="18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8758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818" w:type="dxa"/>
          </w:tcPr>
          <w:p w14:paraId="6EC69AAD">
            <w:pPr>
              <w:spacing w:line="241" w:lineRule="auto"/>
              <w:rPr>
                <w:sz w:val="20"/>
              </w:rPr>
            </w:pPr>
          </w:p>
          <w:p w14:paraId="5428CF17">
            <w:pPr>
              <w:pStyle w:val="11"/>
              <w:spacing w:before="65" w:line="224" w:lineRule="auto"/>
              <w:ind w:left="503"/>
              <w:rPr>
                <w:rFonts w:hint="eastAsia"/>
              </w:rPr>
            </w:pPr>
            <w:r>
              <w:rPr>
                <w:spacing w:val="5"/>
              </w:rPr>
              <w:t>综合素养</w:t>
            </w:r>
          </w:p>
        </w:tc>
        <w:tc>
          <w:tcPr>
            <w:tcW w:w="850" w:type="dxa"/>
          </w:tcPr>
          <w:p w14:paraId="3C9D8317">
            <w:pPr>
              <w:spacing w:line="286" w:lineRule="auto"/>
              <w:rPr>
                <w:sz w:val="20"/>
              </w:rPr>
            </w:pPr>
          </w:p>
          <w:p w14:paraId="01BAEC1D">
            <w:pPr>
              <w:spacing w:before="57" w:line="192" w:lineRule="auto"/>
              <w:ind w:left="3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541" w:type="dxa"/>
          </w:tcPr>
          <w:p w14:paraId="7B00D771">
            <w:pPr>
              <w:pStyle w:val="11"/>
              <w:spacing w:before="37" w:line="238" w:lineRule="auto"/>
              <w:ind w:left="107" w:right="105" w:firstLine="8"/>
              <w:jc w:val="both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过程评分，将选手的职业素养分别在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赛中和比赛结束进行评分，由多个裁</w:t>
            </w:r>
            <w:r>
              <w:rPr>
                <w:spacing w:val="9"/>
                <w:lang w:eastAsia="zh-CN"/>
              </w:rPr>
              <w:t xml:space="preserve"> 判员评分，取平均值</w:t>
            </w:r>
          </w:p>
        </w:tc>
        <w:tc>
          <w:tcPr>
            <w:tcW w:w="1442" w:type="dxa"/>
          </w:tcPr>
          <w:p w14:paraId="6A56121F">
            <w:pPr>
              <w:pStyle w:val="11"/>
              <w:spacing w:before="173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03021ACA">
            <w:pPr>
              <w:spacing w:line="241" w:lineRule="auto"/>
              <w:rPr>
                <w:sz w:val="20"/>
              </w:rPr>
            </w:pPr>
          </w:p>
          <w:p w14:paraId="02CA5D9A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3C8BF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818" w:type="dxa"/>
          </w:tcPr>
          <w:p w14:paraId="3F1BBFF6">
            <w:pPr>
              <w:pStyle w:val="11"/>
              <w:spacing w:before="172" w:line="227" w:lineRule="auto"/>
              <w:ind w:left="607"/>
              <w:rPr>
                <w:rFonts w:hint="eastAsia"/>
              </w:rPr>
            </w:pPr>
            <w:r>
              <w:rPr>
                <w:spacing w:val="4"/>
              </w:rPr>
              <w:t>扣分项</w:t>
            </w:r>
          </w:p>
        </w:tc>
        <w:tc>
          <w:tcPr>
            <w:tcW w:w="850" w:type="dxa"/>
          </w:tcPr>
          <w:p w14:paraId="26A0084D">
            <w:pPr>
              <w:rPr>
                <w:sz w:val="20"/>
              </w:rPr>
            </w:pPr>
          </w:p>
        </w:tc>
        <w:tc>
          <w:tcPr>
            <w:tcW w:w="3541" w:type="dxa"/>
          </w:tcPr>
          <w:p w14:paraId="646B33D5">
            <w:pPr>
              <w:pStyle w:val="11"/>
              <w:spacing w:before="37" w:line="234" w:lineRule="auto"/>
              <w:ind w:left="113" w:right="105" w:firstLine="26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由现场裁判记录扣分内容，赛后交评</w:t>
            </w:r>
            <w:r>
              <w:rPr>
                <w:spacing w:val="8"/>
                <w:lang w:eastAsia="zh-CN"/>
              </w:rPr>
              <w:t xml:space="preserve"> 分裁判按扣分规定进行评分</w:t>
            </w:r>
          </w:p>
        </w:tc>
        <w:tc>
          <w:tcPr>
            <w:tcW w:w="1442" w:type="dxa"/>
          </w:tcPr>
          <w:p w14:paraId="7FB0659D">
            <w:pPr>
              <w:pStyle w:val="11"/>
              <w:spacing w:before="37" w:line="234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D37462D">
            <w:pPr>
              <w:pStyle w:val="11"/>
              <w:spacing w:before="17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</w:tbl>
    <w:p w14:paraId="4E64A11E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8D4D">
    <w:pPr>
      <w:spacing w:line="181" w:lineRule="auto"/>
      <w:ind w:left="4142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28E55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Zjk4ZDY4OGQ0OTZjM2VjZWI3YTRhOTYxYTc4MTMifQ=="/>
  </w:docVars>
  <w:rsids>
    <w:rsidRoot w:val="00531C7B"/>
    <w:rsid w:val="001E3DE0"/>
    <w:rsid w:val="0044672A"/>
    <w:rsid w:val="00531C7B"/>
    <w:rsid w:val="00731358"/>
    <w:rsid w:val="007576B0"/>
    <w:rsid w:val="007C117C"/>
    <w:rsid w:val="008E0AB8"/>
    <w:rsid w:val="00BB3CD9"/>
    <w:rsid w:val="00C6098D"/>
    <w:rsid w:val="00C64C8A"/>
    <w:rsid w:val="00C64D30"/>
    <w:rsid w:val="00DF4DBD"/>
    <w:rsid w:val="00ED4C4B"/>
    <w:rsid w:val="00EF3D66"/>
    <w:rsid w:val="48E4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  <w14:ligatures w14:val="non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  <w14:ligatures w14:val="none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1086</Characters>
  <Lines>10</Lines>
  <Paragraphs>2</Paragraphs>
  <TotalTime>3</TotalTime>
  <ScaleCrop>false</ScaleCrop>
  <LinksUpToDate>false</LinksUpToDate>
  <CharactersWithSpaces>1207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2024-09-09T08:47:00Z</dcterms:created>
  <dc:creator>英毓 孙</dc:creator>
  <cp:lastModifiedBy>凡星</cp:lastModifiedBy>
  <dcterms:modified xsi:type="dcterms:W3CDTF">2024-09-09T09:07:14Z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285E28B5C03A463F9BBAF673D540EDD9_12</vt:lpwstr>
  </property>
</Properties>
</file>