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DE" w:rsidRDefault="00A3695C">
      <w:pPr>
        <w:snapToGrid w:val="0"/>
        <w:spacing w:line="580" w:lineRule="exact"/>
        <w:jc w:val="center"/>
        <w:rPr>
          <w:rFonts w:ascii="黑体" w:eastAsia="黑体" w:hAnsi="黑体" w:cs="黑体"/>
          <w:b/>
          <w:sz w:val="36"/>
          <w:szCs w:val="36"/>
        </w:rPr>
      </w:pPr>
      <w:r>
        <w:rPr>
          <w:rFonts w:ascii="黑体" w:eastAsia="黑体" w:hAnsi="黑体" w:cs="黑体" w:hint="eastAsia"/>
          <w:b/>
          <w:sz w:val="36"/>
          <w:szCs w:val="36"/>
        </w:rPr>
        <w:t>20</w:t>
      </w:r>
      <w:r>
        <w:rPr>
          <w:rFonts w:ascii="黑体" w:eastAsia="黑体" w:hAnsi="黑体" w:cs="黑体"/>
          <w:b/>
          <w:sz w:val="36"/>
          <w:szCs w:val="36"/>
        </w:rPr>
        <w:t>20</w:t>
      </w:r>
      <w:r>
        <w:rPr>
          <w:rFonts w:ascii="黑体" w:eastAsia="黑体" w:hAnsi="黑体" w:cs="黑体" w:hint="eastAsia"/>
          <w:b/>
          <w:sz w:val="36"/>
          <w:szCs w:val="36"/>
        </w:rPr>
        <w:t>年沈阳职业院校技能大赛（中职学生组）</w:t>
      </w:r>
    </w:p>
    <w:p w:rsidR="00D151DE" w:rsidRDefault="00A3695C">
      <w:pPr>
        <w:snapToGrid w:val="0"/>
        <w:spacing w:line="580" w:lineRule="exact"/>
        <w:jc w:val="center"/>
        <w:rPr>
          <w:rFonts w:ascii="黑体" w:eastAsia="黑体" w:hAnsi="黑体" w:cs="黑体"/>
          <w:b/>
          <w:sz w:val="36"/>
          <w:szCs w:val="36"/>
        </w:rPr>
      </w:pPr>
      <w:r>
        <w:rPr>
          <w:rFonts w:ascii="黑体" w:eastAsia="黑体" w:hAnsi="黑体" w:cs="黑体" w:hint="eastAsia"/>
          <w:b/>
          <w:sz w:val="36"/>
          <w:szCs w:val="36"/>
        </w:rPr>
        <w:t>“电子商务技能”赛项规程</w:t>
      </w:r>
    </w:p>
    <w:p w:rsidR="00D151DE" w:rsidRDefault="00D151DE">
      <w:pPr>
        <w:spacing w:line="580" w:lineRule="exact"/>
        <w:rPr>
          <w:rFonts w:ascii="仿宋_GB2312" w:eastAsia="仿宋_GB2312" w:hAnsi="仿宋_GB2312" w:cs="仿宋_GB2312"/>
          <w:b/>
          <w:bCs/>
          <w:sz w:val="28"/>
          <w:szCs w:val="28"/>
        </w:rPr>
      </w:pPr>
    </w:p>
    <w:p w:rsidR="00D151DE" w:rsidRDefault="00A3695C">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一、赛项名称</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w:t>
      </w:r>
      <w:r>
        <w:rPr>
          <w:rFonts w:ascii="仿宋_GB2312" w:eastAsia="仿宋_GB2312" w:hAnsi="仿宋_GB2312" w:cs="仿宋_GB2312"/>
          <w:sz w:val="28"/>
          <w:szCs w:val="28"/>
        </w:rPr>
        <w:t>ZZXS-20019</w:t>
      </w:r>
      <w:bookmarkStart w:id="0" w:name="_GoBack"/>
      <w:bookmarkEnd w:id="0"/>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赛项名称：电子商务技能</w:t>
      </w:r>
      <w:r>
        <w:rPr>
          <w:rFonts w:ascii="仿宋_GB2312" w:eastAsia="仿宋_GB2312" w:hAnsi="仿宋_GB2312" w:cs="仿宋_GB2312"/>
          <w:sz w:val="28"/>
          <w:szCs w:val="28"/>
        </w:rPr>
        <w:t xml:space="preserve"> </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赛项组别：中职学生组</w:t>
      </w:r>
      <w:r>
        <w:rPr>
          <w:rFonts w:ascii="仿宋_GB2312" w:eastAsia="仿宋_GB2312" w:hAnsi="仿宋_GB2312" w:cs="仿宋_GB2312"/>
          <w:sz w:val="28"/>
          <w:szCs w:val="28"/>
        </w:rPr>
        <w:t xml:space="preserve"> </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赛项归属：财经商贸类</w:t>
      </w:r>
      <w:r>
        <w:rPr>
          <w:rFonts w:ascii="仿宋_GB2312" w:eastAsia="仿宋_GB2312" w:hAnsi="仿宋_GB2312" w:cs="仿宋_GB2312"/>
          <w:sz w:val="28"/>
          <w:szCs w:val="28"/>
        </w:rPr>
        <w:t xml:space="preserve"> </w:t>
      </w:r>
    </w:p>
    <w:p w:rsidR="00D151DE" w:rsidRDefault="00A3695C">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二、竞赛目的</w:t>
      </w:r>
    </w:p>
    <w:p w:rsidR="00D151DE" w:rsidRDefault="00A3695C">
      <w:pPr>
        <w:snapToGrid w:val="0"/>
        <w:spacing w:line="56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赛项以网店开设装修、网店推广、网店客户服务三项典型工作任务的完成质量以及选手的职业素养作为竞赛内容，全面考察选手的商品采编能力、视觉营销能力、网络推广能力、客户服务能力以及团队合作能力。</w:t>
      </w:r>
    </w:p>
    <w:p w:rsidR="00D151DE" w:rsidRDefault="00A3695C">
      <w:pPr>
        <w:snapToGrid w:val="0"/>
        <w:spacing w:line="56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本赛项对接产业前沿技术，促进产教融合、校企合作，引领中等职业教育电子商务专业教学改革与建设，有效推进专业建设与产业发展对接。通过竞赛，考察参赛选手职业道德、职业素养、技术技能水平和创业能力，展示职业教育改革成果，全面提升教学质量，推动电子商务从业人员整体水平的提升。</w:t>
      </w:r>
    </w:p>
    <w:p w:rsidR="00D151DE" w:rsidRDefault="00A3695C">
      <w:pPr>
        <w:numPr>
          <w:ilvl w:val="0"/>
          <w:numId w:val="1"/>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竞赛内容</w:t>
      </w:r>
    </w:p>
    <w:p w:rsidR="00D151DE" w:rsidRDefault="00A3695C">
      <w:pPr>
        <w:snapToGrid w:val="0"/>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本赛项电子商务技能竞赛包括网店开设装修、网店推广、网店客户服务三项竞赛内容。</w:t>
      </w:r>
    </w:p>
    <w:p w:rsidR="00D151DE" w:rsidRDefault="00A3695C">
      <w:pPr>
        <w:snapToGrid w:val="0"/>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网店开设装修：在竞赛平台允许的结构范围内，利用竞赛平台提供的素材，完成网店的开设与基本信息设置；首页的“店铺招牌、导航、商品分类、广告图、轮播图、商品推荐”的设计与制作，商品详</w:t>
      </w:r>
      <w:r>
        <w:rPr>
          <w:rFonts w:ascii="仿宋_GB2312" w:eastAsia="仿宋_GB2312" w:hAnsi="仿宋_GB2312" w:cs="仿宋_GB2312" w:hint="eastAsia"/>
          <w:kern w:val="0"/>
          <w:sz w:val="28"/>
          <w:szCs w:val="28"/>
        </w:rPr>
        <w:lastRenderedPageBreak/>
        <w:t>情页的“商品展示类、吸引购买类、促销活动类、实力展示类、交易说明类、关联销售类”的设计与制作。</w:t>
      </w:r>
    </w:p>
    <w:p w:rsidR="00D151DE" w:rsidRDefault="00A3695C">
      <w:pPr>
        <w:snapToGrid w:val="0"/>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网店推广：包括直通车推广、钻石展位营销和标题优化。通过直通车推广获得竞价排名，增加商品的展现量，获得更多点击量、点击率、转化量、转化率，在推广过程中能够采用合理的推广策略提高关键词质量分，降低关键词点击花费；通过钻石展位营销定位精准人群，锁</w:t>
      </w:r>
      <w:r>
        <w:rPr>
          <w:rFonts w:ascii="仿宋_GB2312" w:eastAsia="仿宋_GB2312" w:hAnsi="仿宋_GB2312" w:cs="仿宋_GB2312" w:hint="eastAsia"/>
          <w:kern w:val="0"/>
          <w:sz w:val="28"/>
          <w:szCs w:val="28"/>
        </w:rPr>
        <w:t>定优质资源位，为店铺带来优质流量，增加点击率与转化率；通过标题优化提高商品的自然排名，增加商品展现量，获得更高的点击量、点击率、转化量、转化率。</w:t>
      </w:r>
    </w:p>
    <w:p w:rsidR="00D151DE" w:rsidRDefault="00A3695C">
      <w:pPr>
        <w:snapToGrid w:val="0"/>
        <w:spacing w:line="56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网店客户服务：根据</w:t>
      </w:r>
      <w:r>
        <w:rPr>
          <w:rFonts w:ascii="仿宋_GB2312" w:eastAsia="仿宋_GB2312" w:hAnsi="仿宋_GB2312" w:cs="仿宋_GB2312" w:hint="eastAsia"/>
          <w:sz w:val="28"/>
          <w:szCs w:val="28"/>
        </w:rPr>
        <w:t>竞赛平台买家的提问，及时准确地做好客户服务工作。</w:t>
      </w:r>
    </w:p>
    <w:p w:rsidR="00D151DE" w:rsidRDefault="00A3695C">
      <w:pPr>
        <w:spacing w:line="58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表</w:t>
      </w:r>
      <w:r>
        <w:rPr>
          <w:rFonts w:ascii="仿宋_GB2312" w:eastAsia="仿宋_GB2312" w:hAnsi="仿宋" w:hint="eastAsia"/>
          <w:b/>
          <w:sz w:val="28"/>
          <w:szCs w:val="28"/>
        </w:rPr>
        <w:t xml:space="preserve">1 </w:t>
      </w:r>
      <w:r>
        <w:rPr>
          <w:rFonts w:ascii="仿宋_GB2312" w:eastAsia="仿宋_GB2312" w:hAnsi="仿宋" w:hint="eastAsia"/>
          <w:b/>
          <w:sz w:val="28"/>
          <w:szCs w:val="28"/>
        </w:rPr>
        <w:t>竞赛内容与岗位、知识、技能</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49"/>
        <w:gridCol w:w="2740"/>
        <w:gridCol w:w="2531"/>
        <w:gridCol w:w="567"/>
      </w:tblGrid>
      <w:tr w:rsidR="00D151DE">
        <w:trPr>
          <w:trHeight w:val="599"/>
          <w:jc w:val="center"/>
        </w:trPr>
        <w:tc>
          <w:tcPr>
            <w:tcW w:w="1668" w:type="dxa"/>
            <w:vAlign w:val="center"/>
          </w:tcPr>
          <w:p w:rsidR="00D151DE" w:rsidRDefault="00A3695C">
            <w:pPr>
              <w:pStyle w:val="a3"/>
              <w:spacing w:line="580" w:lineRule="exact"/>
              <w:jc w:val="center"/>
              <w:rPr>
                <w:rFonts w:ascii="仿宋_GB2312" w:eastAsia="仿宋_GB2312" w:hAnsi="仿宋"/>
                <w:bCs/>
                <w:sz w:val="24"/>
              </w:rPr>
            </w:pPr>
            <w:r>
              <w:rPr>
                <w:rFonts w:ascii="仿宋_GB2312" w:eastAsia="仿宋_GB2312" w:hAnsi="仿宋" w:hint="eastAsia"/>
                <w:bCs/>
                <w:sz w:val="24"/>
              </w:rPr>
              <w:t>竞赛内容</w:t>
            </w:r>
          </w:p>
        </w:tc>
        <w:tc>
          <w:tcPr>
            <w:tcW w:w="1249" w:type="dxa"/>
            <w:vAlign w:val="center"/>
          </w:tcPr>
          <w:p w:rsidR="00D151DE" w:rsidRDefault="00A3695C">
            <w:pPr>
              <w:pStyle w:val="a3"/>
              <w:spacing w:line="580" w:lineRule="exact"/>
              <w:jc w:val="center"/>
              <w:rPr>
                <w:rFonts w:ascii="仿宋_GB2312" w:eastAsia="仿宋_GB2312" w:hAnsi="仿宋"/>
                <w:bCs/>
                <w:sz w:val="24"/>
              </w:rPr>
            </w:pPr>
            <w:r>
              <w:rPr>
                <w:rFonts w:ascii="仿宋_GB2312" w:eastAsia="仿宋_GB2312" w:hAnsi="仿宋" w:hint="eastAsia"/>
                <w:bCs/>
                <w:sz w:val="24"/>
              </w:rPr>
              <w:t>岗位</w:t>
            </w:r>
          </w:p>
        </w:tc>
        <w:tc>
          <w:tcPr>
            <w:tcW w:w="2740" w:type="dxa"/>
            <w:vAlign w:val="center"/>
          </w:tcPr>
          <w:p w:rsidR="00D151DE" w:rsidRDefault="00A3695C">
            <w:pPr>
              <w:pStyle w:val="a3"/>
              <w:spacing w:line="580" w:lineRule="exact"/>
              <w:jc w:val="center"/>
              <w:rPr>
                <w:rFonts w:ascii="仿宋_GB2312" w:eastAsia="仿宋_GB2312" w:hAnsi="仿宋"/>
                <w:bCs/>
                <w:sz w:val="24"/>
              </w:rPr>
            </w:pPr>
            <w:r>
              <w:rPr>
                <w:rFonts w:ascii="仿宋_GB2312" w:eastAsia="仿宋_GB2312" w:hAnsi="仿宋" w:hint="eastAsia"/>
                <w:bCs/>
                <w:sz w:val="24"/>
              </w:rPr>
              <w:t>知识</w:t>
            </w:r>
          </w:p>
        </w:tc>
        <w:tc>
          <w:tcPr>
            <w:tcW w:w="3098" w:type="dxa"/>
            <w:gridSpan w:val="2"/>
            <w:vAlign w:val="center"/>
          </w:tcPr>
          <w:p w:rsidR="00D151DE" w:rsidRDefault="00A3695C">
            <w:pPr>
              <w:pStyle w:val="a3"/>
              <w:spacing w:line="580" w:lineRule="exact"/>
              <w:jc w:val="center"/>
              <w:rPr>
                <w:rFonts w:ascii="仿宋_GB2312" w:eastAsia="仿宋_GB2312" w:hAnsi="仿宋"/>
                <w:bCs/>
                <w:sz w:val="24"/>
              </w:rPr>
            </w:pPr>
            <w:r>
              <w:rPr>
                <w:rFonts w:ascii="仿宋_GB2312" w:eastAsia="仿宋_GB2312" w:hAnsi="仿宋" w:hint="eastAsia"/>
                <w:bCs/>
                <w:sz w:val="24"/>
              </w:rPr>
              <w:t>技能</w:t>
            </w:r>
          </w:p>
        </w:tc>
      </w:tr>
      <w:tr w:rsidR="00D151DE">
        <w:trPr>
          <w:trHeight w:val="1881"/>
          <w:jc w:val="center"/>
        </w:trPr>
        <w:tc>
          <w:tcPr>
            <w:tcW w:w="1668" w:type="dxa"/>
            <w:vAlign w:val="center"/>
          </w:tcPr>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网店开设装修</w:t>
            </w:r>
          </w:p>
        </w:tc>
        <w:tc>
          <w:tcPr>
            <w:tcW w:w="1249" w:type="dxa"/>
            <w:vAlign w:val="center"/>
          </w:tcPr>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网页编辑</w:t>
            </w:r>
          </w:p>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网店美工</w:t>
            </w:r>
          </w:p>
        </w:tc>
        <w:tc>
          <w:tcPr>
            <w:tcW w:w="2740" w:type="dxa"/>
            <w:vAlign w:val="center"/>
          </w:tcPr>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信息采集与编辑、网站内容维护、网店装修与设计</w:t>
            </w:r>
          </w:p>
        </w:tc>
        <w:tc>
          <w:tcPr>
            <w:tcW w:w="2531" w:type="dxa"/>
            <w:vAlign w:val="center"/>
          </w:tcPr>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网店视觉营销能力</w:t>
            </w:r>
          </w:p>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商品信息编辑能力</w:t>
            </w:r>
          </w:p>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商品信息发布能力</w:t>
            </w:r>
          </w:p>
        </w:tc>
        <w:tc>
          <w:tcPr>
            <w:tcW w:w="567" w:type="dxa"/>
            <w:vMerge w:val="restart"/>
            <w:vAlign w:val="center"/>
          </w:tcPr>
          <w:p w:rsidR="00D151DE" w:rsidRDefault="00A3695C">
            <w:pPr>
              <w:spacing w:line="580" w:lineRule="exact"/>
              <w:rPr>
                <w:rFonts w:ascii="宋体" w:hAnsi="宋体"/>
                <w:sz w:val="24"/>
              </w:rPr>
            </w:pPr>
            <w:r>
              <w:rPr>
                <w:rFonts w:ascii="仿宋_GB2312" w:eastAsia="仿宋_GB2312" w:hAnsi="仿宋" w:cstheme="minorBidi" w:hint="eastAsia"/>
                <w:sz w:val="24"/>
              </w:rPr>
              <w:t>数据分析能力</w:t>
            </w:r>
          </w:p>
        </w:tc>
      </w:tr>
      <w:tr w:rsidR="00D151DE">
        <w:trPr>
          <w:trHeight w:val="2565"/>
          <w:jc w:val="center"/>
        </w:trPr>
        <w:tc>
          <w:tcPr>
            <w:tcW w:w="1668" w:type="dxa"/>
            <w:vAlign w:val="center"/>
          </w:tcPr>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网店客户服务</w:t>
            </w:r>
          </w:p>
        </w:tc>
        <w:tc>
          <w:tcPr>
            <w:tcW w:w="1249" w:type="dxa"/>
            <w:vAlign w:val="center"/>
          </w:tcPr>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网络客服</w:t>
            </w:r>
          </w:p>
        </w:tc>
        <w:tc>
          <w:tcPr>
            <w:tcW w:w="2740" w:type="dxa"/>
            <w:vAlign w:val="center"/>
          </w:tcPr>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客户接待与沟通（包括售前、售中和售后）、有效订单的处理（包括确认订单、下单发货和礼貌告别）、交易纠纷处理。</w:t>
            </w:r>
          </w:p>
        </w:tc>
        <w:tc>
          <w:tcPr>
            <w:tcW w:w="2531" w:type="dxa"/>
            <w:vAlign w:val="center"/>
          </w:tcPr>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促成客户成交、提高客单价、引导客户及时收货及好评、维护店铺权益、激发客户再次购买等服务处理能力。</w:t>
            </w:r>
          </w:p>
        </w:tc>
        <w:tc>
          <w:tcPr>
            <w:tcW w:w="567" w:type="dxa"/>
            <w:vMerge/>
            <w:vAlign w:val="center"/>
          </w:tcPr>
          <w:p w:rsidR="00D151DE" w:rsidRDefault="00D151DE">
            <w:pPr>
              <w:pStyle w:val="a3"/>
              <w:spacing w:line="580" w:lineRule="exact"/>
              <w:jc w:val="both"/>
              <w:rPr>
                <w:rFonts w:ascii="宋体" w:hAnsi="宋体"/>
                <w:sz w:val="24"/>
              </w:rPr>
            </w:pPr>
          </w:p>
        </w:tc>
      </w:tr>
      <w:tr w:rsidR="00D151DE">
        <w:trPr>
          <w:trHeight w:val="1970"/>
          <w:jc w:val="center"/>
        </w:trPr>
        <w:tc>
          <w:tcPr>
            <w:tcW w:w="1668" w:type="dxa"/>
            <w:vAlign w:val="center"/>
          </w:tcPr>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lastRenderedPageBreak/>
              <w:t>网店推广</w:t>
            </w:r>
          </w:p>
        </w:tc>
        <w:tc>
          <w:tcPr>
            <w:tcW w:w="1249" w:type="dxa"/>
            <w:vAlign w:val="center"/>
          </w:tcPr>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运营专员</w:t>
            </w:r>
          </w:p>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推广专员</w:t>
            </w:r>
          </w:p>
        </w:tc>
        <w:tc>
          <w:tcPr>
            <w:tcW w:w="2740" w:type="dxa"/>
            <w:vAlign w:val="center"/>
          </w:tcPr>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自然排名优化（标题优化）和竞价推广（直通车、钻石展位），包括推广策略的制定、实施与优化、推广效果数据分析。</w:t>
            </w:r>
          </w:p>
        </w:tc>
        <w:tc>
          <w:tcPr>
            <w:tcW w:w="2531" w:type="dxa"/>
            <w:vAlign w:val="center"/>
          </w:tcPr>
          <w:p w:rsidR="00D151DE" w:rsidRDefault="00A3695C">
            <w:pPr>
              <w:pStyle w:val="a3"/>
              <w:spacing w:line="580" w:lineRule="exact"/>
              <w:jc w:val="both"/>
              <w:rPr>
                <w:rFonts w:ascii="仿宋_GB2312" w:eastAsia="仿宋_GB2312" w:hAnsi="仿宋"/>
                <w:sz w:val="24"/>
              </w:rPr>
            </w:pPr>
            <w:r>
              <w:rPr>
                <w:rFonts w:ascii="仿宋_GB2312" w:eastAsia="仿宋_GB2312" w:hAnsi="仿宋" w:hint="eastAsia"/>
                <w:sz w:val="24"/>
              </w:rPr>
              <w:t>商品分析、关键词分析、标题优化、直通车创意标题优化、关键词添加与出价、人群溢价、钻展推广等技能。</w:t>
            </w:r>
          </w:p>
        </w:tc>
        <w:tc>
          <w:tcPr>
            <w:tcW w:w="567" w:type="dxa"/>
            <w:vAlign w:val="center"/>
          </w:tcPr>
          <w:p w:rsidR="00D151DE" w:rsidRDefault="00D151DE">
            <w:pPr>
              <w:pStyle w:val="a3"/>
              <w:spacing w:line="580" w:lineRule="exact"/>
              <w:jc w:val="both"/>
              <w:rPr>
                <w:rFonts w:ascii="宋体" w:hAnsi="宋体"/>
                <w:sz w:val="24"/>
              </w:rPr>
            </w:pPr>
          </w:p>
        </w:tc>
      </w:tr>
    </w:tbl>
    <w:p w:rsidR="00D151DE" w:rsidRDefault="00A3695C">
      <w:pPr>
        <w:pStyle w:val="a3"/>
        <w:spacing w:line="580" w:lineRule="exact"/>
        <w:ind w:firstLineChars="200" w:firstLine="562"/>
        <w:jc w:val="both"/>
        <w:rPr>
          <w:rFonts w:ascii="仿宋_GB2312" w:eastAsia="仿宋_GB2312" w:hAnsi="仿宋"/>
          <w:b/>
          <w:sz w:val="28"/>
          <w:szCs w:val="28"/>
        </w:rPr>
      </w:pPr>
      <w:r>
        <w:rPr>
          <w:rFonts w:ascii="仿宋_GB2312" w:eastAsia="仿宋_GB2312" w:hAnsi="仿宋" w:hint="eastAsia"/>
          <w:b/>
          <w:sz w:val="28"/>
          <w:szCs w:val="28"/>
        </w:rPr>
        <w:t>表</w:t>
      </w:r>
      <w:r>
        <w:rPr>
          <w:rFonts w:ascii="仿宋_GB2312" w:eastAsia="仿宋_GB2312" w:hAnsi="仿宋" w:hint="eastAsia"/>
          <w:b/>
          <w:sz w:val="28"/>
          <w:szCs w:val="28"/>
        </w:rPr>
        <w:t xml:space="preserve">2 </w:t>
      </w:r>
      <w:r>
        <w:rPr>
          <w:rFonts w:ascii="仿宋_GB2312" w:eastAsia="仿宋_GB2312" w:hAnsi="仿宋" w:hint="eastAsia"/>
          <w:b/>
          <w:sz w:val="28"/>
          <w:szCs w:val="28"/>
        </w:rPr>
        <w:t>竞赛内容与分值、竞赛方式、竞赛时间</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1735"/>
        <w:gridCol w:w="1904"/>
        <w:gridCol w:w="2190"/>
        <w:gridCol w:w="1358"/>
      </w:tblGrid>
      <w:tr w:rsidR="00D151DE">
        <w:trPr>
          <w:jc w:val="center"/>
        </w:trPr>
        <w:tc>
          <w:tcPr>
            <w:tcW w:w="1579" w:type="dxa"/>
            <w:vAlign w:val="center"/>
          </w:tcPr>
          <w:p w:rsidR="00D151DE" w:rsidRDefault="00A3695C">
            <w:pPr>
              <w:pStyle w:val="a3"/>
              <w:spacing w:line="580" w:lineRule="exact"/>
              <w:jc w:val="center"/>
              <w:rPr>
                <w:rFonts w:ascii="仿宋_GB2312" w:eastAsia="仿宋_GB2312" w:hAnsi="仿宋"/>
                <w:bCs/>
                <w:sz w:val="24"/>
              </w:rPr>
            </w:pPr>
            <w:r>
              <w:rPr>
                <w:rFonts w:ascii="仿宋_GB2312" w:eastAsia="仿宋_GB2312" w:hAnsi="仿宋" w:hint="eastAsia"/>
                <w:bCs/>
                <w:sz w:val="24"/>
              </w:rPr>
              <w:t>竞赛阶段</w:t>
            </w:r>
          </w:p>
        </w:tc>
        <w:tc>
          <w:tcPr>
            <w:tcW w:w="1735" w:type="dxa"/>
            <w:vAlign w:val="center"/>
          </w:tcPr>
          <w:p w:rsidR="00D151DE" w:rsidRDefault="00A3695C">
            <w:pPr>
              <w:pStyle w:val="a3"/>
              <w:spacing w:line="580" w:lineRule="exact"/>
              <w:jc w:val="center"/>
              <w:rPr>
                <w:rFonts w:ascii="仿宋_GB2312" w:eastAsia="仿宋_GB2312" w:hAnsi="仿宋"/>
                <w:bCs/>
                <w:sz w:val="24"/>
              </w:rPr>
            </w:pPr>
            <w:r>
              <w:rPr>
                <w:rFonts w:ascii="仿宋_GB2312" w:eastAsia="仿宋_GB2312" w:hAnsi="仿宋" w:hint="eastAsia"/>
                <w:bCs/>
                <w:sz w:val="24"/>
              </w:rPr>
              <w:t>竞赛内容</w:t>
            </w:r>
          </w:p>
        </w:tc>
        <w:tc>
          <w:tcPr>
            <w:tcW w:w="1904" w:type="dxa"/>
          </w:tcPr>
          <w:p w:rsidR="00D151DE" w:rsidRDefault="00A3695C">
            <w:pPr>
              <w:pStyle w:val="a3"/>
              <w:spacing w:line="580" w:lineRule="exact"/>
              <w:jc w:val="center"/>
              <w:rPr>
                <w:rFonts w:ascii="仿宋_GB2312" w:eastAsia="仿宋_GB2312" w:hAnsi="仿宋"/>
                <w:bCs/>
                <w:sz w:val="24"/>
              </w:rPr>
            </w:pPr>
            <w:r>
              <w:rPr>
                <w:rFonts w:ascii="仿宋_GB2312" w:eastAsia="仿宋_GB2312" w:hAnsi="仿宋" w:hint="eastAsia"/>
                <w:bCs/>
                <w:sz w:val="24"/>
              </w:rPr>
              <w:t>分值</w:t>
            </w:r>
          </w:p>
        </w:tc>
        <w:tc>
          <w:tcPr>
            <w:tcW w:w="2190" w:type="dxa"/>
            <w:vAlign w:val="center"/>
          </w:tcPr>
          <w:p w:rsidR="00D151DE" w:rsidRDefault="00A3695C">
            <w:pPr>
              <w:pStyle w:val="a3"/>
              <w:spacing w:line="580" w:lineRule="exact"/>
              <w:jc w:val="center"/>
              <w:rPr>
                <w:rFonts w:ascii="仿宋_GB2312" w:eastAsia="仿宋_GB2312" w:hAnsi="仿宋"/>
                <w:bCs/>
                <w:sz w:val="24"/>
              </w:rPr>
            </w:pPr>
            <w:r>
              <w:rPr>
                <w:rFonts w:ascii="仿宋_GB2312" w:eastAsia="仿宋_GB2312" w:hAnsi="仿宋" w:hint="eastAsia"/>
                <w:bCs/>
                <w:sz w:val="24"/>
              </w:rPr>
              <w:t>竞赛方式</w:t>
            </w:r>
          </w:p>
        </w:tc>
        <w:tc>
          <w:tcPr>
            <w:tcW w:w="1358" w:type="dxa"/>
            <w:vAlign w:val="center"/>
          </w:tcPr>
          <w:p w:rsidR="00D151DE" w:rsidRDefault="00A3695C">
            <w:pPr>
              <w:pStyle w:val="a3"/>
              <w:spacing w:line="580" w:lineRule="exact"/>
              <w:jc w:val="center"/>
              <w:rPr>
                <w:rFonts w:ascii="仿宋_GB2312" w:eastAsia="仿宋_GB2312" w:hAnsi="仿宋"/>
                <w:bCs/>
                <w:sz w:val="24"/>
              </w:rPr>
            </w:pPr>
            <w:r>
              <w:rPr>
                <w:rFonts w:ascii="仿宋_GB2312" w:eastAsia="仿宋_GB2312" w:hAnsi="仿宋" w:hint="eastAsia"/>
                <w:bCs/>
                <w:sz w:val="24"/>
              </w:rPr>
              <w:t>竞赛时间</w:t>
            </w:r>
          </w:p>
        </w:tc>
      </w:tr>
      <w:tr w:rsidR="00D151DE">
        <w:trPr>
          <w:jc w:val="center"/>
        </w:trPr>
        <w:tc>
          <w:tcPr>
            <w:tcW w:w="1579" w:type="dxa"/>
            <w:vMerge w:val="restart"/>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第一阶段</w:t>
            </w:r>
          </w:p>
        </w:tc>
        <w:tc>
          <w:tcPr>
            <w:tcW w:w="1735" w:type="dxa"/>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网店开设装修</w:t>
            </w:r>
          </w:p>
        </w:tc>
        <w:tc>
          <w:tcPr>
            <w:tcW w:w="1904" w:type="dxa"/>
          </w:tcPr>
          <w:p w:rsidR="00D151DE" w:rsidRDefault="00A3695C">
            <w:pPr>
              <w:pStyle w:val="a3"/>
              <w:spacing w:line="580" w:lineRule="exact"/>
              <w:jc w:val="center"/>
              <w:rPr>
                <w:rFonts w:ascii="仿宋_GB2312" w:eastAsia="仿宋_GB2312" w:hAnsi="仿宋"/>
                <w:sz w:val="24"/>
              </w:rPr>
            </w:pPr>
            <w:r>
              <w:rPr>
                <w:rFonts w:ascii="仿宋_GB2312" w:eastAsia="仿宋_GB2312" w:hAnsi="仿宋"/>
                <w:sz w:val="24"/>
              </w:rPr>
              <w:t>25</w:t>
            </w:r>
            <w:r>
              <w:rPr>
                <w:rFonts w:ascii="仿宋_GB2312" w:eastAsia="仿宋_GB2312" w:hAnsi="仿宋" w:hint="eastAsia"/>
                <w:sz w:val="24"/>
              </w:rPr>
              <w:t>分</w:t>
            </w:r>
          </w:p>
        </w:tc>
        <w:tc>
          <w:tcPr>
            <w:tcW w:w="2190" w:type="dxa"/>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人分工合作</w:t>
            </w:r>
          </w:p>
        </w:tc>
        <w:tc>
          <w:tcPr>
            <w:tcW w:w="1358" w:type="dxa"/>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90</w:t>
            </w:r>
            <w:r>
              <w:rPr>
                <w:rFonts w:ascii="仿宋_GB2312" w:eastAsia="仿宋_GB2312" w:hAnsi="仿宋" w:hint="eastAsia"/>
                <w:sz w:val="24"/>
              </w:rPr>
              <w:t>分钟</w:t>
            </w:r>
          </w:p>
        </w:tc>
      </w:tr>
      <w:tr w:rsidR="00D151DE">
        <w:trPr>
          <w:jc w:val="center"/>
        </w:trPr>
        <w:tc>
          <w:tcPr>
            <w:tcW w:w="1579" w:type="dxa"/>
            <w:vMerge/>
            <w:vAlign w:val="center"/>
          </w:tcPr>
          <w:p w:rsidR="00D151DE" w:rsidRDefault="00D151DE">
            <w:pPr>
              <w:pStyle w:val="a3"/>
              <w:spacing w:line="580" w:lineRule="exact"/>
              <w:jc w:val="center"/>
              <w:rPr>
                <w:rFonts w:ascii="仿宋_GB2312" w:eastAsia="仿宋_GB2312" w:hAnsi="仿宋"/>
                <w:sz w:val="24"/>
              </w:rPr>
            </w:pPr>
          </w:p>
        </w:tc>
        <w:tc>
          <w:tcPr>
            <w:tcW w:w="1735" w:type="dxa"/>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网店客户服务</w:t>
            </w:r>
          </w:p>
        </w:tc>
        <w:tc>
          <w:tcPr>
            <w:tcW w:w="1904" w:type="dxa"/>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20</w:t>
            </w:r>
            <w:r>
              <w:rPr>
                <w:rFonts w:ascii="仿宋_GB2312" w:eastAsia="仿宋_GB2312" w:hAnsi="仿宋" w:hint="eastAsia"/>
                <w:sz w:val="24"/>
              </w:rPr>
              <w:t>分</w:t>
            </w:r>
          </w:p>
        </w:tc>
        <w:tc>
          <w:tcPr>
            <w:tcW w:w="2190" w:type="dxa"/>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人分工合作</w:t>
            </w:r>
          </w:p>
        </w:tc>
        <w:tc>
          <w:tcPr>
            <w:tcW w:w="1358" w:type="dxa"/>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20</w:t>
            </w:r>
            <w:r>
              <w:rPr>
                <w:rFonts w:ascii="仿宋_GB2312" w:eastAsia="仿宋_GB2312" w:hAnsi="仿宋" w:hint="eastAsia"/>
                <w:sz w:val="24"/>
              </w:rPr>
              <w:t>分钟</w:t>
            </w:r>
          </w:p>
        </w:tc>
      </w:tr>
      <w:tr w:rsidR="00D151DE">
        <w:trPr>
          <w:jc w:val="center"/>
        </w:trPr>
        <w:tc>
          <w:tcPr>
            <w:tcW w:w="1579" w:type="dxa"/>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第二阶段</w:t>
            </w:r>
          </w:p>
        </w:tc>
        <w:tc>
          <w:tcPr>
            <w:tcW w:w="1735" w:type="dxa"/>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网店推广</w:t>
            </w:r>
          </w:p>
        </w:tc>
        <w:tc>
          <w:tcPr>
            <w:tcW w:w="1904" w:type="dxa"/>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55</w:t>
            </w:r>
            <w:r>
              <w:rPr>
                <w:rFonts w:ascii="仿宋_GB2312" w:eastAsia="仿宋_GB2312" w:hAnsi="仿宋" w:hint="eastAsia"/>
                <w:sz w:val="24"/>
              </w:rPr>
              <w:t>分</w:t>
            </w:r>
          </w:p>
        </w:tc>
        <w:tc>
          <w:tcPr>
            <w:tcW w:w="2190" w:type="dxa"/>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4</w:t>
            </w:r>
            <w:r>
              <w:rPr>
                <w:rFonts w:ascii="仿宋_GB2312" w:eastAsia="仿宋_GB2312" w:hAnsi="仿宋" w:hint="eastAsia"/>
                <w:sz w:val="24"/>
              </w:rPr>
              <w:t>人分工合作</w:t>
            </w:r>
          </w:p>
        </w:tc>
        <w:tc>
          <w:tcPr>
            <w:tcW w:w="1358" w:type="dxa"/>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120</w:t>
            </w:r>
            <w:r>
              <w:rPr>
                <w:rFonts w:ascii="仿宋_GB2312" w:eastAsia="仿宋_GB2312" w:hAnsi="仿宋" w:hint="eastAsia"/>
                <w:sz w:val="24"/>
              </w:rPr>
              <w:t>分钟</w:t>
            </w:r>
          </w:p>
        </w:tc>
      </w:tr>
    </w:tbl>
    <w:p w:rsidR="00D151DE" w:rsidRDefault="00A3695C">
      <w:pPr>
        <w:numPr>
          <w:ilvl w:val="0"/>
          <w:numId w:val="1"/>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竞赛方式</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本赛项为团体赛。以院校为单位组队参赛，不得跨校组队，同一学校相同项目报名参赛队不超过</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支。每支参赛队由</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名参赛选手、</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名指导教师组成。严格按照《</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年沈阳职业院校技能大赛报名办法》和大赛执委会相关通知执行。</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．本赛项不邀请国际团队参赛。</w:t>
      </w:r>
    </w:p>
    <w:p w:rsidR="00D151DE" w:rsidRDefault="00A3695C">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r>
    </w:p>
    <w:p w:rsidR="00D151DE" w:rsidRDefault="00A3695C">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五、竞赛流程</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735"/>
        <w:gridCol w:w="2595"/>
        <w:gridCol w:w="1860"/>
        <w:gridCol w:w="2066"/>
      </w:tblGrid>
      <w:tr w:rsidR="00D151DE">
        <w:trPr>
          <w:trHeight w:val="602"/>
          <w:jc w:val="center"/>
        </w:trPr>
        <w:tc>
          <w:tcPr>
            <w:tcW w:w="641"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日期</w:t>
            </w:r>
          </w:p>
        </w:tc>
        <w:tc>
          <w:tcPr>
            <w:tcW w:w="173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时间</w:t>
            </w:r>
          </w:p>
        </w:tc>
        <w:tc>
          <w:tcPr>
            <w:tcW w:w="259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事项</w:t>
            </w:r>
          </w:p>
        </w:tc>
        <w:tc>
          <w:tcPr>
            <w:tcW w:w="1860"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参加人员</w:t>
            </w:r>
          </w:p>
        </w:tc>
        <w:tc>
          <w:tcPr>
            <w:tcW w:w="2066"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地点</w:t>
            </w:r>
          </w:p>
        </w:tc>
      </w:tr>
      <w:tr w:rsidR="00D151DE">
        <w:trPr>
          <w:trHeight w:val="651"/>
          <w:jc w:val="center"/>
        </w:trPr>
        <w:tc>
          <w:tcPr>
            <w:tcW w:w="641" w:type="dxa"/>
            <w:vMerge w:val="restart"/>
            <w:tcBorders>
              <w:top w:val="single" w:sz="4" w:space="0" w:color="auto"/>
              <w:left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报到日</w:t>
            </w:r>
          </w:p>
        </w:tc>
        <w:tc>
          <w:tcPr>
            <w:tcW w:w="173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09:00</w:t>
            </w:r>
            <w:r>
              <w:rPr>
                <w:rFonts w:ascii="仿宋_GB2312" w:eastAsia="仿宋_GB2312" w:hAnsi="仿宋" w:hint="eastAsia"/>
                <w:sz w:val="24"/>
              </w:rPr>
              <w:t>～</w:t>
            </w:r>
            <w:r>
              <w:rPr>
                <w:rFonts w:ascii="仿宋_GB2312" w:eastAsia="仿宋_GB2312" w:hAnsi="仿宋" w:hint="eastAsia"/>
                <w:sz w:val="24"/>
              </w:rPr>
              <w:t>14:00</w:t>
            </w:r>
          </w:p>
        </w:tc>
        <w:tc>
          <w:tcPr>
            <w:tcW w:w="259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参赛队报到，领取资料</w:t>
            </w:r>
          </w:p>
        </w:tc>
        <w:tc>
          <w:tcPr>
            <w:tcW w:w="1860"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工作人员</w:t>
            </w:r>
          </w:p>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参赛队</w:t>
            </w:r>
          </w:p>
        </w:tc>
        <w:tc>
          <w:tcPr>
            <w:tcW w:w="2066"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会议室</w:t>
            </w:r>
          </w:p>
        </w:tc>
      </w:tr>
      <w:tr w:rsidR="00D151DE">
        <w:trPr>
          <w:trHeight w:val="588"/>
          <w:jc w:val="center"/>
        </w:trPr>
        <w:tc>
          <w:tcPr>
            <w:tcW w:w="641" w:type="dxa"/>
            <w:vMerge/>
            <w:tcBorders>
              <w:left w:val="single" w:sz="4" w:space="0" w:color="auto"/>
              <w:right w:val="single" w:sz="4" w:space="0" w:color="auto"/>
            </w:tcBorders>
            <w:vAlign w:val="center"/>
          </w:tcPr>
          <w:p w:rsidR="00D151DE" w:rsidRDefault="00D151DE">
            <w:pPr>
              <w:pStyle w:val="a3"/>
              <w:spacing w:line="580" w:lineRule="exact"/>
              <w:jc w:val="center"/>
              <w:rPr>
                <w:rFonts w:ascii="仿宋_GB2312" w:eastAsia="仿宋_GB2312" w:hAnsi="仿宋"/>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14:30</w:t>
            </w:r>
            <w:r>
              <w:rPr>
                <w:rFonts w:ascii="仿宋_GB2312" w:eastAsia="仿宋_GB2312" w:hAnsi="仿宋" w:hint="eastAsia"/>
                <w:sz w:val="24"/>
              </w:rPr>
              <w:t>～</w:t>
            </w:r>
            <w:r>
              <w:rPr>
                <w:rFonts w:ascii="仿宋_GB2312" w:eastAsia="仿宋_GB2312" w:hAnsi="仿宋" w:hint="eastAsia"/>
                <w:sz w:val="24"/>
              </w:rPr>
              <w:t>15:30</w:t>
            </w:r>
          </w:p>
        </w:tc>
        <w:tc>
          <w:tcPr>
            <w:tcW w:w="259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领队会</w:t>
            </w:r>
          </w:p>
        </w:tc>
        <w:tc>
          <w:tcPr>
            <w:tcW w:w="1860"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各参赛队领队</w:t>
            </w:r>
          </w:p>
        </w:tc>
        <w:tc>
          <w:tcPr>
            <w:tcW w:w="2066"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会议室</w:t>
            </w:r>
          </w:p>
        </w:tc>
      </w:tr>
      <w:tr w:rsidR="00D151DE">
        <w:trPr>
          <w:jc w:val="center"/>
        </w:trPr>
        <w:tc>
          <w:tcPr>
            <w:tcW w:w="641" w:type="dxa"/>
            <w:vMerge/>
            <w:tcBorders>
              <w:left w:val="single" w:sz="4" w:space="0" w:color="auto"/>
              <w:bottom w:val="single" w:sz="4" w:space="0" w:color="auto"/>
              <w:right w:val="single" w:sz="4" w:space="0" w:color="auto"/>
            </w:tcBorders>
            <w:vAlign w:val="center"/>
          </w:tcPr>
          <w:p w:rsidR="00D151DE" w:rsidRDefault="00D151DE">
            <w:pPr>
              <w:pStyle w:val="a3"/>
              <w:spacing w:line="580" w:lineRule="exact"/>
              <w:jc w:val="center"/>
              <w:rPr>
                <w:rFonts w:ascii="仿宋_GB2312" w:eastAsia="仿宋_GB2312" w:hAnsi="仿宋"/>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15:30</w:t>
            </w:r>
            <w:r>
              <w:rPr>
                <w:rFonts w:ascii="仿宋_GB2312" w:eastAsia="仿宋_GB2312" w:hAnsi="仿宋" w:hint="eastAsia"/>
                <w:sz w:val="24"/>
              </w:rPr>
              <w:t>～</w:t>
            </w:r>
            <w:r>
              <w:rPr>
                <w:rFonts w:ascii="仿宋_GB2312" w:eastAsia="仿宋_GB2312" w:hAnsi="仿宋" w:hint="eastAsia"/>
                <w:sz w:val="24"/>
              </w:rPr>
              <w:t>16:20</w:t>
            </w:r>
          </w:p>
        </w:tc>
        <w:tc>
          <w:tcPr>
            <w:tcW w:w="259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熟悉赛场</w:t>
            </w:r>
          </w:p>
        </w:tc>
        <w:tc>
          <w:tcPr>
            <w:tcW w:w="1860"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赛场技术人员、各参赛队领队</w:t>
            </w:r>
          </w:p>
        </w:tc>
        <w:tc>
          <w:tcPr>
            <w:tcW w:w="2066"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竞赛场地</w:t>
            </w:r>
          </w:p>
        </w:tc>
      </w:tr>
      <w:tr w:rsidR="00D151DE">
        <w:trPr>
          <w:jc w:val="center"/>
        </w:trPr>
        <w:tc>
          <w:tcPr>
            <w:tcW w:w="641" w:type="dxa"/>
            <w:vMerge/>
            <w:tcBorders>
              <w:left w:val="single" w:sz="4" w:space="0" w:color="auto"/>
              <w:right w:val="single" w:sz="4" w:space="0" w:color="auto"/>
            </w:tcBorders>
            <w:vAlign w:val="center"/>
          </w:tcPr>
          <w:p w:rsidR="00D151DE" w:rsidRDefault="00D151DE">
            <w:pPr>
              <w:pStyle w:val="a3"/>
              <w:spacing w:line="580" w:lineRule="exact"/>
              <w:jc w:val="center"/>
              <w:rPr>
                <w:rFonts w:ascii="仿宋_GB2312" w:eastAsia="仿宋_GB2312" w:hAnsi="仿宋"/>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8:00</w:t>
            </w:r>
          </w:p>
        </w:tc>
        <w:tc>
          <w:tcPr>
            <w:tcW w:w="259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竞赛场地前</w:t>
            </w:r>
          </w:p>
        </w:tc>
        <w:tc>
          <w:tcPr>
            <w:tcW w:w="1860"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各参赛队</w:t>
            </w:r>
          </w:p>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工作人员</w:t>
            </w:r>
          </w:p>
        </w:tc>
        <w:tc>
          <w:tcPr>
            <w:tcW w:w="2066"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竞赛场地前</w:t>
            </w:r>
          </w:p>
        </w:tc>
      </w:tr>
      <w:tr w:rsidR="00D151DE">
        <w:trPr>
          <w:jc w:val="center"/>
        </w:trPr>
        <w:tc>
          <w:tcPr>
            <w:tcW w:w="641" w:type="dxa"/>
            <w:vMerge/>
            <w:tcBorders>
              <w:left w:val="single" w:sz="4" w:space="0" w:color="auto"/>
              <w:right w:val="single" w:sz="4" w:space="0" w:color="auto"/>
            </w:tcBorders>
            <w:vAlign w:val="center"/>
          </w:tcPr>
          <w:p w:rsidR="00D151DE" w:rsidRDefault="00D151DE">
            <w:pPr>
              <w:pStyle w:val="a3"/>
              <w:spacing w:line="580" w:lineRule="exact"/>
              <w:jc w:val="center"/>
              <w:rPr>
                <w:rFonts w:ascii="仿宋_GB2312" w:eastAsia="仿宋_GB2312" w:hAnsi="仿宋"/>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8:30</w:t>
            </w:r>
          </w:p>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开始</w:t>
            </w:r>
          </w:p>
        </w:tc>
        <w:tc>
          <w:tcPr>
            <w:tcW w:w="259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大赛检录进场</w:t>
            </w:r>
          </w:p>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抽签（赛位号）</w:t>
            </w:r>
          </w:p>
        </w:tc>
        <w:tc>
          <w:tcPr>
            <w:tcW w:w="1860"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参赛选手</w:t>
            </w:r>
          </w:p>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抽签裁判</w:t>
            </w:r>
          </w:p>
        </w:tc>
        <w:tc>
          <w:tcPr>
            <w:tcW w:w="2066"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抽签区域</w:t>
            </w:r>
          </w:p>
        </w:tc>
      </w:tr>
      <w:tr w:rsidR="00D151DE">
        <w:trPr>
          <w:jc w:val="center"/>
        </w:trPr>
        <w:tc>
          <w:tcPr>
            <w:tcW w:w="641" w:type="dxa"/>
            <w:vMerge/>
            <w:tcBorders>
              <w:left w:val="single" w:sz="4" w:space="0" w:color="auto"/>
              <w:right w:val="single" w:sz="4" w:space="0" w:color="auto"/>
            </w:tcBorders>
            <w:vAlign w:val="center"/>
          </w:tcPr>
          <w:p w:rsidR="00D151DE" w:rsidRDefault="00D151DE">
            <w:pPr>
              <w:pStyle w:val="a3"/>
              <w:spacing w:line="580" w:lineRule="exact"/>
              <w:jc w:val="center"/>
              <w:rPr>
                <w:rFonts w:ascii="仿宋_GB2312" w:eastAsia="仿宋_GB2312" w:hAnsi="仿宋"/>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9:00</w:t>
            </w:r>
            <w:r>
              <w:rPr>
                <w:rFonts w:ascii="仿宋_GB2312" w:eastAsia="仿宋_GB2312" w:hAnsi="仿宋" w:hint="eastAsia"/>
                <w:sz w:val="24"/>
              </w:rPr>
              <w:t>～</w:t>
            </w:r>
            <w:r>
              <w:rPr>
                <w:rFonts w:ascii="仿宋_GB2312" w:eastAsia="仿宋_GB2312" w:hAnsi="仿宋" w:hint="eastAsia"/>
                <w:sz w:val="24"/>
              </w:rPr>
              <w:t>9:30</w:t>
            </w:r>
          </w:p>
        </w:tc>
        <w:tc>
          <w:tcPr>
            <w:tcW w:w="259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大赛开赛式</w:t>
            </w:r>
          </w:p>
        </w:tc>
        <w:tc>
          <w:tcPr>
            <w:tcW w:w="1860"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领导、嘉宾、裁判、各参赛队</w:t>
            </w:r>
          </w:p>
        </w:tc>
        <w:tc>
          <w:tcPr>
            <w:tcW w:w="2066"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竞赛场地</w:t>
            </w:r>
          </w:p>
        </w:tc>
      </w:tr>
      <w:tr w:rsidR="00D151DE">
        <w:trPr>
          <w:jc w:val="center"/>
        </w:trPr>
        <w:tc>
          <w:tcPr>
            <w:tcW w:w="641" w:type="dxa"/>
            <w:vMerge/>
            <w:tcBorders>
              <w:left w:val="single" w:sz="4" w:space="0" w:color="auto"/>
              <w:right w:val="single" w:sz="4" w:space="0" w:color="auto"/>
            </w:tcBorders>
            <w:vAlign w:val="center"/>
          </w:tcPr>
          <w:p w:rsidR="00D151DE" w:rsidRDefault="00D151DE">
            <w:pPr>
              <w:pStyle w:val="a3"/>
              <w:spacing w:line="580" w:lineRule="exact"/>
              <w:jc w:val="center"/>
              <w:rPr>
                <w:rFonts w:ascii="仿宋_GB2312" w:eastAsia="仿宋_GB2312" w:hAnsi="仿宋"/>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9:30</w:t>
            </w:r>
            <w:r>
              <w:rPr>
                <w:rFonts w:ascii="仿宋_GB2312" w:eastAsia="仿宋_GB2312" w:hAnsi="仿宋" w:hint="eastAsia"/>
                <w:sz w:val="24"/>
              </w:rPr>
              <w:t>～</w:t>
            </w:r>
            <w:r>
              <w:rPr>
                <w:rFonts w:ascii="仿宋_GB2312" w:eastAsia="仿宋_GB2312" w:hAnsi="仿宋" w:hint="eastAsia"/>
                <w:sz w:val="24"/>
              </w:rPr>
              <w:t>11:</w:t>
            </w:r>
            <w:r>
              <w:rPr>
                <w:rFonts w:ascii="仿宋_GB2312" w:eastAsia="仿宋_GB2312" w:hAnsi="仿宋"/>
                <w:sz w:val="24"/>
              </w:rPr>
              <w:t>2</w:t>
            </w:r>
            <w:r>
              <w:rPr>
                <w:rFonts w:ascii="仿宋_GB2312" w:eastAsia="仿宋_GB2312" w:hAnsi="仿宋" w:hint="eastAsia"/>
                <w:sz w:val="24"/>
              </w:rPr>
              <w:t>0</w:t>
            </w:r>
          </w:p>
        </w:tc>
        <w:tc>
          <w:tcPr>
            <w:tcW w:w="259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网店开设装修</w:t>
            </w:r>
          </w:p>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网店客户服务</w:t>
            </w:r>
          </w:p>
        </w:tc>
        <w:tc>
          <w:tcPr>
            <w:tcW w:w="1860"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参赛选手、裁判</w:t>
            </w:r>
          </w:p>
        </w:tc>
        <w:tc>
          <w:tcPr>
            <w:tcW w:w="2066"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竞赛场地</w:t>
            </w:r>
          </w:p>
        </w:tc>
      </w:tr>
      <w:tr w:rsidR="00D151DE">
        <w:trPr>
          <w:jc w:val="center"/>
        </w:trPr>
        <w:tc>
          <w:tcPr>
            <w:tcW w:w="641" w:type="dxa"/>
            <w:vMerge/>
            <w:tcBorders>
              <w:left w:val="single" w:sz="4" w:space="0" w:color="auto"/>
              <w:right w:val="single" w:sz="4" w:space="0" w:color="auto"/>
            </w:tcBorders>
            <w:vAlign w:val="center"/>
          </w:tcPr>
          <w:p w:rsidR="00D151DE" w:rsidRDefault="00D151DE">
            <w:pPr>
              <w:pStyle w:val="a3"/>
              <w:spacing w:line="580" w:lineRule="exact"/>
              <w:jc w:val="center"/>
              <w:rPr>
                <w:rFonts w:ascii="仿宋_GB2312" w:eastAsia="仿宋_GB2312" w:hAnsi="仿宋"/>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1</w:t>
            </w:r>
            <w:r>
              <w:rPr>
                <w:rFonts w:ascii="仿宋_GB2312" w:eastAsia="仿宋_GB2312" w:hAnsi="仿宋"/>
                <w:sz w:val="24"/>
              </w:rPr>
              <w:t>1</w:t>
            </w:r>
            <w:r>
              <w:rPr>
                <w:rFonts w:ascii="仿宋_GB2312" w:eastAsia="仿宋_GB2312" w:hAnsi="仿宋" w:hint="eastAsia"/>
                <w:sz w:val="24"/>
              </w:rPr>
              <w:t>:</w:t>
            </w:r>
            <w:r>
              <w:rPr>
                <w:rFonts w:ascii="仿宋_GB2312" w:eastAsia="仿宋_GB2312" w:hAnsi="仿宋"/>
                <w:sz w:val="24"/>
              </w:rPr>
              <w:t>2</w:t>
            </w:r>
            <w:r>
              <w:rPr>
                <w:rFonts w:ascii="仿宋_GB2312" w:eastAsia="仿宋_GB2312" w:hAnsi="仿宋" w:hint="eastAsia"/>
                <w:sz w:val="24"/>
              </w:rPr>
              <w:t>0</w:t>
            </w:r>
            <w:r>
              <w:rPr>
                <w:rFonts w:ascii="仿宋_GB2312" w:eastAsia="仿宋_GB2312" w:hAnsi="仿宋" w:hint="eastAsia"/>
                <w:sz w:val="24"/>
              </w:rPr>
              <w:t>～</w:t>
            </w:r>
            <w:r>
              <w:rPr>
                <w:rFonts w:ascii="仿宋_GB2312" w:eastAsia="仿宋_GB2312" w:hAnsi="仿宋" w:hint="eastAsia"/>
                <w:sz w:val="24"/>
              </w:rPr>
              <w:t>1</w:t>
            </w:r>
            <w:r>
              <w:rPr>
                <w:rFonts w:ascii="仿宋_GB2312" w:eastAsia="仿宋_GB2312" w:hAnsi="仿宋"/>
                <w:sz w:val="24"/>
              </w:rPr>
              <w:t>2</w:t>
            </w:r>
            <w:r>
              <w:rPr>
                <w:rFonts w:ascii="仿宋_GB2312" w:eastAsia="仿宋_GB2312" w:hAnsi="仿宋" w:hint="eastAsia"/>
                <w:sz w:val="24"/>
              </w:rPr>
              <w:t>:</w:t>
            </w:r>
            <w:r>
              <w:rPr>
                <w:rFonts w:ascii="仿宋_GB2312" w:eastAsia="仿宋_GB2312" w:hAnsi="仿宋"/>
                <w:sz w:val="24"/>
              </w:rPr>
              <w:t>0</w:t>
            </w:r>
            <w:r>
              <w:rPr>
                <w:rFonts w:ascii="仿宋_GB2312" w:eastAsia="仿宋_GB2312" w:hAnsi="仿宋" w:hint="eastAsia"/>
                <w:sz w:val="24"/>
              </w:rPr>
              <w:t>0</w:t>
            </w:r>
          </w:p>
        </w:tc>
        <w:tc>
          <w:tcPr>
            <w:tcW w:w="259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午餐</w:t>
            </w:r>
          </w:p>
        </w:tc>
        <w:tc>
          <w:tcPr>
            <w:tcW w:w="1860"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参赛选手、裁判</w:t>
            </w:r>
          </w:p>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工作人员</w:t>
            </w:r>
          </w:p>
        </w:tc>
        <w:tc>
          <w:tcPr>
            <w:tcW w:w="2066"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竞赛场地</w:t>
            </w:r>
          </w:p>
        </w:tc>
      </w:tr>
      <w:tr w:rsidR="00D151DE">
        <w:trPr>
          <w:trHeight w:val="732"/>
          <w:jc w:val="center"/>
        </w:trPr>
        <w:tc>
          <w:tcPr>
            <w:tcW w:w="641" w:type="dxa"/>
            <w:vMerge/>
            <w:tcBorders>
              <w:left w:val="single" w:sz="4" w:space="0" w:color="auto"/>
              <w:right w:val="single" w:sz="4" w:space="0" w:color="auto"/>
            </w:tcBorders>
            <w:vAlign w:val="center"/>
          </w:tcPr>
          <w:p w:rsidR="00D151DE" w:rsidRDefault="00D151DE">
            <w:pPr>
              <w:pStyle w:val="a3"/>
              <w:spacing w:line="580" w:lineRule="exact"/>
              <w:jc w:val="center"/>
              <w:rPr>
                <w:rFonts w:ascii="仿宋_GB2312" w:eastAsia="仿宋_GB2312" w:hAnsi="仿宋"/>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151DE" w:rsidRDefault="00A3695C">
            <w:pPr>
              <w:spacing w:line="580" w:lineRule="exact"/>
              <w:jc w:val="center"/>
              <w:rPr>
                <w:rFonts w:ascii="仿宋_GB2312" w:eastAsia="仿宋_GB2312" w:hAnsi="仿宋"/>
                <w:sz w:val="24"/>
              </w:rPr>
            </w:pPr>
            <w:r>
              <w:rPr>
                <w:rFonts w:ascii="仿宋_GB2312" w:eastAsia="仿宋_GB2312" w:hAnsi="仿宋" w:hint="eastAsia"/>
                <w:sz w:val="24"/>
              </w:rPr>
              <w:t>12:00-14:00</w:t>
            </w:r>
          </w:p>
        </w:tc>
        <w:tc>
          <w:tcPr>
            <w:tcW w:w="2595" w:type="dxa"/>
            <w:tcBorders>
              <w:top w:val="single" w:sz="4" w:space="0" w:color="auto"/>
              <w:left w:val="single" w:sz="4" w:space="0" w:color="auto"/>
              <w:bottom w:val="single" w:sz="4" w:space="0" w:color="auto"/>
              <w:right w:val="single" w:sz="4" w:space="0" w:color="auto"/>
            </w:tcBorders>
            <w:vAlign w:val="center"/>
          </w:tcPr>
          <w:p w:rsidR="00D151DE" w:rsidRDefault="00A3695C">
            <w:pPr>
              <w:spacing w:line="580" w:lineRule="exact"/>
              <w:jc w:val="center"/>
              <w:rPr>
                <w:rFonts w:ascii="仿宋_GB2312" w:eastAsia="仿宋_GB2312" w:hAnsi="仿宋"/>
                <w:sz w:val="24"/>
              </w:rPr>
            </w:pPr>
            <w:r>
              <w:rPr>
                <w:rFonts w:ascii="仿宋_GB2312" w:eastAsia="仿宋_GB2312" w:hAnsi="仿宋" w:hint="eastAsia"/>
                <w:sz w:val="24"/>
              </w:rPr>
              <w:t>网店推广</w:t>
            </w:r>
          </w:p>
        </w:tc>
        <w:tc>
          <w:tcPr>
            <w:tcW w:w="1860"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参赛选手、裁判</w:t>
            </w:r>
          </w:p>
        </w:tc>
        <w:tc>
          <w:tcPr>
            <w:tcW w:w="2066"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竞赛场地</w:t>
            </w:r>
          </w:p>
        </w:tc>
      </w:tr>
      <w:tr w:rsidR="00D151DE">
        <w:trPr>
          <w:trHeight w:val="732"/>
          <w:jc w:val="center"/>
        </w:trPr>
        <w:tc>
          <w:tcPr>
            <w:tcW w:w="641" w:type="dxa"/>
            <w:vMerge/>
            <w:tcBorders>
              <w:left w:val="single" w:sz="4" w:space="0" w:color="auto"/>
              <w:right w:val="single" w:sz="4" w:space="0" w:color="auto"/>
            </w:tcBorders>
            <w:vAlign w:val="center"/>
          </w:tcPr>
          <w:p w:rsidR="00D151DE" w:rsidRDefault="00D151DE">
            <w:pPr>
              <w:pStyle w:val="a3"/>
              <w:spacing w:line="580" w:lineRule="exact"/>
              <w:jc w:val="center"/>
              <w:rPr>
                <w:rFonts w:ascii="仿宋_GB2312" w:eastAsia="仿宋_GB2312" w:hAnsi="仿宋"/>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151DE" w:rsidRDefault="00A3695C">
            <w:pPr>
              <w:spacing w:line="580" w:lineRule="exact"/>
              <w:jc w:val="center"/>
              <w:rPr>
                <w:rFonts w:ascii="仿宋_GB2312" w:eastAsia="仿宋_GB2312" w:hAnsi="仿宋"/>
                <w:sz w:val="24"/>
              </w:rPr>
            </w:pPr>
            <w:r>
              <w:rPr>
                <w:rFonts w:ascii="仿宋_GB2312" w:eastAsia="仿宋_GB2312" w:hAnsi="仿宋" w:hint="eastAsia"/>
                <w:sz w:val="24"/>
              </w:rPr>
              <w:t>参赛队返程</w:t>
            </w:r>
          </w:p>
        </w:tc>
        <w:tc>
          <w:tcPr>
            <w:tcW w:w="2595" w:type="dxa"/>
            <w:tcBorders>
              <w:top w:val="single" w:sz="4" w:space="0" w:color="auto"/>
              <w:left w:val="single" w:sz="4" w:space="0" w:color="auto"/>
              <w:bottom w:val="single" w:sz="4" w:space="0" w:color="auto"/>
              <w:right w:val="single" w:sz="4" w:space="0" w:color="auto"/>
            </w:tcBorders>
            <w:vAlign w:val="center"/>
          </w:tcPr>
          <w:p w:rsidR="00D151DE" w:rsidRDefault="00A3695C">
            <w:pPr>
              <w:spacing w:line="580" w:lineRule="exact"/>
              <w:jc w:val="center"/>
              <w:rPr>
                <w:rFonts w:ascii="仿宋_GB2312" w:eastAsia="仿宋_GB2312" w:hAnsi="仿宋"/>
                <w:sz w:val="24"/>
              </w:rPr>
            </w:pPr>
            <w:r>
              <w:rPr>
                <w:rFonts w:ascii="仿宋_GB2312" w:eastAsia="仿宋_GB2312" w:hAnsi="仿宋" w:hint="eastAsia"/>
                <w:sz w:val="24"/>
              </w:rPr>
              <w:t>所有参赛队返程</w:t>
            </w:r>
          </w:p>
        </w:tc>
        <w:tc>
          <w:tcPr>
            <w:tcW w:w="1860"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参赛选手、裁判</w:t>
            </w:r>
          </w:p>
        </w:tc>
        <w:tc>
          <w:tcPr>
            <w:tcW w:w="2066"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竞赛场地</w:t>
            </w:r>
          </w:p>
        </w:tc>
      </w:tr>
      <w:tr w:rsidR="00D151DE">
        <w:trPr>
          <w:jc w:val="center"/>
        </w:trPr>
        <w:tc>
          <w:tcPr>
            <w:tcW w:w="641" w:type="dxa"/>
            <w:vMerge/>
            <w:tcBorders>
              <w:left w:val="single" w:sz="4" w:space="0" w:color="auto"/>
              <w:right w:val="single" w:sz="4" w:space="0" w:color="auto"/>
            </w:tcBorders>
            <w:vAlign w:val="center"/>
          </w:tcPr>
          <w:p w:rsidR="00D151DE" w:rsidRDefault="00D151DE">
            <w:pPr>
              <w:pStyle w:val="a3"/>
              <w:spacing w:line="580" w:lineRule="exact"/>
              <w:jc w:val="center"/>
              <w:rPr>
                <w:rFonts w:ascii="仿宋_GB2312" w:eastAsia="仿宋_GB2312" w:hAnsi="仿宋"/>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16:</w:t>
            </w:r>
            <w:r>
              <w:rPr>
                <w:rFonts w:ascii="仿宋_GB2312" w:eastAsia="仿宋_GB2312" w:hAnsi="仿宋"/>
                <w:sz w:val="24"/>
              </w:rPr>
              <w:t>0</w:t>
            </w:r>
            <w:r>
              <w:rPr>
                <w:rFonts w:ascii="仿宋_GB2312" w:eastAsia="仿宋_GB2312" w:hAnsi="仿宋" w:hint="eastAsia"/>
                <w:sz w:val="24"/>
              </w:rPr>
              <w:t>0</w:t>
            </w:r>
            <w:r>
              <w:rPr>
                <w:rFonts w:ascii="仿宋_GB2312" w:eastAsia="仿宋_GB2312" w:hAnsi="仿宋" w:hint="eastAsia"/>
                <w:sz w:val="24"/>
              </w:rPr>
              <w:t>～</w:t>
            </w:r>
            <w:r>
              <w:rPr>
                <w:rFonts w:ascii="仿宋_GB2312" w:eastAsia="仿宋_GB2312" w:hAnsi="仿宋"/>
                <w:sz w:val="24"/>
              </w:rPr>
              <w:t>1</w:t>
            </w:r>
            <w:r>
              <w:rPr>
                <w:rFonts w:ascii="仿宋_GB2312" w:eastAsia="仿宋_GB2312" w:hAnsi="仿宋" w:hint="eastAsia"/>
                <w:sz w:val="24"/>
              </w:rPr>
              <w:t>7:00</w:t>
            </w:r>
          </w:p>
        </w:tc>
        <w:tc>
          <w:tcPr>
            <w:tcW w:w="259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闭赛式</w:t>
            </w:r>
          </w:p>
        </w:tc>
        <w:tc>
          <w:tcPr>
            <w:tcW w:w="1860"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领导、嘉宾、裁判长、裁判、各参赛队</w:t>
            </w:r>
          </w:p>
        </w:tc>
        <w:tc>
          <w:tcPr>
            <w:tcW w:w="2066"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会议室</w:t>
            </w:r>
          </w:p>
        </w:tc>
      </w:tr>
      <w:tr w:rsidR="00D151DE">
        <w:trPr>
          <w:trHeight w:val="1065"/>
          <w:jc w:val="center"/>
        </w:trPr>
        <w:tc>
          <w:tcPr>
            <w:tcW w:w="641"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lastRenderedPageBreak/>
              <w:t>返程日</w:t>
            </w:r>
          </w:p>
        </w:tc>
        <w:tc>
          <w:tcPr>
            <w:tcW w:w="173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9:00</w:t>
            </w:r>
          </w:p>
        </w:tc>
        <w:tc>
          <w:tcPr>
            <w:tcW w:w="2595" w:type="dxa"/>
            <w:tcBorders>
              <w:top w:val="single" w:sz="4" w:space="0" w:color="auto"/>
              <w:left w:val="single" w:sz="4" w:space="0" w:color="auto"/>
              <w:bottom w:val="single" w:sz="4" w:space="0" w:color="auto"/>
              <w:right w:val="single" w:sz="4" w:space="0" w:color="auto"/>
            </w:tcBorders>
            <w:vAlign w:val="center"/>
          </w:tcPr>
          <w:p w:rsidR="00D151DE" w:rsidRDefault="00A3695C">
            <w:pPr>
              <w:pStyle w:val="a3"/>
              <w:spacing w:line="580" w:lineRule="exact"/>
              <w:jc w:val="center"/>
              <w:rPr>
                <w:rFonts w:ascii="仿宋_GB2312" w:eastAsia="仿宋_GB2312" w:hAnsi="仿宋"/>
                <w:sz w:val="24"/>
              </w:rPr>
            </w:pPr>
            <w:r>
              <w:rPr>
                <w:rFonts w:ascii="仿宋_GB2312" w:eastAsia="仿宋_GB2312" w:hAnsi="仿宋" w:hint="eastAsia"/>
                <w:sz w:val="24"/>
              </w:rPr>
              <w:t>所有参赛队返程</w:t>
            </w:r>
          </w:p>
        </w:tc>
        <w:tc>
          <w:tcPr>
            <w:tcW w:w="1860" w:type="dxa"/>
            <w:tcBorders>
              <w:top w:val="single" w:sz="4" w:space="0" w:color="auto"/>
              <w:left w:val="single" w:sz="4" w:space="0" w:color="auto"/>
              <w:bottom w:val="single" w:sz="4" w:space="0" w:color="auto"/>
              <w:right w:val="single" w:sz="4" w:space="0" w:color="auto"/>
            </w:tcBorders>
            <w:vAlign w:val="center"/>
          </w:tcPr>
          <w:p w:rsidR="00D151DE" w:rsidRDefault="00A3695C">
            <w:pPr>
              <w:spacing w:line="580" w:lineRule="exact"/>
              <w:jc w:val="center"/>
              <w:rPr>
                <w:rFonts w:ascii="仿宋_GB2312" w:eastAsia="仿宋_GB2312" w:hAnsi="仿宋"/>
                <w:sz w:val="24"/>
              </w:rPr>
            </w:pPr>
            <w:r>
              <w:rPr>
                <w:rFonts w:ascii="仿宋_GB2312" w:eastAsia="仿宋_GB2312" w:hAnsi="仿宋" w:hint="eastAsia"/>
                <w:sz w:val="24"/>
              </w:rPr>
              <w:t>返程</w:t>
            </w:r>
          </w:p>
        </w:tc>
        <w:tc>
          <w:tcPr>
            <w:tcW w:w="2066" w:type="dxa"/>
            <w:tcBorders>
              <w:top w:val="single" w:sz="4" w:space="0" w:color="auto"/>
              <w:left w:val="single" w:sz="4" w:space="0" w:color="auto"/>
              <w:bottom w:val="single" w:sz="4" w:space="0" w:color="auto"/>
              <w:right w:val="single" w:sz="4" w:space="0" w:color="auto"/>
            </w:tcBorders>
            <w:vAlign w:val="center"/>
          </w:tcPr>
          <w:p w:rsidR="00D151DE" w:rsidRDefault="00D151DE">
            <w:pPr>
              <w:spacing w:line="580" w:lineRule="exact"/>
              <w:jc w:val="center"/>
              <w:rPr>
                <w:rFonts w:ascii="仿宋_GB2312" w:eastAsia="仿宋_GB2312" w:hAnsi="仿宋"/>
                <w:sz w:val="24"/>
              </w:rPr>
            </w:pPr>
          </w:p>
        </w:tc>
      </w:tr>
    </w:tbl>
    <w:p w:rsidR="00D151DE" w:rsidRDefault="00A3695C">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六、竞赛赛卷</w:t>
      </w:r>
    </w:p>
    <w:p w:rsidR="00D151DE" w:rsidRDefault="00A3695C">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（一）样题</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本赛项包括网店开设装修、网店客户服务、网店推广三部分内容，网店开设装修、网店客户服务、网店推广均为公开赛卷。于赛前一个月公开赛题库，内容中建立不少于</w:t>
      </w:r>
      <w:r>
        <w:rPr>
          <w:rFonts w:ascii="仿宋_GB2312" w:eastAsia="仿宋_GB2312" w:hAnsi="仿宋" w:cs="仿宋" w:hint="eastAsia"/>
          <w:kern w:val="0"/>
          <w:sz w:val="28"/>
          <w:szCs w:val="28"/>
        </w:rPr>
        <w:t>3</w:t>
      </w:r>
      <w:r>
        <w:rPr>
          <w:rFonts w:ascii="仿宋_GB2312" w:eastAsia="仿宋_GB2312" w:hAnsi="仿宋" w:cs="仿宋" w:hint="eastAsia"/>
          <w:kern w:val="0"/>
          <w:sz w:val="28"/>
          <w:szCs w:val="28"/>
        </w:rPr>
        <w:t>套的竞赛赛卷，各套赛卷的内容重复率不超过</w:t>
      </w:r>
      <w:r>
        <w:rPr>
          <w:rFonts w:ascii="仿宋_GB2312" w:eastAsia="仿宋_GB2312" w:hAnsi="仿宋" w:cs="仿宋" w:hint="eastAsia"/>
          <w:kern w:val="0"/>
          <w:sz w:val="28"/>
          <w:szCs w:val="28"/>
        </w:rPr>
        <w:t>50%</w:t>
      </w:r>
      <w:r>
        <w:rPr>
          <w:rFonts w:ascii="仿宋_GB2312" w:eastAsia="仿宋_GB2312" w:hAnsi="仿宋" w:cs="仿宋" w:hint="eastAsia"/>
          <w:kern w:val="0"/>
          <w:sz w:val="28"/>
          <w:szCs w:val="28"/>
        </w:rPr>
        <w:t>。正式赛卷要求于比赛当日，经赛卷随机排序后，在现场监督人员监督下，由裁判长指定相关人员抽取正式赛卷。</w:t>
      </w:r>
    </w:p>
    <w:p w:rsidR="00D151DE" w:rsidRDefault="00A3695C">
      <w:pPr>
        <w:numPr>
          <w:ilvl w:val="0"/>
          <w:numId w:val="2"/>
        </w:numPr>
        <w:spacing w:line="580" w:lineRule="exact"/>
        <w:rPr>
          <w:rFonts w:ascii="仿宋_GB2312" w:eastAsia="仿宋_GB2312" w:hAnsi="仿宋" w:cs="仿宋"/>
          <w:kern w:val="0"/>
          <w:sz w:val="28"/>
          <w:szCs w:val="28"/>
        </w:rPr>
      </w:pPr>
      <w:r>
        <w:rPr>
          <w:rFonts w:ascii="仿宋_GB2312" w:eastAsia="仿宋_GB2312" w:hAnsi="仿宋" w:cs="仿宋" w:hint="eastAsia"/>
          <w:kern w:val="0"/>
          <w:sz w:val="28"/>
          <w:szCs w:val="28"/>
        </w:rPr>
        <w:t>网店开设装修（样卷）</w:t>
      </w:r>
    </w:p>
    <w:p w:rsidR="00D151DE" w:rsidRDefault="00A3695C">
      <w:pPr>
        <w:snapToGrid w:val="0"/>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按照开店流程完成网店注册、认证、设置操作。在竞赛软件允许的结构范围内，利用竞赛软件提供的素材，完成</w:t>
      </w:r>
      <w:r>
        <w:rPr>
          <w:rFonts w:ascii="仿宋_GB2312" w:eastAsia="仿宋_GB2312" w:hAnsi="仿宋" w:cs="仿宋" w:hint="eastAsia"/>
          <w:kern w:val="0"/>
          <w:sz w:val="28"/>
          <w:szCs w:val="28"/>
        </w:rPr>
        <w:t>PC</w:t>
      </w:r>
      <w:r>
        <w:rPr>
          <w:rFonts w:ascii="仿宋_GB2312" w:eastAsia="仿宋_GB2312" w:hAnsi="仿宋" w:cs="仿宋" w:hint="eastAsia"/>
          <w:kern w:val="0"/>
          <w:sz w:val="28"/>
          <w:szCs w:val="28"/>
        </w:rPr>
        <w:t>电商店铺首页的“店铺标志、店铺招牌、商品分类、广告图、轮播图、商品推荐”的设计与制作，商品详情页的“商品展示类、吸引购买类、促销活动类、实力展示类、交易说明类、关联销售类”的设计与制作，通过图片、程序模板等装饰让店铺丰富美观，提高转化率。比</w:t>
      </w:r>
      <w:r>
        <w:rPr>
          <w:rFonts w:ascii="仿宋_GB2312" w:eastAsia="仿宋_GB2312" w:hAnsi="仿宋" w:cs="仿宋" w:hint="eastAsia"/>
          <w:kern w:val="0"/>
          <w:sz w:val="28"/>
          <w:szCs w:val="28"/>
        </w:rPr>
        <w:t>赛当日抽取一类商品作为赛题，按照竞赛要求完成网店开设装修。</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1</w:t>
      </w:r>
      <w:r>
        <w:rPr>
          <w:rFonts w:ascii="仿宋_GB2312" w:eastAsia="仿宋_GB2312" w:hAnsi="仿宋" w:cs="仿宋" w:hint="eastAsia"/>
          <w:kern w:val="0"/>
          <w:sz w:val="28"/>
          <w:szCs w:val="28"/>
        </w:rPr>
        <w:t>．网店开设</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按照系统流程先开设店铺，设置店铺信息，包括店主姓名、身份证号、身份证复印件</w:t>
      </w:r>
      <w:r>
        <w:rPr>
          <w:rFonts w:ascii="仿宋_GB2312" w:eastAsia="仿宋_GB2312" w:hAnsi="仿宋" w:cs="仿宋" w:hint="eastAsia"/>
          <w:kern w:val="0"/>
          <w:sz w:val="28"/>
          <w:szCs w:val="28"/>
        </w:rPr>
        <w:t>(</w:t>
      </w:r>
      <w:r>
        <w:rPr>
          <w:rFonts w:ascii="仿宋_GB2312" w:eastAsia="仿宋_GB2312" w:hAnsi="仿宋" w:cs="仿宋" w:hint="eastAsia"/>
          <w:kern w:val="0"/>
          <w:sz w:val="28"/>
          <w:szCs w:val="28"/>
        </w:rPr>
        <w:t>大小不可超过</w:t>
      </w:r>
      <w:r>
        <w:rPr>
          <w:rFonts w:ascii="仿宋_GB2312" w:eastAsia="仿宋_GB2312" w:hAnsi="仿宋" w:cs="仿宋" w:hint="eastAsia"/>
          <w:kern w:val="0"/>
          <w:sz w:val="28"/>
          <w:szCs w:val="28"/>
        </w:rPr>
        <w:t>150K)</w:t>
      </w:r>
      <w:r>
        <w:rPr>
          <w:rFonts w:ascii="仿宋_GB2312" w:eastAsia="仿宋_GB2312" w:hAnsi="仿宋" w:cs="仿宋" w:hint="eastAsia"/>
          <w:kern w:val="0"/>
          <w:sz w:val="28"/>
          <w:szCs w:val="28"/>
        </w:rPr>
        <w:t>、银行账号、店铺名称、店铺主营、店铺特色、营业执照、店铺分类（背景材料由赛项执委会提供）。</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2</w:t>
      </w:r>
      <w:r>
        <w:rPr>
          <w:rFonts w:ascii="仿宋_GB2312" w:eastAsia="仿宋_GB2312" w:hAnsi="仿宋" w:cs="仿宋" w:hint="eastAsia"/>
          <w:kern w:val="0"/>
          <w:sz w:val="28"/>
          <w:szCs w:val="28"/>
        </w:rPr>
        <w:t>．店标</w:t>
      </w:r>
      <w:r>
        <w:rPr>
          <w:rFonts w:ascii="仿宋_GB2312" w:eastAsia="仿宋_GB2312" w:hAnsi="仿宋" w:cs="仿宋" w:hint="eastAsia"/>
          <w:kern w:val="0"/>
          <w:sz w:val="28"/>
          <w:szCs w:val="28"/>
        </w:rPr>
        <w:t>(logo)</w:t>
      </w:r>
      <w:r>
        <w:rPr>
          <w:rFonts w:ascii="仿宋_GB2312" w:eastAsia="仿宋_GB2312" w:hAnsi="仿宋" w:cs="仿宋" w:hint="eastAsia"/>
          <w:kern w:val="0"/>
          <w:sz w:val="28"/>
          <w:szCs w:val="28"/>
        </w:rPr>
        <w:t>、店招设计</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lastRenderedPageBreak/>
        <w:t>•</w:t>
      </w:r>
      <w:r>
        <w:rPr>
          <w:rFonts w:ascii="仿宋_GB2312" w:eastAsia="仿宋_GB2312" w:hAnsi="仿宋" w:cs="仿宋" w:hint="eastAsia"/>
          <w:kern w:val="0"/>
          <w:sz w:val="28"/>
          <w:szCs w:val="28"/>
        </w:rPr>
        <w:tab/>
      </w:r>
      <w:r>
        <w:rPr>
          <w:rFonts w:ascii="仿宋_GB2312" w:eastAsia="仿宋_GB2312" w:hAnsi="仿宋" w:cs="仿宋" w:hint="eastAsia"/>
          <w:kern w:val="0"/>
          <w:sz w:val="28"/>
          <w:szCs w:val="28"/>
        </w:rPr>
        <w:t>设计要求：店标（</w:t>
      </w:r>
      <w:r>
        <w:rPr>
          <w:rFonts w:ascii="仿宋_GB2312" w:eastAsia="仿宋_GB2312" w:hAnsi="仿宋" w:cs="仿宋" w:hint="eastAsia"/>
          <w:kern w:val="0"/>
          <w:sz w:val="28"/>
          <w:szCs w:val="28"/>
        </w:rPr>
        <w:t>Logo</w:t>
      </w:r>
      <w:r>
        <w:rPr>
          <w:rFonts w:ascii="仿宋_GB2312" w:eastAsia="仿宋_GB2312" w:hAnsi="仿宋" w:cs="仿宋" w:hint="eastAsia"/>
          <w:kern w:val="0"/>
          <w:sz w:val="28"/>
          <w:szCs w:val="28"/>
        </w:rPr>
        <w:t>）大小适宜、比例精准、没有压缩变形，能体现店铺所销售的商品，设计独特，具有一定的创新性。</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w:t>
      </w:r>
      <w:r>
        <w:rPr>
          <w:rFonts w:ascii="仿宋_GB2312" w:eastAsia="仿宋_GB2312" w:hAnsi="仿宋" w:cs="仿宋" w:hint="eastAsia"/>
          <w:kern w:val="0"/>
          <w:sz w:val="28"/>
          <w:szCs w:val="28"/>
        </w:rPr>
        <w:tab/>
      </w:r>
      <w:r>
        <w:rPr>
          <w:rFonts w:ascii="仿宋_GB2312" w:eastAsia="仿宋_GB2312" w:hAnsi="仿宋" w:cs="仿宋" w:hint="eastAsia"/>
          <w:kern w:val="0"/>
          <w:sz w:val="28"/>
          <w:szCs w:val="28"/>
        </w:rPr>
        <w:t>具体要求：制作</w:t>
      </w:r>
      <w:r>
        <w:rPr>
          <w:rFonts w:ascii="仿宋_GB2312" w:eastAsia="仿宋_GB2312" w:hAnsi="仿宋" w:cs="仿宋" w:hint="eastAsia"/>
          <w:kern w:val="0"/>
          <w:sz w:val="28"/>
          <w:szCs w:val="28"/>
        </w:rPr>
        <w:t>1</w:t>
      </w:r>
      <w:r>
        <w:rPr>
          <w:rFonts w:ascii="仿宋_GB2312" w:eastAsia="仿宋_GB2312" w:hAnsi="仿宋" w:cs="仿宋" w:hint="eastAsia"/>
          <w:kern w:val="0"/>
          <w:sz w:val="28"/>
          <w:szCs w:val="28"/>
        </w:rPr>
        <w:t>张尺寸为</w:t>
      </w:r>
      <w:r>
        <w:rPr>
          <w:rFonts w:ascii="仿宋_GB2312" w:eastAsia="仿宋_GB2312" w:hAnsi="仿宋" w:cs="仿宋" w:hint="eastAsia"/>
          <w:kern w:val="0"/>
          <w:sz w:val="28"/>
          <w:szCs w:val="28"/>
        </w:rPr>
        <w:t>230*70</w:t>
      </w:r>
      <w:r>
        <w:rPr>
          <w:rFonts w:ascii="仿宋_GB2312" w:eastAsia="仿宋_GB2312" w:hAnsi="仿宋" w:cs="仿宋" w:hint="eastAsia"/>
          <w:kern w:val="0"/>
          <w:sz w:val="28"/>
          <w:szCs w:val="28"/>
        </w:rPr>
        <w:t>像素、大小不超过</w:t>
      </w:r>
      <w:r>
        <w:rPr>
          <w:rFonts w:ascii="仿宋_GB2312" w:eastAsia="仿宋_GB2312" w:hAnsi="仿宋" w:cs="仿宋" w:hint="eastAsia"/>
          <w:kern w:val="0"/>
          <w:sz w:val="28"/>
          <w:szCs w:val="28"/>
        </w:rPr>
        <w:t>150K</w:t>
      </w:r>
      <w:r>
        <w:rPr>
          <w:rFonts w:ascii="仿宋_GB2312" w:eastAsia="仿宋_GB2312" w:hAnsi="仿宋" w:cs="仿宋" w:hint="eastAsia"/>
          <w:kern w:val="0"/>
          <w:sz w:val="28"/>
          <w:szCs w:val="28"/>
        </w:rPr>
        <w:t>的图片作为店标。</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3</w:t>
      </w:r>
      <w:r>
        <w:rPr>
          <w:rFonts w:ascii="仿宋_GB2312" w:eastAsia="仿宋_GB2312" w:hAnsi="仿宋" w:cs="仿宋" w:hint="eastAsia"/>
          <w:kern w:val="0"/>
          <w:sz w:val="28"/>
          <w:szCs w:val="28"/>
        </w:rPr>
        <w:t>．网店</w:t>
      </w:r>
      <w:r>
        <w:rPr>
          <w:rFonts w:ascii="仿宋_GB2312" w:eastAsia="仿宋_GB2312" w:hAnsi="仿宋" w:cs="仿宋" w:hint="eastAsia"/>
          <w:kern w:val="0"/>
          <w:sz w:val="28"/>
          <w:szCs w:val="28"/>
        </w:rPr>
        <w:t>Bann</w:t>
      </w:r>
      <w:r>
        <w:rPr>
          <w:rFonts w:ascii="仿宋_GB2312" w:eastAsia="仿宋_GB2312" w:hAnsi="仿宋" w:cs="仿宋" w:hint="eastAsia"/>
          <w:kern w:val="0"/>
          <w:sz w:val="28"/>
          <w:szCs w:val="28"/>
        </w:rPr>
        <w:t>er</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•设计要求：</w:t>
      </w:r>
      <w:r>
        <w:rPr>
          <w:rFonts w:ascii="仿宋_GB2312" w:eastAsia="仿宋_GB2312" w:hAnsi="仿宋" w:cs="仿宋" w:hint="eastAsia"/>
          <w:kern w:val="0"/>
          <w:sz w:val="28"/>
          <w:szCs w:val="28"/>
        </w:rPr>
        <w:t>Banner</w:t>
      </w:r>
      <w:r>
        <w:rPr>
          <w:rFonts w:ascii="仿宋_GB2312" w:eastAsia="仿宋_GB2312" w:hAnsi="仿宋" w:cs="仿宋" w:hint="eastAsia"/>
          <w:kern w:val="0"/>
          <w:sz w:val="28"/>
          <w:szCs w:val="28"/>
        </w:rPr>
        <w:t>主题与店铺所经营的商品具有相关性；设计具有吸引力和营销向导；设计规格可以提升店铺整体风格。素材由竞赛组委会提供，提供的图片中共有五种商品，店铺的设计是销售五种商品，其中的四种商品做</w:t>
      </w:r>
      <w:r>
        <w:rPr>
          <w:rFonts w:ascii="仿宋_GB2312" w:eastAsia="仿宋_GB2312" w:hAnsi="仿宋" w:cs="仿宋" w:hint="eastAsia"/>
          <w:kern w:val="0"/>
          <w:sz w:val="28"/>
          <w:szCs w:val="28"/>
        </w:rPr>
        <w:t>banner</w:t>
      </w:r>
      <w:r>
        <w:rPr>
          <w:rFonts w:ascii="仿宋_GB2312" w:eastAsia="仿宋_GB2312" w:hAnsi="仿宋" w:cs="仿宋" w:hint="eastAsia"/>
          <w:kern w:val="0"/>
          <w:sz w:val="28"/>
          <w:szCs w:val="28"/>
        </w:rPr>
        <w:t>图，剩下一种商品做主图和详情页。</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•具体要求：制作</w:t>
      </w:r>
      <w:r>
        <w:rPr>
          <w:rFonts w:ascii="仿宋_GB2312" w:eastAsia="仿宋_GB2312" w:hAnsi="仿宋" w:cs="仿宋" w:hint="eastAsia"/>
          <w:kern w:val="0"/>
          <w:sz w:val="28"/>
          <w:szCs w:val="28"/>
        </w:rPr>
        <w:t>4</w:t>
      </w:r>
      <w:r>
        <w:rPr>
          <w:rFonts w:ascii="仿宋_GB2312" w:eastAsia="仿宋_GB2312" w:hAnsi="仿宋" w:cs="仿宋" w:hint="eastAsia"/>
          <w:kern w:val="0"/>
          <w:sz w:val="28"/>
          <w:szCs w:val="28"/>
        </w:rPr>
        <w:t>张尺寸为</w:t>
      </w:r>
      <w:r>
        <w:rPr>
          <w:rFonts w:ascii="仿宋_GB2312" w:eastAsia="仿宋_GB2312" w:hAnsi="仿宋" w:cs="仿宋" w:hint="eastAsia"/>
          <w:kern w:val="0"/>
          <w:sz w:val="28"/>
          <w:szCs w:val="28"/>
        </w:rPr>
        <w:t>727*416</w:t>
      </w:r>
      <w:r>
        <w:rPr>
          <w:rFonts w:ascii="仿宋_GB2312" w:eastAsia="仿宋_GB2312" w:hAnsi="仿宋" w:cs="仿宋" w:hint="eastAsia"/>
          <w:kern w:val="0"/>
          <w:sz w:val="28"/>
          <w:szCs w:val="28"/>
        </w:rPr>
        <w:t>像素、大小不超过</w:t>
      </w:r>
      <w:r>
        <w:rPr>
          <w:rFonts w:ascii="仿宋_GB2312" w:eastAsia="仿宋_GB2312" w:hAnsi="仿宋" w:cs="仿宋" w:hint="eastAsia"/>
          <w:kern w:val="0"/>
          <w:sz w:val="28"/>
          <w:szCs w:val="28"/>
        </w:rPr>
        <w:t>150K</w:t>
      </w:r>
      <w:r>
        <w:rPr>
          <w:rFonts w:ascii="仿宋_GB2312" w:eastAsia="仿宋_GB2312" w:hAnsi="仿宋" w:cs="仿宋" w:hint="eastAsia"/>
          <w:kern w:val="0"/>
          <w:sz w:val="28"/>
          <w:szCs w:val="28"/>
        </w:rPr>
        <w:t>的图片。</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4.</w:t>
      </w:r>
      <w:r>
        <w:rPr>
          <w:rFonts w:ascii="仿宋_GB2312" w:eastAsia="仿宋_GB2312" w:hAnsi="仿宋" w:cs="仿宋" w:hint="eastAsia"/>
          <w:kern w:val="0"/>
          <w:sz w:val="28"/>
          <w:szCs w:val="28"/>
        </w:rPr>
        <w:t>商品主图</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•设计要求：图片必须能较好地反映出该商品的功能特点、对顾客有很好的吸引力，保证图片有较好的清晰度，图文结合的图片，文字不能影响图片的整体美观、不能本末倒置；图片素材由赛项执委会提供。</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•具体要求：制作</w:t>
      </w:r>
      <w:r>
        <w:rPr>
          <w:rFonts w:ascii="仿宋_GB2312" w:eastAsia="仿宋_GB2312" w:hAnsi="仿宋" w:cs="仿宋" w:hint="eastAsia"/>
          <w:kern w:val="0"/>
          <w:sz w:val="28"/>
          <w:szCs w:val="28"/>
        </w:rPr>
        <w:t>4</w:t>
      </w:r>
      <w:r>
        <w:rPr>
          <w:rFonts w:ascii="仿宋_GB2312" w:eastAsia="仿宋_GB2312" w:hAnsi="仿宋" w:cs="仿宋" w:hint="eastAsia"/>
          <w:kern w:val="0"/>
          <w:sz w:val="28"/>
          <w:szCs w:val="28"/>
        </w:rPr>
        <w:t>张尺寸为</w:t>
      </w:r>
      <w:r>
        <w:rPr>
          <w:rFonts w:ascii="仿宋_GB2312" w:eastAsia="仿宋_GB2312" w:hAnsi="仿宋" w:cs="仿宋" w:hint="eastAsia"/>
          <w:kern w:val="0"/>
          <w:sz w:val="28"/>
          <w:szCs w:val="28"/>
        </w:rPr>
        <w:t>800*800</w:t>
      </w:r>
      <w:r>
        <w:rPr>
          <w:rFonts w:ascii="仿宋_GB2312" w:eastAsia="仿宋_GB2312" w:hAnsi="仿宋" w:cs="仿宋" w:hint="eastAsia"/>
          <w:kern w:val="0"/>
          <w:sz w:val="28"/>
          <w:szCs w:val="28"/>
        </w:rPr>
        <w:t>像素、大小不超过</w:t>
      </w:r>
      <w:r>
        <w:rPr>
          <w:rFonts w:ascii="仿宋_GB2312" w:eastAsia="仿宋_GB2312" w:hAnsi="仿宋" w:cs="仿宋" w:hint="eastAsia"/>
          <w:kern w:val="0"/>
          <w:sz w:val="28"/>
          <w:szCs w:val="28"/>
        </w:rPr>
        <w:t>200K</w:t>
      </w:r>
      <w:r>
        <w:rPr>
          <w:rFonts w:ascii="仿宋_GB2312" w:eastAsia="仿宋_GB2312" w:hAnsi="仿宋" w:cs="仿宋" w:hint="eastAsia"/>
          <w:kern w:val="0"/>
          <w:sz w:val="28"/>
          <w:szCs w:val="28"/>
        </w:rPr>
        <w:t>的图片；</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5</w:t>
      </w:r>
      <w:r>
        <w:rPr>
          <w:rFonts w:ascii="仿宋_GB2312" w:eastAsia="仿宋_GB2312" w:hAnsi="仿宋" w:cs="仿宋" w:hint="eastAsia"/>
          <w:kern w:val="0"/>
          <w:sz w:val="28"/>
          <w:szCs w:val="28"/>
        </w:rPr>
        <w:t>．商品详情页：</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•设计要求：商品信息</w:t>
      </w:r>
      <w:r>
        <w:rPr>
          <w:rFonts w:ascii="仿宋_GB2312" w:eastAsia="仿宋_GB2312" w:hAnsi="仿宋" w:cs="仿宋" w:hint="eastAsia"/>
          <w:kern w:val="0"/>
          <w:sz w:val="28"/>
          <w:szCs w:val="28"/>
        </w:rPr>
        <w:t>(</w:t>
      </w:r>
      <w:r>
        <w:rPr>
          <w:rFonts w:ascii="仿宋_GB2312" w:eastAsia="仿宋_GB2312" w:hAnsi="仿宋" w:cs="仿宋" w:hint="eastAsia"/>
          <w:kern w:val="0"/>
          <w:sz w:val="28"/>
          <w:szCs w:val="28"/>
        </w:rPr>
        <w:t>图片、文本或图文混排</w:t>
      </w:r>
      <w:r>
        <w:rPr>
          <w:rFonts w:ascii="仿宋_GB2312" w:eastAsia="仿宋_GB2312" w:hAnsi="仿宋" w:cs="仿宋" w:hint="eastAsia"/>
          <w:kern w:val="0"/>
          <w:sz w:val="28"/>
          <w:szCs w:val="28"/>
        </w:rPr>
        <w:t>)</w:t>
      </w:r>
      <w:r>
        <w:rPr>
          <w:rFonts w:ascii="仿宋_GB2312" w:eastAsia="仿宋_GB2312" w:hAnsi="仿宋" w:cs="仿宋" w:hint="eastAsia"/>
          <w:kern w:val="0"/>
          <w:sz w:val="28"/>
          <w:szCs w:val="28"/>
        </w:rPr>
        <w:t>、商品展示（图片）、促销信息、支付与配送信息、售后信息；图片素材由赛项执委会提供。商品描述中包含该商品的适用人群，及对该类人群有何种价值与优势；商品信息中可以允许以促销为目的宣传用语，但不允许</w:t>
      </w:r>
      <w:r>
        <w:rPr>
          <w:rFonts w:ascii="仿宋_GB2312" w:eastAsia="仿宋_GB2312" w:hAnsi="仿宋" w:cs="仿宋" w:hint="eastAsia"/>
          <w:kern w:val="0"/>
          <w:sz w:val="28"/>
          <w:szCs w:val="28"/>
        </w:rPr>
        <w:t>过</w:t>
      </w:r>
      <w:r>
        <w:rPr>
          <w:rFonts w:ascii="仿宋_GB2312" w:eastAsia="仿宋_GB2312" w:hAnsi="仿宋" w:cs="仿宋" w:hint="eastAsia"/>
          <w:kern w:val="0"/>
          <w:sz w:val="28"/>
          <w:szCs w:val="28"/>
        </w:rPr>
        <w:lastRenderedPageBreak/>
        <w:t>分夸张。</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•具体要求：运用</w:t>
      </w:r>
      <w:r>
        <w:rPr>
          <w:rFonts w:ascii="仿宋_GB2312" w:eastAsia="仿宋_GB2312" w:hAnsi="仿宋" w:cs="仿宋" w:hint="eastAsia"/>
          <w:kern w:val="0"/>
          <w:sz w:val="28"/>
          <w:szCs w:val="28"/>
        </w:rPr>
        <w:t>HTML+CSS</w:t>
      </w:r>
      <w:r>
        <w:rPr>
          <w:rFonts w:ascii="仿宋_GB2312" w:eastAsia="仿宋_GB2312" w:hAnsi="仿宋" w:cs="仿宋" w:hint="eastAsia"/>
          <w:kern w:val="0"/>
          <w:sz w:val="28"/>
          <w:szCs w:val="28"/>
        </w:rPr>
        <w:t>和图片配合对商品描述进行排版；要求使用</w:t>
      </w:r>
      <w:r>
        <w:rPr>
          <w:rFonts w:ascii="仿宋_GB2312" w:eastAsia="仿宋_GB2312" w:hAnsi="仿宋" w:cs="仿宋" w:hint="eastAsia"/>
          <w:kern w:val="0"/>
          <w:sz w:val="28"/>
          <w:szCs w:val="28"/>
        </w:rPr>
        <w:t>Dreamweaver</w:t>
      </w:r>
      <w:r>
        <w:rPr>
          <w:rFonts w:ascii="仿宋_GB2312" w:eastAsia="仿宋_GB2312" w:hAnsi="仿宋" w:cs="仿宋" w:hint="eastAsia"/>
          <w:kern w:val="0"/>
          <w:sz w:val="28"/>
          <w:szCs w:val="28"/>
        </w:rPr>
        <w:t>处理成</w:t>
      </w:r>
      <w:r>
        <w:rPr>
          <w:rFonts w:ascii="仿宋_GB2312" w:eastAsia="仿宋_GB2312" w:hAnsi="仿宋" w:cs="仿宋" w:hint="eastAsia"/>
          <w:kern w:val="0"/>
          <w:sz w:val="28"/>
          <w:szCs w:val="28"/>
        </w:rPr>
        <w:t>HTML</w:t>
      </w:r>
      <w:r>
        <w:rPr>
          <w:rFonts w:ascii="仿宋_GB2312" w:eastAsia="仿宋_GB2312" w:hAnsi="仿宋" w:cs="仿宋" w:hint="eastAsia"/>
          <w:kern w:val="0"/>
          <w:sz w:val="28"/>
          <w:szCs w:val="28"/>
        </w:rPr>
        <w:t>代码或者用</w:t>
      </w:r>
      <w:r>
        <w:rPr>
          <w:rFonts w:ascii="仿宋_GB2312" w:eastAsia="仿宋_GB2312" w:hAnsi="仿宋" w:cs="仿宋" w:hint="eastAsia"/>
          <w:kern w:val="0"/>
          <w:sz w:val="28"/>
          <w:szCs w:val="28"/>
        </w:rPr>
        <w:t>Photoshop</w:t>
      </w:r>
      <w:r>
        <w:rPr>
          <w:rFonts w:ascii="仿宋_GB2312" w:eastAsia="仿宋_GB2312" w:hAnsi="仿宋" w:cs="仿宋" w:hint="eastAsia"/>
          <w:kern w:val="0"/>
          <w:sz w:val="28"/>
          <w:szCs w:val="28"/>
        </w:rPr>
        <w:t>设计成图片后放入商品描述里添加。</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（二）网店客户服务（样卷）</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选手通过在线即时聊天工具完成多类目商品售前、售中、售后服务，针对客户服务过程中“规定用语”采用软件自动评分。选手可以利用竞赛软件编辑快捷回复话术提高响应速度，要求多窗口操作服务多个客户。斜体字为“规定用语”，样题如下：</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1</w:t>
      </w:r>
      <w:r>
        <w:rPr>
          <w:rFonts w:ascii="仿宋_GB2312" w:eastAsia="仿宋_GB2312" w:hAnsi="仿宋" w:cs="仿宋" w:hint="eastAsia"/>
          <w:kern w:val="0"/>
          <w:sz w:val="28"/>
          <w:szCs w:val="28"/>
        </w:rPr>
        <w:t>．关于发票</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买家：在你们店里购物，可以开增值税普通发票吗？</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客服：可以开发票。如需开具增值税普通发票，请您在下单时选择电子发票，并填写发票抬头（个人或企业）；或是在下单之后，找到相应的订单，点击“开票申请”，填写发票抬头。电子发票可在确认收货后自行下载，根据国家税务总局公告，电子发票与传统纸质发票具有同等法律效力。</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买家：可以开增值税专用发票吗？</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客服：可以的，如需开具增值税专用发票，请您联系在线客服，提供开票信息。</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2</w:t>
      </w:r>
      <w:r>
        <w:rPr>
          <w:rFonts w:ascii="仿宋_GB2312" w:eastAsia="仿宋_GB2312" w:hAnsi="仿宋" w:cs="仿宋" w:hint="eastAsia"/>
          <w:kern w:val="0"/>
          <w:sz w:val="28"/>
          <w:szCs w:val="28"/>
        </w:rPr>
        <w:t>．关于物流</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买家：你们默认发什么快递？</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客服：亲，我们店默认圆通快递，圆通不到的地区转</w:t>
      </w:r>
      <w:r>
        <w:rPr>
          <w:rFonts w:ascii="仿宋_GB2312" w:eastAsia="仿宋_GB2312" w:hAnsi="仿宋" w:cs="仿宋" w:hint="eastAsia"/>
          <w:kern w:val="0"/>
          <w:sz w:val="28"/>
          <w:szCs w:val="28"/>
        </w:rPr>
        <w:t>EMS</w:t>
      </w:r>
      <w:r>
        <w:rPr>
          <w:rFonts w:ascii="仿宋_GB2312" w:eastAsia="仿宋_GB2312" w:hAnsi="仿宋" w:cs="仿宋" w:hint="eastAsia"/>
          <w:kern w:val="0"/>
          <w:sz w:val="28"/>
          <w:szCs w:val="28"/>
        </w:rPr>
        <w:t>。</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买家：青海省比较偏远的小镇，快递能到吗？</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客服：亲，</w:t>
      </w:r>
      <w:r>
        <w:rPr>
          <w:rFonts w:ascii="仿宋_GB2312" w:eastAsia="仿宋_GB2312" w:hAnsi="仿宋" w:cs="仿宋" w:hint="eastAsia"/>
          <w:kern w:val="0"/>
          <w:sz w:val="28"/>
          <w:szCs w:val="28"/>
        </w:rPr>
        <w:t>我们默认圆通快递，可以配送到青海省，如果是特别</w:t>
      </w:r>
      <w:r>
        <w:rPr>
          <w:rFonts w:ascii="仿宋_GB2312" w:eastAsia="仿宋_GB2312" w:hAnsi="仿宋" w:cs="仿宋" w:hint="eastAsia"/>
          <w:kern w:val="0"/>
          <w:sz w:val="28"/>
          <w:szCs w:val="28"/>
        </w:rPr>
        <w:lastRenderedPageBreak/>
        <w:t>偏远的地区，快递无法送达会自动跳转为</w:t>
      </w:r>
      <w:r>
        <w:rPr>
          <w:rFonts w:ascii="仿宋_GB2312" w:eastAsia="仿宋_GB2312" w:hAnsi="仿宋" w:cs="仿宋" w:hint="eastAsia"/>
          <w:kern w:val="0"/>
          <w:sz w:val="28"/>
          <w:szCs w:val="28"/>
        </w:rPr>
        <w:t>EMS</w:t>
      </w:r>
      <w:r>
        <w:rPr>
          <w:rFonts w:ascii="仿宋_GB2312" w:eastAsia="仿宋_GB2312" w:hAnsi="仿宋" w:cs="仿宋" w:hint="eastAsia"/>
          <w:kern w:val="0"/>
          <w:sz w:val="28"/>
          <w:szCs w:val="28"/>
        </w:rPr>
        <w:t>配送。</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3</w:t>
      </w:r>
      <w:r>
        <w:rPr>
          <w:rFonts w:ascii="仿宋_GB2312" w:eastAsia="仿宋_GB2312" w:hAnsi="仿宋" w:cs="仿宋" w:hint="eastAsia"/>
          <w:kern w:val="0"/>
          <w:sz w:val="28"/>
          <w:szCs w:val="28"/>
        </w:rPr>
        <w:t>．关于技术支持</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买家：为什么这款吸油烟机工作时声音这么大？</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客服：亲，机器运行声音和它的功率有很大关系，相对应吸力也越大，风道声和机器本身的声音行业内都是无法避免的，我们的降噪技术一直是业内的领跑者，感谢您给我们提出的建议，我们仍会努力完善。</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买家：你好，我购买的这款吸油烟机怎么连接手机？</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客服：亲，我刚查看了一下您的订单，您购买的这款吸油烟机不支持人工智能，是不能连接手机的款式。</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买家：为什么我每次用完这个吸</w:t>
      </w:r>
      <w:r>
        <w:rPr>
          <w:rFonts w:ascii="仿宋_GB2312" w:eastAsia="仿宋_GB2312" w:hAnsi="仿宋" w:cs="仿宋" w:hint="eastAsia"/>
          <w:kern w:val="0"/>
          <w:sz w:val="28"/>
          <w:szCs w:val="28"/>
        </w:rPr>
        <w:t>油烟机后它还会继续工作？</w:t>
      </w:r>
    </w:p>
    <w:p w:rsidR="00D151DE" w:rsidRDefault="00A3695C">
      <w:pPr>
        <w:spacing w:line="58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客服：亲亲，我们这款吸油烟机设有延时关机功能，力保吸油烟效果最好。</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（三）网店推广（样卷）</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赛团队以卖家角色，在给定的推广资金范围内为一家正在运营的店铺模拟进行一个周期的推广活动。选手需根据系统给定的资源分析店铺内的商品、买家搜索需求与搜索习惯、买家特征，根据分析结果与掌握的专业知识制定直通车推广策略、钻石展位营销策略、标题优化策略，通过直通车推广，获得商品竞价排名，增加商品展现量，提高点击量、点击率、转化量、转化率；通过钻石展位营销定位精准人群和资源位，进行创意的强势展现，增加</w:t>
      </w:r>
      <w:r>
        <w:rPr>
          <w:rFonts w:ascii="仿宋_GB2312" w:eastAsia="仿宋_GB2312" w:hAnsi="仿宋_GB2312" w:cs="仿宋_GB2312" w:hint="eastAsia"/>
          <w:sz w:val="28"/>
          <w:szCs w:val="28"/>
        </w:rPr>
        <w:t>点击量、点击率、转化量和转化率；通过标题优化提高商品的自然排名，增加展现量，尽可能地提高标题优化得分。</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、资源分析</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系统内置的资源数据，辅助网店推广策略的制定、实施与优化。主要是商品数据、关键词数据和人群信息。</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商品数据包含产品标题、类目、初始曝光量、点击量、点击率、成交量、转化率和商品信息（标题、属性、短描述、类目）等。</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关键词数据提供买家搜索关键词的展现指数、点击率、转化率、竞争指数等。根据关键词数据，判断“买家怎么来”。</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人群信息为人群定向策略的制定与实施提供参考。</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、直通车推广</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推广计划设置</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参赛选手需根据推广资金预算、店铺内商品的详细信息等为商品分配推广方式，并为推广计划设置计划消耗上限、投放时间、投放地域等。</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推广计划名称：计划名称是用于记住计划推广的宝贝情况等，方便记忆即可。</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设置计划消耗上限：根据系统给定的总推广资金预算、推广目标、推广策略制定计划消耗上限。</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投放时间：设置分时折扣。</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投放地域：为推广宝贝选择特定的区域进行推广。</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）标准推广计划除了设置推广计划名称、设置计划消耗上限、设置投放时间，设置投放地域等基础信息外，还要选择推广宝贝、添加推广关键词并出价、添加精选人群与溢价、创</w:t>
      </w:r>
      <w:r>
        <w:rPr>
          <w:rFonts w:ascii="仿宋_GB2312" w:eastAsia="仿宋_GB2312" w:hAnsi="仿宋_GB2312" w:cs="仿宋_GB2312" w:hint="eastAsia"/>
          <w:sz w:val="28"/>
          <w:szCs w:val="28"/>
        </w:rPr>
        <w:t>意设置等。</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选择推广宝贝：标准推广计划中一个推广宝贝即为一个推广单元，可以建立多个推广计划。</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关键词添加与出价：在添加关键词并出价后，系统会给出推广关</w:t>
      </w:r>
      <w:r>
        <w:rPr>
          <w:rFonts w:ascii="仿宋_GB2312" w:eastAsia="仿宋_GB2312" w:hAnsi="仿宋_GB2312" w:cs="仿宋_GB2312" w:hint="eastAsia"/>
          <w:sz w:val="28"/>
          <w:szCs w:val="28"/>
        </w:rPr>
        <w:lastRenderedPageBreak/>
        <w:t>键词的质量分与商品的预估排名，可以根据预估排名继续进行关键词出价的调整。关键词的匹配方式分为精准匹配与广泛匹配。</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创意设置与添加：标准推广计划中一个推广单元可以添加</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个创意，创意的流量分配方式有优选和轮播两种方式。</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精选人群：通过添加精选人群并设置溢价，可以提高关键词在精选人群下的排名，增加展现量，促进点击与转化。</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）智能推广计划除设置推广计划名称、设置日限额、设置投放时间，设置投放地域等基础设置外，还要选择推广宝贝、设置默认出价上限、添加推广关键词并出价、修改营销场景、创意设置等。</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选择推广宝贝：智能推广计划一个计划可以推广多个商品，可以建立多个推广单元。</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设置默认出价上限：默认出价上限即关键词单次点击出价上限，实际出价不高于最终出价上限。</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关键词添加与出价：智能推广计划的关键词添加方式为系统智能匹配的关键词和手动添加，出价方式均为系统智能出价，匹配方式为精准匹配，能够大量的节省人力成本，使推广更加方便快捷。</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修</w:t>
      </w:r>
      <w:r>
        <w:rPr>
          <w:rFonts w:ascii="仿宋_GB2312" w:eastAsia="仿宋_GB2312" w:hAnsi="仿宋_GB2312" w:cs="仿宋_GB2312" w:hint="eastAsia"/>
          <w:sz w:val="28"/>
          <w:szCs w:val="28"/>
        </w:rPr>
        <w:t>改营销场景：营销场景可以设置为宝贝测款、日常销售、活动场景。</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创意设置与添加：在智能推广计划中，一个推广单元可以添加</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个创意，可以设置为智能创意或普通创意，创意的流量分配方式有优选和轮播两种方式。</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、钻石展位营销</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钻石展位营销包括为店铺引流、为宝贝引流两种推广场景，包括设置推广计划、设置推广单元、添加创意等操作。</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设置推广计划：推广计划的设置包括设置营销参数、设置基本信息。</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设置推广单元：推广单元设置包括设置基本信息、设置定向人群、选择资源位、出价，当推广场景为宝贝引流时还需要选择推广宝贝。</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钻石展位通过</w:t>
      </w:r>
      <w:r>
        <w:rPr>
          <w:rFonts w:ascii="仿宋_GB2312" w:eastAsia="仿宋_GB2312" w:hAnsi="仿宋_GB2312" w:cs="仿宋_GB2312" w:hint="eastAsia"/>
          <w:sz w:val="28"/>
          <w:szCs w:val="28"/>
        </w:rPr>
        <w:t>人群的精准定位锁定精准人群，通过向目标人群强势展现的方式，来提高点击与转化。</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、标题优化</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通过直通车推广和钻石展位营销，店铺中商品获得了一定的展现量、点击量、成交量，店铺内商品的交易转化能力获得了一定程度的提高。为提高商品的自然排名，获得自然流量，参赛选手要针对具体的商品进行标题优化。标题优化需要借助关键词数据和商品详细信息，并结合标题撰写原则进行标题关键词的添加、删除、组合，优化后可以通过搜索关键词的方式查看商品的实时排名，并根据排名反馈继续优化标题，直到获得能够满足推广目标的商品排名。</w:t>
      </w:r>
    </w:p>
    <w:p w:rsidR="00D151DE" w:rsidRDefault="00A3695C">
      <w:pPr>
        <w:numPr>
          <w:ilvl w:val="0"/>
          <w:numId w:val="2"/>
        </w:numPr>
        <w:spacing w:line="58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试卷</w:t>
      </w:r>
      <w:r>
        <w:rPr>
          <w:rFonts w:ascii="仿宋_GB2312" w:eastAsia="仿宋_GB2312" w:hAnsi="仿宋_GB2312" w:cs="仿宋_GB2312" w:hint="eastAsia"/>
          <w:b/>
          <w:bCs/>
          <w:sz w:val="28"/>
          <w:szCs w:val="28"/>
        </w:rPr>
        <w:t>A\B\C</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年沈阳职业院校技能大赛</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卷</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年沈阳职业院校技能大赛</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卷</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年沈阳职业院校技能大赛</w:t>
      </w:r>
      <w:r>
        <w:rPr>
          <w:rFonts w:ascii="仿宋_GB2312" w:eastAsia="仿宋_GB2312" w:hAnsi="仿宋_GB2312" w:cs="仿宋_GB2312" w:hint="eastAsia"/>
          <w:sz w:val="28"/>
          <w:szCs w:val="28"/>
        </w:rPr>
        <w:t>C</w:t>
      </w:r>
      <w:r>
        <w:rPr>
          <w:rFonts w:ascii="仿宋_GB2312" w:eastAsia="仿宋_GB2312" w:hAnsi="仿宋_GB2312" w:cs="仿宋_GB2312" w:hint="eastAsia"/>
          <w:sz w:val="28"/>
          <w:szCs w:val="28"/>
        </w:rPr>
        <w:t>卷</w:t>
      </w:r>
    </w:p>
    <w:p w:rsidR="00D151DE" w:rsidRDefault="00A3695C">
      <w:pPr>
        <w:spacing w:line="58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七、竞赛规则</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（一）报名资格及参赛队伍要求</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报名资格：</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沈阳市各类中等职业学校、技工学校、附设中职班等相关专业全日制在籍学生，同时邀请沈阳经济区城市中等职业学校学生参赛。</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参赛队伍：</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①沈阳市参赛选手以学校为单位组队报名，沈阳经济区其它城市的组队报名工作由所在市教育行政部门负责，并报沈阳职业院校技能大赛办公室。</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②“电子商务技能”赛项为团体赛，每单位限报</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队，每队</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名参赛选手，每队设</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名指导</w:t>
      </w:r>
      <w:r>
        <w:rPr>
          <w:rFonts w:ascii="仿宋_GB2312" w:eastAsia="仿宋_GB2312" w:hAnsi="仿宋_GB2312" w:cs="仿宋_GB2312" w:hint="eastAsia"/>
          <w:sz w:val="28"/>
          <w:szCs w:val="28"/>
        </w:rPr>
        <w:t>教师。</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报名方式：赛会实行网上报名，要求详见报名通知。</w:t>
      </w:r>
    </w:p>
    <w:p w:rsidR="00D151DE" w:rsidRDefault="00A3695C">
      <w:pPr>
        <w:numPr>
          <w:ilvl w:val="0"/>
          <w:numId w:val="2"/>
        </w:num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熟悉场地与抽签</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熟悉场地：比赛日前一天下午</w:t>
      </w:r>
      <w:r>
        <w:rPr>
          <w:rFonts w:ascii="仿宋_GB2312" w:eastAsia="仿宋_GB2312" w:hAnsi="仿宋_GB2312" w:cs="仿宋_GB2312" w:hint="eastAsia"/>
          <w:sz w:val="28"/>
          <w:szCs w:val="28"/>
        </w:rPr>
        <w:t>15:30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16:20</w:t>
      </w:r>
      <w:r>
        <w:rPr>
          <w:rFonts w:ascii="仿宋_GB2312" w:eastAsia="仿宋_GB2312" w:hAnsi="仿宋_GB2312" w:cs="仿宋_GB2312" w:hint="eastAsia"/>
          <w:sz w:val="28"/>
          <w:szCs w:val="28"/>
        </w:rPr>
        <w:t>开放赛场，熟悉场地。</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抽签：参赛选手前往检录抽签地点，由检录工作人员依照检录表进行点名核对，并检查确定无误后向裁判长递交检录单。完成检录后，抽取参赛编号。每队选手按照参赛编号到指定位置，等待比赛。</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（三）赛场要求</w:t>
      </w:r>
    </w:p>
    <w:p w:rsidR="00D151DE" w:rsidRDefault="00A3695C">
      <w:pPr>
        <w:pStyle w:val="5-"/>
        <w:numPr>
          <w:ilvl w:val="0"/>
          <w:numId w:val="3"/>
        </w:numPr>
        <w:tabs>
          <w:tab w:val="left" w:pos="851"/>
        </w:tabs>
        <w:adjustRightInd w:val="0"/>
        <w:snapToGrid w:val="0"/>
        <w:spacing w:beforeLines="0" w:afterLines="0" w:line="580" w:lineRule="exact"/>
        <w:ind w:left="0" w:firstLineChars="0" w:firstLine="567"/>
        <w:rPr>
          <w:rFonts w:ascii="仿宋_GB2312" w:hAnsi="仿宋" w:cs="仿宋"/>
        </w:rPr>
      </w:pPr>
      <w:r>
        <w:rPr>
          <w:rFonts w:ascii="仿宋_GB2312" w:hAnsi="仿宋" w:cs="仿宋" w:hint="eastAsia"/>
        </w:rPr>
        <w:t>引导：</w:t>
      </w:r>
      <w:r>
        <w:t>参赛选手凭赛位号进入赛场，不得携带其他显示个人身份信息</w:t>
      </w:r>
      <w:r>
        <w:rPr>
          <w:rFonts w:hint="eastAsia"/>
        </w:rPr>
        <w:t>的物品，不得携带</w:t>
      </w:r>
      <w:r>
        <w:rPr>
          <w:rFonts w:ascii="仿宋_GB2312" w:hAnsi="仿宋" w:cs="仿宋" w:hint="eastAsia"/>
        </w:rPr>
        <w:t>与竞赛无关的电子设备、通讯设备及其他相关资料与用品</w:t>
      </w:r>
      <w:r>
        <w:t>。现场裁判负责引导参赛队伍至赛位前等待竞赛指令。比赛开始前，在没有裁判允许的情况下，严禁随意触碰竞赛设施和阅读赛卷内容。比赛中途不得离开赛场。</w:t>
      </w:r>
    </w:p>
    <w:p w:rsidR="00D151DE" w:rsidRDefault="00A3695C">
      <w:pPr>
        <w:pStyle w:val="5-"/>
        <w:numPr>
          <w:ilvl w:val="0"/>
          <w:numId w:val="3"/>
        </w:numPr>
        <w:tabs>
          <w:tab w:val="left" w:pos="851"/>
        </w:tabs>
        <w:adjustRightInd w:val="0"/>
        <w:snapToGrid w:val="0"/>
        <w:spacing w:beforeLines="0" w:afterLines="0" w:line="580" w:lineRule="exact"/>
        <w:ind w:left="0" w:firstLineChars="0" w:firstLine="567"/>
        <w:rPr>
          <w:rFonts w:ascii="仿宋_GB2312" w:hAnsi="仿宋" w:cs="仿宋"/>
        </w:rPr>
      </w:pPr>
      <w:r>
        <w:rPr>
          <w:rFonts w:ascii="仿宋_GB2312" w:hAnsi="仿宋" w:cs="仿宋" w:hint="eastAsia"/>
        </w:rPr>
        <w:t>由裁判长宣布比赛开始，各参赛队开始竞赛。</w:t>
      </w:r>
    </w:p>
    <w:p w:rsidR="00D151DE" w:rsidRDefault="00A3695C">
      <w:pPr>
        <w:pStyle w:val="5-"/>
        <w:numPr>
          <w:ilvl w:val="0"/>
          <w:numId w:val="3"/>
        </w:numPr>
        <w:tabs>
          <w:tab w:val="left" w:pos="851"/>
        </w:tabs>
        <w:adjustRightInd w:val="0"/>
        <w:snapToGrid w:val="0"/>
        <w:spacing w:beforeLines="0" w:afterLines="0" w:line="580" w:lineRule="exact"/>
        <w:ind w:left="0" w:firstLineChars="0" w:firstLine="567"/>
        <w:rPr>
          <w:rFonts w:ascii="仿宋_GB2312" w:hAnsi="仿宋" w:cs="仿宋"/>
        </w:rPr>
      </w:pPr>
      <w:r>
        <w:rPr>
          <w:rFonts w:ascii="仿宋_GB2312" w:hAnsi="仿宋" w:cs="仿宋" w:hint="eastAsia"/>
        </w:rPr>
        <w:t>竞赛过程中，如遇设备或软件等故障，参赛选手应持“故障”示意牌示意。裁判、技术人员等应及时予以解决。确因计算机软件或硬件故障，致使操作无法继续的，经裁判同意，予以启用备用计算机。如遇身体不适，参赛选手应持“医务”示意牌示意，现场医务人员按应急预案救治。如有其它问题，参赛选手应持“咨询”示意牌示意，</w:t>
      </w:r>
      <w:r>
        <w:rPr>
          <w:rFonts w:ascii="仿宋_GB2312" w:hAnsi="仿宋" w:cs="仿宋" w:hint="eastAsia"/>
        </w:rPr>
        <w:lastRenderedPageBreak/>
        <w:t>裁判应按照有关要求及时予以答疑</w:t>
      </w:r>
      <w:r>
        <w:rPr>
          <w:rFonts w:ascii="仿宋_GB2312" w:hAnsi="仿宋" w:cs="仿宋" w:hint="eastAsia"/>
        </w:rPr>
        <w:t>。</w:t>
      </w:r>
    </w:p>
    <w:p w:rsidR="00D151DE" w:rsidRDefault="00A3695C">
      <w:pPr>
        <w:pStyle w:val="5-"/>
        <w:numPr>
          <w:ilvl w:val="0"/>
          <w:numId w:val="3"/>
        </w:numPr>
        <w:tabs>
          <w:tab w:val="left" w:pos="851"/>
          <w:tab w:val="left" w:pos="993"/>
        </w:tabs>
        <w:adjustRightInd w:val="0"/>
        <w:snapToGrid w:val="0"/>
        <w:spacing w:beforeLines="0" w:afterLines="0" w:line="580" w:lineRule="exact"/>
        <w:ind w:left="0" w:firstLineChars="0" w:firstLine="567"/>
        <w:rPr>
          <w:rFonts w:ascii="仿宋_GB2312" w:hAnsi="仿宋" w:cs="仿宋"/>
        </w:rPr>
      </w:pPr>
      <w:r>
        <w:rPr>
          <w:rFonts w:ascii="仿宋_GB2312" w:hAnsi="仿宋" w:cs="仿宋" w:hint="eastAsia"/>
        </w:rPr>
        <w:t>成绩确认与公布</w:t>
      </w:r>
    </w:p>
    <w:p w:rsidR="00D151DE" w:rsidRDefault="00A3695C">
      <w:pPr>
        <w:pStyle w:val="5-"/>
        <w:tabs>
          <w:tab w:val="left" w:pos="851"/>
          <w:tab w:val="left" w:pos="993"/>
        </w:tabs>
        <w:adjustRightInd w:val="0"/>
        <w:snapToGrid w:val="0"/>
        <w:spacing w:beforeLines="0" w:afterLines="0" w:line="580" w:lineRule="exact"/>
        <w:ind w:firstLine="560"/>
        <w:rPr>
          <w:rFonts w:ascii="仿宋_GB2312" w:hAnsi="仿宋_GB2312" w:cs="仿宋_GB2312"/>
          <w:szCs w:val="28"/>
        </w:rPr>
      </w:pPr>
      <w:r>
        <w:rPr>
          <w:rFonts w:ascii="仿宋_GB2312" w:hAnsi="仿宋" w:cs="仿宋"/>
        </w:rPr>
        <w:t>各参赛队伍（选手）成绩汇总成最终成绩单，经裁判长、监督组签字</w:t>
      </w:r>
      <w:r>
        <w:rPr>
          <w:rFonts w:ascii="仿宋_GB2312" w:hAnsi="仿宋" w:cs="仿宋" w:hint="eastAsia"/>
        </w:rPr>
        <w:t>确认，</w:t>
      </w:r>
      <w:r>
        <w:rPr>
          <w:rFonts w:ascii="仿宋_GB2312" w:hAnsi="仿宋" w:cs="宋体" w:hint="eastAsia"/>
        </w:rPr>
        <w:t>并以纸质形式在指定地方向全体参赛队进行公布</w:t>
      </w:r>
      <w:r>
        <w:rPr>
          <w:rFonts w:ascii="仿宋_GB2312" w:hAnsi="仿宋" w:cs="仿宋"/>
        </w:rPr>
        <w:t>。</w:t>
      </w:r>
      <w:r>
        <w:rPr>
          <w:rFonts w:ascii="仿宋_GB2312" w:hAnsi="仿宋" w:cs="宋体" w:hint="eastAsia"/>
        </w:rPr>
        <w:t>公布</w:t>
      </w:r>
      <w:r>
        <w:rPr>
          <w:rFonts w:ascii="仿宋_GB2312" w:hAnsi="仿宋" w:cs="宋体" w:hint="eastAsia"/>
        </w:rPr>
        <w:t>2</w:t>
      </w:r>
      <w:r>
        <w:rPr>
          <w:rFonts w:ascii="仿宋_GB2312" w:hAnsi="仿宋" w:cs="宋体" w:hint="eastAsia"/>
        </w:rPr>
        <w:t>小时无异议后，经裁判长、监督组长和仲裁长在成绩单上审核签字，在闭赛式上公布竞赛成绩。</w:t>
      </w:r>
    </w:p>
    <w:p w:rsidR="00D151DE" w:rsidRDefault="00A3695C">
      <w:pPr>
        <w:numPr>
          <w:ilvl w:val="0"/>
          <w:numId w:val="2"/>
        </w:numPr>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成绩评定</w:t>
      </w:r>
    </w:p>
    <w:p w:rsidR="00D151DE" w:rsidRDefault="00A3695C">
      <w:pPr>
        <w:spacing w:line="580" w:lineRule="exact"/>
        <w:ind w:firstLineChars="200" w:firstLine="560"/>
        <w:rPr>
          <w:rFonts w:ascii="仿宋_GB2312" w:eastAsia="仿宋_GB2312" w:hAnsi="仿宋_GB2312" w:cs="仿宋_GB2312"/>
          <w:sz w:val="28"/>
          <w:szCs w:val="28"/>
          <w:highlight w:val="yellow"/>
        </w:rPr>
      </w:pPr>
      <w:r>
        <w:rPr>
          <w:rFonts w:ascii="仿宋_GB2312" w:eastAsia="仿宋_GB2312" w:hAnsi="仿宋_GB2312" w:cs="仿宋_GB2312" w:hint="eastAsia"/>
          <w:sz w:val="28"/>
          <w:szCs w:val="28"/>
        </w:rPr>
        <w:t>网店客户服务、网店推广评分方式为机考评分。网店开设装修的评分方式为结果评分，由评分裁判进行主观评分。每个参赛队作品各由</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名评分裁判进行评分，去掉一个最高分，去掉一个最低分，取剩余裁判评分的平均分为最终得分。</w:t>
      </w:r>
    </w:p>
    <w:p w:rsidR="00D151DE" w:rsidRDefault="00A3695C">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八、竞赛环境</w:t>
      </w:r>
    </w:p>
    <w:p w:rsidR="00D151DE" w:rsidRDefault="00A3695C">
      <w:pPr>
        <w:adjustRightInd w:val="0"/>
        <w:snapToGrid w:val="0"/>
        <w:spacing w:line="58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（一）场地及周边布局</w:t>
      </w:r>
    </w:p>
    <w:p w:rsidR="00D151DE" w:rsidRDefault="00A3695C">
      <w:pPr>
        <w:adjustRightInd w:val="0"/>
        <w:snapToGrid w:val="0"/>
        <w:spacing w:line="580" w:lineRule="exact"/>
        <w:ind w:firstLineChars="200" w:firstLine="560"/>
        <w:outlineLvl w:val="2"/>
        <w:rPr>
          <w:rFonts w:ascii="仿宋_GB2312" w:eastAsia="仿宋_GB2312" w:hAnsi="仿宋_GB2312" w:cs="仿宋_GB2312"/>
          <w:sz w:val="28"/>
          <w:szCs w:val="28"/>
          <w:highlight w:val="yellow"/>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利用</w:t>
      </w:r>
      <w:r>
        <w:rPr>
          <w:rFonts w:ascii="仿宋_GB2312" w:eastAsia="仿宋_GB2312" w:hAnsi="仿宋_GB2312" w:cs="仿宋_GB2312" w:hint="eastAsia"/>
          <w:sz w:val="28"/>
          <w:szCs w:val="28"/>
        </w:rPr>
        <w:t>UPS</w:t>
      </w:r>
      <w:r>
        <w:rPr>
          <w:rFonts w:ascii="仿宋_GB2312" w:eastAsia="仿宋_GB2312" w:hAnsi="仿宋_GB2312" w:cs="仿宋_GB2312" w:hint="eastAsia"/>
          <w:sz w:val="28"/>
          <w:szCs w:val="28"/>
        </w:rPr>
        <w:t>防止现场因突然断电导致的系统数据丢失，额定功率：</w:t>
      </w:r>
      <w:r>
        <w:rPr>
          <w:rFonts w:ascii="仿宋_GB2312" w:eastAsia="仿宋_GB2312" w:hAnsi="仿宋_GB2312" w:cs="仿宋_GB2312" w:hint="eastAsia"/>
          <w:sz w:val="28"/>
          <w:szCs w:val="28"/>
        </w:rPr>
        <w:t>3KVA</w:t>
      </w:r>
      <w:r>
        <w:rPr>
          <w:rFonts w:ascii="仿宋_GB2312" w:eastAsia="仿宋_GB2312" w:hAnsi="仿宋_GB2312" w:cs="仿宋_GB2312" w:hint="eastAsia"/>
          <w:sz w:val="28"/>
          <w:szCs w:val="28"/>
        </w:rPr>
        <w:t>，后备时间：</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小时，电池类型：输出电压：</w:t>
      </w:r>
      <w:r>
        <w:rPr>
          <w:rFonts w:ascii="仿宋_GB2312" w:eastAsia="仿宋_GB2312" w:hAnsi="仿宋_GB2312" w:cs="仿宋_GB2312" w:hint="eastAsia"/>
          <w:sz w:val="28"/>
          <w:szCs w:val="28"/>
        </w:rPr>
        <w:t>230V</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5%V</w:t>
      </w:r>
      <w:r>
        <w:rPr>
          <w:rFonts w:ascii="仿宋_GB2312" w:eastAsia="仿宋_GB2312" w:hAnsi="仿宋_GB2312" w:cs="仿宋_GB2312" w:hint="eastAsia"/>
          <w:sz w:val="28"/>
          <w:szCs w:val="28"/>
        </w:rPr>
        <w:t>。</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（二）场内设施及布局</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竞赛场地设在体育馆内或电脑机房，场地内设置满足</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个团队的竞赛环境。</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一个参赛队一个机位，每个机位三台电脑，其中一台备用，两张桌子，四把椅子。</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竞赛场地内设置背景板、宣传横幅及壁挂图，营造竞赛氛围。</w:t>
      </w:r>
    </w:p>
    <w:p w:rsidR="00D151DE" w:rsidRDefault="00A3695C">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九、技术规范</w:t>
      </w:r>
    </w:p>
    <w:p w:rsidR="00D151DE" w:rsidRDefault="00A3695C">
      <w:pPr>
        <w:snapToGri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参赛团队遵循以下规范：</w:t>
      </w:r>
    </w:p>
    <w:p w:rsidR="00D151DE" w:rsidRDefault="00A3695C">
      <w:pPr>
        <w:adjustRightInd w:val="0"/>
        <w:snapToGri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教学要求：《中等职业学校电子商务专业教学标准》</w:t>
      </w:r>
    </w:p>
    <w:p w:rsidR="00D151DE" w:rsidRDefault="00A3695C">
      <w:pPr>
        <w:adjustRightInd w:val="0"/>
        <w:snapToGri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网店</w:t>
      </w:r>
      <w:r>
        <w:rPr>
          <w:rFonts w:ascii="仿宋_GB2312" w:eastAsia="仿宋_GB2312" w:hAnsi="仿宋" w:cs="仿宋"/>
          <w:sz w:val="28"/>
          <w:szCs w:val="28"/>
        </w:rPr>
        <w:t>开设装修：</w:t>
      </w:r>
      <w:r>
        <w:rPr>
          <w:rFonts w:ascii="仿宋_GB2312" w:eastAsia="仿宋_GB2312" w:hAnsi="仿宋" w:cs="仿宋" w:hint="eastAsia"/>
          <w:sz w:val="28"/>
          <w:szCs w:val="28"/>
        </w:rPr>
        <w:t>利用淘宝、天猫、京东网店的首页和详情页的知识和技能，设计和制作店铺的首页、详情页。</w:t>
      </w:r>
    </w:p>
    <w:p w:rsidR="00D151DE" w:rsidRDefault="00A3695C">
      <w:pPr>
        <w:adjustRightInd w:val="0"/>
        <w:snapToGri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网店客户服务：利用阿里旺旺做售前、售中、售后服务的知识和技能，完成网店客户服务。</w:t>
      </w:r>
    </w:p>
    <w:p w:rsidR="00D151DE" w:rsidRDefault="00A3695C">
      <w:pPr>
        <w:snapToGrid w:val="0"/>
        <w:spacing w:line="580" w:lineRule="exact"/>
        <w:ind w:firstLineChars="200" w:firstLine="560"/>
        <w:rPr>
          <w:rFonts w:ascii="仿宋_GB2312" w:eastAsia="仿宋_GB2312" w:hAnsi="仿宋_GB2312" w:cs="仿宋_GB2312"/>
          <w:b/>
          <w:bCs/>
          <w:sz w:val="28"/>
          <w:szCs w:val="28"/>
        </w:rPr>
      </w:pPr>
      <w:r>
        <w:rPr>
          <w:rFonts w:ascii="仿宋_GB2312" w:eastAsia="仿宋_GB2312" w:hAnsi="仿宋" w:cs="仿宋" w:hint="eastAsia"/>
          <w:sz w:val="28"/>
          <w:szCs w:val="28"/>
        </w:rPr>
        <w:t>网店推广：采用淘宝直通车推广、钻石展位营销和标题优化的知识与技能完成给定店铺的推广活动。</w:t>
      </w:r>
    </w:p>
    <w:p w:rsidR="00D151DE" w:rsidRDefault="00A3695C">
      <w:pPr>
        <w:numPr>
          <w:ilvl w:val="0"/>
          <w:numId w:val="4"/>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技术平台</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6796"/>
      </w:tblGrid>
      <w:tr w:rsidR="00D151DE">
        <w:trPr>
          <w:trHeight w:val="497"/>
          <w:tblHeader/>
          <w:jc w:val="center"/>
        </w:trPr>
        <w:tc>
          <w:tcPr>
            <w:tcW w:w="1697" w:type="dxa"/>
            <w:shd w:val="clear" w:color="auto" w:fill="D9D9D9" w:themeFill="background1" w:themeFillShade="D9"/>
            <w:vAlign w:val="center"/>
          </w:tcPr>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品名</w:t>
            </w:r>
          </w:p>
        </w:tc>
        <w:tc>
          <w:tcPr>
            <w:tcW w:w="6796" w:type="dxa"/>
            <w:shd w:val="clear" w:color="auto" w:fill="D9D9D9" w:themeFill="background1" w:themeFillShade="D9"/>
            <w:vAlign w:val="center"/>
          </w:tcPr>
          <w:p w:rsidR="00D151DE" w:rsidRDefault="00A3695C">
            <w:pPr>
              <w:snapToGri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规格要求说明</w:t>
            </w:r>
          </w:p>
        </w:tc>
      </w:tr>
      <w:tr w:rsidR="00D151DE">
        <w:trPr>
          <w:trHeight w:val="622"/>
          <w:jc w:val="center"/>
        </w:trPr>
        <w:tc>
          <w:tcPr>
            <w:tcW w:w="1697" w:type="dxa"/>
            <w:vAlign w:val="center"/>
          </w:tcPr>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参赛选手</w:t>
            </w:r>
          </w:p>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计算机</w:t>
            </w:r>
          </w:p>
        </w:tc>
        <w:tc>
          <w:tcPr>
            <w:tcW w:w="6796" w:type="dxa"/>
            <w:vAlign w:val="center"/>
          </w:tcPr>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配置要求：酷睿</w:t>
            </w:r>
            <w:r>
              <w:rPr>
                <w:rFonts w:ascii="仿宋_GB2312" w:eastAsia="仿宋_GB2312" w:hAnsi="仿宋" w:cs="仿宋" w:hint="eastAsia"/>
                <w:sz w:val="28"/>
                <w:szCs w:val="28"/>
              </w:rPr>
              <w:t>I5</w:t>
            </w:r>
            <w:r>
              <w:rPr>
                <w:rFonts w:ascii="仿宋_GB2312" w:eastAsia="仿宋_GB2312" w:hAnsi="仿宋" w:cs="仿宋" w:hint="eastAsia"/>
                <w:sz w:val="28"/>
                <w:szCs w:val="28"/>
              </w:rPr>
              <w:t>双核</w:t>
            </w:r>
            <w:r>
              <w:rPr>
                <w:rFonts w:ascii="仿宋_GB2312" w:eastAsia="仿宋_GB2312" w:hAnsi="仿宋" w:cs="仿宋" w:hint="eastAsia"/>
                <w:sz w:val="28"/>
                <w:szCs w:val="28"/>
              </w:rPr>
              <w:t>3.0</w:t>
            </w:r>
            <w:r>
              <w:rPr>
                <w:rFonts w:ascii="仿宋_GB2312" w:eastAsia="仿宋_GB2312" w:hAnsi="仿宋" w:cs="仿宋" w:hint="eastAsia"/>
                <w:sz w:val="28"/>
                <w:szCs w:val="28"/>
              </w:rPr>
              <w:t>以上</w:t>
            </w:r>
            <w:r>
              <w:rPr>
                <w:rFonts w:ascii="仿宋_GB2312" w:eastAsia="仿宋_GB2312" w:hAnsi="仿宋" w:cs="仿宋" w:hint="eastAsia"/>
                <w:sz w:val="28"/>
                <w:szCs w:val="28"/>
              </w:rPr>
              <w:t>CPU</w:t>
            </w:r>
            <w:r>
              <w:rPr>
                <w:rFonts w:ascii="仿宋_GB2312" w:eastAsia="仿宋_GB2312" w:hAnsi="仿宋" w:cs="仿宋" w:hint="eastAsia"/>
                <w:sz w:val="28"/>
                <w:szCs w:val="28"/>
              </w:rPr>
              <w:t>；</w:t>
            </w:r>
            <w:r>
              <w:rPr>
                <w:rFonts w:ascii="仿宋_GB2312" w:eastAsia="仿宋_GB2312" w:hAnsi="仿宋" w:cs="仿宋" w:hint="eastAsia"/>
                <w:sz w:val="28"/>
                <w:szCs w:val="28"/>
              </w:rPr>
              <w:t>8G</w:t>
            </w:r>
            <w:r>
              <w:rPr>
                <w:rFonts w:ascii="仿宋_GB2312" w:eastAsia="仿宋_GB2312" w:hAnsi="仿宋" w:cs="仿宋" w:hint="eastAsia"/>
                <w:sz w:val="28"/>
                <w:szCs w:val="28"/>
              </w:rPr>
              <w:t>以上内存；</w:t>
            </w:r>
            <w:r>
              <w:rPr>
                <w:rFonts w:ascii="仿宋_GB2312" w:eastAsia="仿宋_GB2312" w:hAnsi="仿宋" w:cs="仿宋" w:hint="eastAsia"/>
                <w:sz w:val="28"/>
                <w:szCs w:val="28"/>
              </w:rPr>
              <w:t>100G</w:t>
            </w:r>
            <w:r>
              <w:rPr>
                <w:rFonts w:ascii="仿宋_GB2312" w:eastAsia="仿宋_GB2312" w:hAnsi="仿宋" w:cs="仿宋" w:hint="eastAsia"/>
                <w:sz w:val="28"/>
                <w:szCs w:val="28"/>
              </w:rPr>
              <w:t>以上硬盘；千兆网卡。</w:t>
            </w:r>
          </w:p>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预装</w:t>
            </w:r>
            <w:r>
              <w:rPr>
                <w:rFonts w:ascii="仿宋_GB2312" w:eastAsia="仿宋_GB2312" w:hAnsi="仿宋" w:cs="仿宋" w:hint="eastAsia"/>
                <w:sz w:val="28"/>
                <w:szCs w:val="28"/>
              </w:rPr>
              <w:t>Windows7</w:t>
            </w:r>
            <w:r>
              <w:rPr>
                <w:rFonts w:ascii="仿宋_GB2312" w:eastAsia="仿宋_GB2312" w:hAnsi="仿宋" w:cs="仿宋" w:hint="eastAsia"/>
                <w:sz w:val="28"/>
                <w:szCs w:val="28"/>
              </w:rPr>
              <w:t>以上操作系统；预装火狐浏览器；预装全拼、搜狗输入法、</w:t>
            </w:r>
            <w:r>
              <w:rPr>
                <w:rFonts w:ascii="仿宋_GB2312" w:eastAsia="仿宋_GB2312" w:hAnsi="仿宋" w:cs="仿宋" w:hint="eastAsia"/>
                <w:sz w:val="28"/>
                <w:szCs w:val="28"/>
              </w:rPr>
              <w:t>QQ</w:t>
            </w:r>
            <w:r>
              <w:rPr>
                <w:rFonts w:ascii="仿宋_GB2312" w:eastAsia="仿宋_GB2312" w:hAnsi="仿宋" w:cs="仿宋" w:hint="eastAsia"/>
                <w:sz w:val="28"/>
                <w:szCs w:val="28"/>
              </w:rPr>
              <w:t>输入法等中文输入法和英文输入法；预装</w:t>
            </w:r>
            <w:r>
              <w:rPr>
                <w:rFonts w:ascii="仿宋_GB2312" w:eastAsia="仿宋_GB2312" w:hAnsi="仿宋" w:cs="仿宋" w:hint="eastAsia"/>
                <w:sz w:val="28"/>
                <w:szCs w:val="28"/>
              </w:rPr>
              <w:t>office</w:t>
            </w:r>
            <w:r>
              <w:rPr>
                <w:rFonts w:ascii="仿宋_GB2312" w:eastAsia="仿宋_GB2312" w:hAnsi="仿宋" w:cs="仿宋" w:hint="eastAsia"/>
                <w:sz w:val="28"/>
                <w:szCs w:val="28"/>
              </w:rPr>
              <w:t>办公软件。</w:t>
            </w:r>
            <w:r>
              <w:rPr>
                <w:rFonts w:ascii="仿宋_GB2312" w:eastAsia="仿宋_GB2312" w:hAnsi="仿宋" w:cs="仿宋" w:hint="eastAsia"/>
                <w:sz w:val="28"/>
                <w:szCs w:val="28"/>
              </w:rPr>
              <w:t xml:space="preserve"> </w:t>
            </w:r>
          </w:p>
        </w:tc>
      </w:tr>
      <w:tr w:rsidR="00D151DE">
        <w:trPr>
          <w:trHeight w:val="453"/>
          <w:jc w:val="center"/>
        </w:trPr>
        <w:tc>
          <w:tcPr>
            <w:tcW w:w="1697" w:type="dxa"/>
            <w:vAlign w:val="center"/>
          </w:tcPr>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裁判等工作人员计算机</w:t>
            </w:r>
          </w:p>
        </w:tc>
        <w:tc>
          <w:tcPr>
            <w:tcW w:w="6796" w:type="dxa"/>
            <w:vAlign w:val="center"/>
          </w:tcPr>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配置要求：酷睿</w:t>
            </w:r>
            <w:r>
              <w:rPr>
                <w:rFonts w:ascii="仿宋_GB2312" w:eastAsia="仿宋_GB2312" w:hAnsi="仿宋" w:cs="仿宋" w:hint="eastAsia"/>
                <w:sz w:val="28"/>
                <w:szCs w:val="28"/>
              </w:rPr>
              <w:t>I5</w:t>
            </w:r>
            <w:r>
              <w:rPr>
                <w:rFonts w:ascii="仿宋_GB2312" w:eastAsia="仿宋_GB2312" w:hAnsi="仿宋" w:cs="仿宋" w:hint="eastAsia"/>
                <w:sz w:val="28"/>
                <w:szCs w:val="28"/>
              </w:rPr>
              <w:t>双核</w:t>
            </w:r>
            <w:r>
              <w:rPr>
                <w:rFonts w:ascii="仿宋_GB2312" w:eastAsia="仿宋_GB2312" w:hAnsi="仿宋" w:cs="仿宋" w:hint="eastAsia"/>
                <w:sz w:val="28"/>
                <w:szCs w:val="28"/>
              </w:rPr>
              <w:t>3.0</w:t>
            </w:r>
            <w:r>
              <w:rPr>
                <w:rFonts w:ascii="仿宋_GB2312" w:eastAsia="仿宋_GB2312" w:hAnsi="仿宋" w:cs="仿宋" w:hint="eastAsia"/>
                <w:sz w:val="28"/>
                <w:szCs w:val="28"/>
              </w:rPr>
              <w:t>以上</w:t>
            </w:r>
            <w:r>
              <w:rPr>
                <w:rFonts w:ascii="仿宋_GB2312" w:eastAsia="仿宋_GB2312" w:hAnsi="仿宋" w:cs="仿宋" w:hint="eastAsia"/>
                <w:sz w:val="28"/>
                <w:szCs w:val="28"/>
              </w:rPr>
              <w:t>CPU</w:t>
            </w:r>
            <w:r>
              <w:rPr>
                <w:rFonts w:ascii="仿宋_GB2312" w:eastAsia="仿宋_GB2312" w:hAnsi="仿宋" w:cs="仿宋" w:hint="eastAsia"/>
                <w:sz w:val="28"/>
                <w:szCs w:val="28"/>
              </w:rPr>
              <w:t>；</w:t>
            </w:r>
            <w:r>
              <w:rPr>
                <w:rFonts w:ascii="仿宋_GB2312" w:eastAsia="仿宋_GB2312" w:hAnsi="仿宋" w:cs="仿宋" w:hint="eastAsia"/>
                <w:sz w:val="28"/>
                <w:szCs w:val="28"/>
              </w:rPr>
              <w:t>8G</w:t>
            </w:r>
            <w:r>
              <w:rPr>
                <w:rFonts w:ascii="仿宋_GB2312" w:eastAsia="仿宋_GB2312" w:hAnsi="仿宋" w:cs="仿宋" w:hint="eastAsia"/>
                <w:sz w:val="28"/>
                <w:szCs w:val="28"/>
              </w:rPr>
              <w:t>以上内存；</w:t>
            </w:r>
            <w:r>
              <w:rPr>
                <w:rFonts w:ascii="仿宋_GB2312" w:eastAsia="仿宋_GB2312" w:hAnsi="仿宋" w:cs="仿宋" w:hint="eastAsia"/>
                <w:sz w:val="28"/>
                <w:szCs w:val="28"/>
              </w:rPr>
              <w:t>100G</w:t>
            </w:r>
            <w:r>
              <w:rPr>
                <w:rFonts w:ascii="仿宋_GB2312" w:eastAsia="仿宋_GB2312" w:hAnsi="仿宋" w:cs="仿宋" w:hint="eastAsia"/>
                <w:sz w:val="28"/>
                <w:szCs w:val="28"/>
              </w:rPr>
              <w:t>以上硬盘；千兆网卡。</w:t>
            </w:r>
          </w:p>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预装</w:t>
            </w:r>
            <w:r>
              <w:rPr>
                <w:rFonts w:ascii="仿宋_GB2312" w:eastAsia="仿宋_GB2312" w:hAnsi="仿宋" w:cs="仿宋" w:hint="eastAsia"/>
                <w:sz w:val="28"/>
                <w:szCs w:val="28"/>
              </w:rPr>
              <w:t>Windows7</w:t>
            </w:r>
            <w:r>
              <w:rPr>
                <w:rFonts w:ascii="仿宋_GB2312" w:eastAsia="仿宋_GB2312" w:hAnsi="仿宋" w:cs="仿宋" w:hint="eastAsia"/>
                <w:sz w:val="28"/>
                <w:szCs w:val="28"/>
              </w:rPr>
              <w:t>以上操作系统；预装火狐浏览器；预装全拼、搜狗输入法、</w:t>
            </w:r>
            <w:r>
              <w:rPr>
                <w:rFonts w:ascii="仿宋_GB2312" w:eastAsia="仿宋_GB2312" w:hAnsi="仿宋" w:cs="仿宋" w:hint="eastAsia"/>
                <w:sz w:val="28"/>
                <w:szCs w:val="28"/>
              </w:rPr>
              <w:t>QQ</w:t>
            </w:r>
            <w:r>
              <w:rPr>
                <w:rFonts w:ascii="仿宋_GB2312" w:eastAsia="仿宋_GB2312" w:hAnsi="仿宋" w:cs="仿宋" w:hint="eastAsia"/>
                <w:sz w:val="28"/>
                <w:szCs w:val="28"/>
              </w:rPr>
              <w:t>输入法等中文输入法和英文输入法；预装</w:t>
            </w:r>
            <w:r>
              <w:rPr>
                <w:rFonts w:ascii="仿宋_GB2312" w:eastAsia="仿宋_GB2312" w:hAnsi="仿宋" w:cs="仿宋" w:hint="eastAsia"/>
                <w:sz w:val="28"/>
                <w:szCs w:val="28"/>
              </w:rPr>
              <w:t>office</w:t>
            </w:r>
            <w:r>
              <w:rPr>
                <w:rFonts w:ascii="仿宋_GB2312" w:eastAsia="仿宋_GB2312" w:hAnsi="仿宋" w:cs="仿宋" w:hint="eastAsia"/>
                <w:sz w:val="28"/>
                <w:szCs w:val="28"/>
              </w:rPr>
              <w:t>办公软件。</w:t>
            </w:r>
          </w:p>
        </w:tc>
      </w:tr>
      <w:tr w:rsidR="00D151DE">
        <w:trPr>
          <w:trHeight w:val="794"/>
          <w:jc w:val="center"/>
        </w:trPr>
        <w:tc>
          <w:tcPr>
            <w:tcW w:w="1697" w:type="dxa"/>
            <w:vAlign w:val="center"/>
          </w:tcPr>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网络连接</w:t>
            </w:r>
          </w:p>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设备</w:t>
            </w:r>
          </w:p>
        </w:tc>
        <w:tc>
          <w:tcPr>
            <w:tcW w:w="6796" w:type="dxa"/>
            <w:vAlign w:val="center"/>
          </w:tcPr>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提供网络布线、千兆交换机、千兆分布式无线路由器</w:t>
            </w:r>
          </w:p>
        </w:tc>
      </w:tr>
      <w:tr w:rsidR="00D151DE">
        <w:trPr>
          <w:trHeight w:val="622"/>
          <w:jc w:val="center"/>
        </w:trPr>
        <w:tc>
          <w:tcPr>
            <w:tcW w:w="1697" w:type="dxa"/>
            <w:vAlign w:val="center"/>
          </w:tcPr>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现场布置</w:t>
            </w:r>
          </w:p>
        </w:tc>
        <w:tc>
          <w:tcPr>
            <w:tcW w:w="6796" w:type="dxa"/>
            <w:vAlign w:val="center"/>
          </w:tcPr>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工位隔断、环境布置、桌椅等</w:t>
            </w:r>
          </w:p>
        </w:tc>
      </w:tr>
      <w:tr w:rsidR="00D151DE">
        <w:trPr>
          <w:trHeight w:val="550"/>
          <w:jc w:val="center"/>
        </w:trPr>
        <w:tc>
          <w:tcPr>
            <w:tcW w:w="1697" w:type="dxa"/>
            <w:vAlign w:val="center"/>
          </w:tcPr>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竞赛服务器</w:t>
            </w:r>
          </w:p>
        </w:tc>
        <w:tc>
          <w:tcPr>
            <w:tcW w:w="6796" w:type="dxa"/>
            <w:vAlign w:val="center"/>
          </w:tcPr>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配置要求：英特尔至强</w:t>
            </w:r>
            <w:r>
              <w:rPr>
                <w:rFonts w:ascii="仿宋_GB2312" w:eastAsia="仿宋_GB2312" w:hAnsi="仿宋" w:cs="仿宋" w:hint="eastAsia"/>
                <w:sz w:val="28"/>
                <w:szCs w:val="28"/>
              </w:rPr>
              <w:t>E5</w:t>
            </w:r>
            <w:r>
              <w:rPr>
                <w:rFonts w:ascii="仿宋_GB2312" w:eastAsia="仿宋_GB2312" w:hAnsi="仿宋" w:cs="仿宋" w:hint="eastAsia"/>
                <w:sz w:val="28"/>
                <w:szCs w:val="28"/>
              </w:rPr>
              <w:t>系列八核以上</w:t>
            </w:r>
            <w:r>
              <w:rPr>
                <w:rFonts w:ascii="仿宋_GB2312" w:eastAsia="仿宋_GB2312" w:hAnsi="仿宋" w:cs="仿宋" w:hint="eastAsia"/>
                <w:sz w:val="28"/>
                <w:szCs w:val="28"/>
              </w:rPr>
              <w:t>CPU</w:t>
            </w:r>
            <w:r>
              <w:rPr>
                <w:rFonts w:ascii="仿宋_GB2312" w:eastAsia="仿宋_GB2312" w:hAnsi="仿宋" w:cs="仿宋" w:hint="eastAsia"/>
                <w:sz w:val="28"/>
                <w:szCs w:val="28"/>
              </w:rPr>
              <w:t>；</w:t>
            </w:r>
            <w:r>
              <w:rPr>
                <w:rFonts w:ascii="仿宋_GB2312" w:eastAsia="仿宋_GB2312" w:hAnsi="仿宋" w:cs="仿宋" w:hint="eastAsia"/>
                <w:sz w:val="28"/>
                <w:szCs w:val="28"/>
              </w:rPr>
              <w:t>16GB</w:t>
            </w:r>
            <w:r>
              <w:rPr>
                <w:rFonts w:ascii="仿宋_GB2312" w:eastAsia="仿宋_GB2312" w:hAnsi="仿宋" w:cs="仿宋" w:hint="eastAsia"/>
                <w:sz w:val="28"/>
                <w:szCs w:val="28"/>
              </w:rPr>
              <w:t>以上内存；</w:t>
            </w:r>
            <w:r>
              <w:rPr>
                <w:rFonts w:ascii="仿宋_GB2312" w:eastAsia="仿宋_GB2312" w:hAnsi="仿宋" w:cs="仿宋" w:hint="eastAsia"/>
                <w:sz w:val="28"/>
                <w:szCs w:val="28"/>
              </w:rPr>
              <w:t>500G</w:t>
            </w:r>
            <w:r>
              <w:rPr>
                <w:rFonts w:ascii="仿宋_GB2312" w:eastAsia="仿宋_GB2312" w:hAnsi="仿宋" w:cs="仿宋" w:hint="eastAsia"/>
                <w:sz w:val="28"/>
                <w:szCs w:val="28"/>
              </w:rPr>
              <w:t>以上硬盘；千兆网卡。</w:t>
            </w:r>
          </w:p>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lastRenderedPageBreak/>
              <w:t>预装</w:t>
            </w:r>
            <w:r>
              <w:rPr>
                <w:rFonts w:ascii="仿宋_GB2312" w:eastAsia="仿宋_GB2312" w:hAnsi="仿宋" w:cs="仿宋" w:hint="eastAsia"/>
                <w:sz w:val="28"/>
                <w:szCs w:val="28"/>
              </w:rPr>
              <w:t>Windows</w:t>
            </w:r>
            <w:r>
              <w:rPr>
                <w:rFonts w:ascii="仿宋_GB2312" w:eastAsia="仿宋_GB2312" w:hAnsi="仿宋" w:cs="仿宋" w:hint="eastAsia"/>
                <w:sz w:val="28"/>
                <w:szCs w:val="28"/>
              </w:rPr>
              <w:t> </w:t>
            </w:r>
            <w:r>
              <w:rPr>
                <w:rFonts w:ascii="仿宋_GB2312" w:eastAsia="仿宋_GB2312" w:hAnsi="仿宋" w:cs="仿宋" w:hint="eastAsia"/>
                <w:sz w:val="28"/>
                <w:szCs w:val="28"/>
              </w:rPr>
              <w:t>Server</w:t>
            </w:r>
            <w:r>
              <w:rPr>
                <w:rFonts w:ascii="仿宋_GB2312" w:eastAsia="仿宋_GB2312" w:hAnsi="仿宋" w:cs="仿宋" w:hint="eastAsia"/>
                <w:sz w:val="28"/>
                <w:szCs w:val="28"/>
              </w:rPr>
              <w:t> </w:t>
            </w:r>
            <w:r>
              <w:rPr>
                <w:rFonts w:ascii="仿宋_GB2312" w:eastAsia="仿宋_GB2312" w:hAnsi="仿宋" w:cs="仿宋" w:hint="eastAsia"/>
                <w:sz w:val="28"/>
                <w:szCs w:val="28"/>
              </w:rPr>
              <w:t>2008 R2</w:t>
            </w:r>
            <w:r>
              <w:rPr>
                <w:rFonts w:ascii="仿宋_GB2312" w:eastAsia="仿宋_GB2312" w:hAnsi="仿宋" w:cs="仿宋" w:hint="eastAsia"/>
                <w:sz w:val="28"/>
                <w:szCs w:val="28"/>
              </w:rPr>
              <w:t>操作系统及</w:t>
            </w:r>
            <w:r>
              <w:rPr>
                <w:rFonts w:ascii="仿宋_GB2312" w:eastAsia="仿宋_GB2312" w:hAnsi="仿宋" w:cs="仿宋" w:hint="eastAsia"/>
                <w:sz w:val="28"/>
                <w:szCs w:val="28"/>
              </w:rPr>
              <w:t>IIS 7.5</w:t>
            </w:r>
            <w:r>
              <w:rPr>
                <w:rFonts w:ascii="仿宋_GB2312" w:eastAsia="仿宋_GB2312" w:hAnsi="仿宋" w:cs="仿宋" w:hint="eastAsia"/>
                <w:sz w:val="28"/>
                <w:szCs w:val="28"/>
              </w:rPr>
              <w:t>；预装</w:t>
            </w:r>
            <w:r>
              <w:rPr>
                <w:rFonts w:ascii="仿宋_GB2312" w:eastAsia="仿宋_GB2312" w:hAnsi="仿宋" w:cs="仿宋" w:hint="eastAsia"/>
                <w:sz w:val="28"/>
                <w:szCs w:val="28"/>
              </w:rPr>
              <w:t>Microsoft</w:t>
            </w:r>
            <w:r>
              <w:rPr>
                <w:rFonts w:ascii="仿宋_GB2312" w:eastAsia="仿宋_GB2312" w:hAnsi="仿宋" w:cs="仿宋" w:hint="eastAsia"/>
                <w:sz w:val="28"/>
                <w:szCs w:val="28"/>
              </w:rPr>
              <w:t> </w:t>
            </w:r>
            <w:r>
              <w:rPr>
                <w:rFonts w:ascii="仿宋_GB2312" w:eastAsia="仿宋_GB2312" w:hAnsi="仿宋" w:cs="仿宋" w:hint="eastAsia"/>
                <w:sz w:val="28"/>
                <w:szCs w:val="28"/>
              </w:rPr>
              <w:t>SQL</w:t>
            </w:r>
            <w:r>
              <w:rPr>
                <w:rFonts w:ascii="仿宋_GB2312" w:eastAsia="仿宋_GB2312" w:hAnsi="仿宋" w:cs="仿宋" w:hint="eastAsia"/>
                <w:sz w:val="28"/>
                <w:szCs w:val="28"/>
              </w:rPr>
              <w:t> </w:t>
            </w:r>
            <w:r>
              <w:rPr>
                <w:rFonts w:ascii="仿宋_GB2312" w:eastAsia="仿宋_GB2312" w:hAnsi="仿宋" w:cs="仿宋" w:hint="eastAsia"/>
                <w:sz w:val="28"/>
                <w:szCs w:val="28"/>
              </w:rPr>
              <w:t>Server</w:t>
            </w:r>
            <w:r>
              <w:rPr>
                <w:rFonts w:ascii="仿宋_GB2312" w:eastAsia="仿宋_GB2312" w:hAnsi="仿宋" w:cs="仿宋" w:hint="eastAsia"/>
                <w:sz w:val="28"/>
                <w:szCs w:val="28"/>
              </w:rPr>
              <w:t> </w:t>
            </w:r>
            <w:r>
              <w:rPr>
                <w:rFonts w:ascii="仿宋_GB2312" w:eastAsia="仿宋_GB2312" w:hAnsi="仿宋" w:cs="仿宋" w:hint="eastAsia"/>
                <w:sz w:val="28"/>
                <w:szCs w:val="28"/>
              </w:rPr>
              <w:t>2005</w:t>
            </w:r>
            <w:r>
              <w:rPr>
                <w:rFonts w:ascii="仿宋_GB2312" w:eastAsia="仿宋_GB2312" w:hAnsi="仿宋" w:cs="仿宋" w:hint="eastAsia"/>
                <w:sz w:val="28"/>
                <w:szCs w:val="28"/>
              </w:rPr>
              <w:t>数据库。</w:t>
            </w:r>
          </w:p>
        </w:tc>
      </w:tr>
      <w:tr w:rsidR="00D151DE">
        <w:trPr>
          <w:trHeight w:val="748"/>
          <w:jc w:val="center"/>
        </w:trPr>
        <w:tc>
          <w:tcPr>
            <w:tcW w:w="1697" w:type="dxa"/>
            <w:vAlign w:val="center"/>
          </w:tcPr>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lastRenderedPageBreak/>
              <w:t>竞赛软件</w:t>
            </w:r>
          </w:p>
        </w:tc>
        <w:tc>
          <w:tcPr>
            <w:tcW w:w="6796" w:type="dxa"/>
            <w:vAlign w:val="center"/>
          </w:tcPr>
          <w:p w:rsidR="00D151DE" w:rsidRDefault="00A3695C">
            <w:pPr>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采用中教畅享（北京）科技有限公司研发的“</w:t>
            </w:r>
            <w:r>
              <w:rPr>
                <w:rFonts w:ascii="仿宋_GB2312" w:eastAsia="仿宋_GB2312" w:hAnsi="仿宋" w:cs="仿宋" w:hint="eastAsia"/>
                <w:sz w:val="28"/>
                <w:szCs w:val="28"/>
              </w:rPr>
              <w:t>电子商务综合实训与竞赛系统</w:t>
            </w:r>
            <w:r>
              <w:rPr>
                <w:rFonts w:ascii="仿宋_GB2312" w:eastAsia="仿宋_GB2312" w:hAnsi="仿宋" w:cs="仿宋" w:hint="eastAsia"/>
                <w:sz w:val="28"/>
                <w:szCs w:val="28"/>
              </w:rPr>
              <w:t>V3.0</w:t>
            </w:r>
            <w:r>
              <w:rPr>
                <w:rFonts w:ascii="仿宋_GB2312" w:eastAsia="仿宋_GB2312" w:hAnsi="仿宋" w:cs="仿宋" w:hint="eastAsia"/>
                <w:sz w:val="28"/>
                <w:szCs w:val="28"/>
              </w:rPr>
              <w:t>”。</w:t>
            </w:r>
          </w:p>
        </w:tc>
      </w:tr>
    </w:tbl>
    <w:p w:rsidR="00D151DE" w:rsidRDefault="00A3695C">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十一、成绩评定</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（一）评分方法</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裁判员选聘：按照《</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年沈阳职业院校技能大赛专家和裁判工作管理办法》建立大赛赛项裁判库，由全国职业院校技能大赛执委会在赛项裁判库中抽定赛项裁判人员。裁判长由赛项执委会向大赛执委会推荐，由大赛执委会聘任。共安排</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名裁判，其中包含</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名抽签裁判，</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名现场裁判，</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名评分裁判。</w:t>
      </w:r>
    </w:p>
    <w:p w:rsidR="00D151DE" w:rsidRDefault="00A3695C">
      <w:pPr>
        <w:numPr>
          <w:ilvl w:val="0"/>
          <w:numId w:val="5"/>
        </w:num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成绩评定：</w:t>
      </w:r>
      <w:r>
        <w:rPr>
          <w:rFonts w:ascii="仿宋_GB2312" w:eastAsia="仿宋_GB2312" w:hAnsi="仿宋_GB2312" w:cs="仿宋_GB2312" w:hint="eastAsia"/>
          <w:sz w:val="28"/>
          <w:szCs w:val="28"/>
        </w:rPr>
        <w:t>网店客户服务、网店推广评分方式为机考评分。网店开设装修的评分方式为结果评分，由评分裁判进行主观评分。每个参赛队作品各由</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名评分裁判进行评分，去掉一个最高分，去掉一个最低分，取剩余裁判评分的平均分为最终得分。</w:t>
      </w:r>
    </w:p>
    <w:p w:rsidR="00D151DE" w:rsidRDefault="00A3695C">
      <w:pPr>
        <w:numPr>
          <w:ilvl w:val="0"/>
          <w:numId w:val="5"/>
        </w:num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成绩复核</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为保障成绩评判的准确性，监督组将对赛项总成绩排名前</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的所有参赛队的成绩进行复核；对其余成绩进行抽检复核，抽检覆盖率不得低于</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。如发现成绩错误以书面方式及时告知裁判长，由裁判长更正成绩并签字确认。复核、抽检错误率超过</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的，裁判组将对所有成绩进行复核。</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（三）成绩公布</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比赛成绩按</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分制计分，最终成绩经复核无误，由裁判长、监督人员和仲裁人员签字确认后公布。公布</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小时无异议后，经裁判长、监督组长和仲裁长在成绩单上审核签字，在闭赛式上公布竞赛成绩。</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（四）评分标准</w:t>
      </w:r>
    </w:p>
    <w:p w:rsidR="00D151DE" w:rsidRDefault="00A3695C">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表</w:t>
      </w: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网店开设装修（</w:t>
      </w:r>
      <w:r>
        <w:rPr>
          <w:rFonts w:ascii="仿宋_GB2312" w:eastAsia="仿宋_GB2312" w:hAnsi="仿宋_GB2312" w:cs="仿宋_GB2312" w:hint="eastAsia"/>
          <w:b/>
          <w:bCs/>
          <w:sz w:val="28"/>
          <w:szCs w:val="28"/>
        </w:rPr>
        <w:t>25</w:t>
      </w:r>
      <w:r>
        <w:rPr>
          <w:rFonts w:ascii="仿宋_GB2312" w:eastAsia="仿宋_GB2312" w:hAnsi="仿宋_GB2312" w:cs="仿宋_GB2312" w:hint="eastAsia"/>
          <w:b/>
          <w:bCs/>
          <w:sz w:val="28"/>
          <w:szCs w:val="28"/>
        </w:rPr>
        <w:t>分）、网店客户</w:t>
      </w:r>
      <w:r>
        <w:rPr>
          <w:rFonts w:ascii="仿宋_GB2312" w:eastAsia="仿宋_GB2312" w:hAnsi="仿宋_GB2312" w:cs="仿宋_GB2312" w:hint="eastAsia"/>
          <w:b/>
          <w:bCs/>
          <w:sz w:val="28"/>
          <w:szCs w:val="28"/>
        </w:rPr>
        <w:t>服务（</w:t>
      </w:r>
      <w:r>
        <w:rPr>
          <w:rFonts w:ascii="仿宋_GB2312" w:eastAsia="仿宋_GB2312" w:hAnsi="仿宋_GB2312" w:cs="仿宋_GB2312" w:hint="eastAsia"/>
          <w:b/>
          <w:bCs/>
          <w:sz w:val="28"/>
          <w:szCs w:val="28"/>
        </w:rPr>
        <w:t>20</w:t>
      </w:r>
      <w:r>
        <w:rPr>
          <w:rFonts w:ascii="仿宋_GB2312" w:eastAsia="仿宋_GB2312" w:hAnsi="仿宋_GB2312" w:cs="仿宋_GB2312" w:hint="eastAsia"/>
          <w:b/>
          <w:bCs/>
          <w:sz w:val="28"/>
          <w:szCs w:val="28"/>
        </w:rPr>
        <w:t>分）评分细则</w:t>
      </w:r>
    </w:p>
    <w:tbl>
      <w:tblPr>
        <w:tblW w:w="9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855"/>
        <w:gridCol w:w="709"/>
        <w:gridCol w:w="5670"/>
        <w:gridCol w:w="997"/>
      </w:tblGrid>
      <w:tr w:rsidR="00D151DE">
        <w:trPr>
          <w:trHeight w:val="90"/>
          <w:jc w:val="center"/>
        </w:trPr>
        <w:tc>
          <w:tcPr>
            <w:tcW w:w="994"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855"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内容</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评分细则</w:t>
            </w:r>
          </w:p>
        </w:tc>
        <w:tc>
          <w:tcPr>
            <w:tcW w:w="997"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分值</w:t>
            </w:r>
          </w:p>
        </w:tc>
      </w:tr>
      <w:tr w:rsidR="00D151DE">
        <w:trPr>
          <w:trHeight w:val="158"/>
          <w:jc w:val="center"/>
        </w:trPr>
        <w:tc>
          <w:tcPr>
            <w:tcW w:w="994" w:type="dxa"/>
            <w:vMerge w:val="restart"/>
            <w:tcBorders>
              <w:top w:val="single" w:sz="4" w:space="0" w:color="000000"/>
              <w:left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开</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设</w:t>
            </w:r>
          </w:p>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装</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修</w:t>
            </w:r>
          </w:p>
          <w:p w:rsidR="00D151DE" w:rsidRDefault="00D151DE">
            <w:pPr>
              <w:spacing w:line="580" w:lineRule="exact"/>
              <w:ind w:firstLineChars="200" w:firstLine="560"/>
              <w:jc w:val="center"/>
              <w:rPr>
                <w:rFonts w:ascii="仿宋_GB2312" w:eastAsia="仿宋_GB2312" w:hAnsi="仿宋_GB2312" w:cs="仿宋_GB2312"/>
                <w:sz w:val="28"/>
                <w:szCs w:val="28"/>
              </w:rPr>
            </w:pPr>
          </w:p>
        </w:tc>
        <w:tc>
          <w:tcPr>
            <w:tcW w:w="855" w:type="dxa"/>
            <w:tcBorders>
              <w:top w:val="single" w:sz="4" w:space="0" w:color="000000"/>
              <w:left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总则</w:t>
            </w:r>
          </w:p>
        </w:tc>
        <w:tc>
          <w:tcPr>
            <w:tcW w:w="6379" w:type="dxa"/>
            <w:gridSpan w:val="2"/>
            <w:tcBorders>
              <w:top w:val="single" w:sz="4" w:space="0" w:color="000000"/>
              <w:left w:val="single" w:sz="4" w:space="0" w:color="000000"/>
              <w:right w:val="single" w:sz="4" w:space="0" w:color="000000"/>
            </w:tcBorders>
            <w:vAlign w:val="center"/>
          </w:tcPr>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在所有需要以图片展示的得分项目中，如果有图片变形模糊失真等情况存在，则该项得分减半。</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在对图片数量有明确要求的得分项目中，如果出现图片数量不足，则该项不得分。</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如果竞赛作品与赛题完全不相关，则该项不得分。</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如果在作品中任何位置显示参赛院校或者参赛选手信息的，则开设装修环节计零分。</w:t>
            </w:r>
          </w:p>
        </w:tc>
        <w:tc>
          <w:tcPr>
            <w:tcW w:w="997" w:type="dxa"/>
            <w:tcBorders>
              <w:top w:val="single" w:sz="4" w:space="0" w:color="000000"/>
              <w:left w:val="single" w:sz="4" w:space="0" w:color="000000"/>
              <w:bottom w:val="single" w:sz="4" w:space="0" w:color="000000"/>
              <w:right w:val="single" w:sz="4" w:space="0" w:color="000000"/>
            </w:tcBorders>
            <w:vAlign w:val="center"/>
          </w:tcPr>
          <w:p w:rsidR="00D151DE" w:rsidRDefault="00D151DE">
            <w:pPr>
              <w:spacing w:line="580" w:lineRule="exact"/>
              <w:ind w:firstLineChars="200" w:firstLine="560"/>
              <w:jc w:val="center"/>
              <w:rPr>
                <w:rFonts w:ascii="仿宋_GB2312" w:eastAsia="仿宋_GB2312" w:hAnsi="仿宋_GB2312" w:cs="仿宋_GB2312"/>
                <w:sz w:val="28"/>
                <w:szCs w:val="28"/>
              </w:rPr>
            </w:pPr>
          </w:p>
        </w:tc>
      </w:tr>
      <w:tr w:rsidR="00D151DE">
        <w:trPr>
          <w:trHeight w:val="158"/>
          <w:jc w:val="center"/>
        </w:trPr>
        <w:tc>
          <w:tcPr>
            <w:tcW w:w="994" w:type="dxa"/>
            <w:vMerge/>
            <w:tcBorders>
              <w:left w:val="single" w:sz="4" w:space="0" w:color="000000"/>
              <w:right w:val="single" w:sz="4" w:space="0" w:color="000000"/>
            </w:tcBorders>
            <w:vAlign w:val="center"/>
          </w:tcPr>
          <w:p w:rsidR="00D151DE" w:rsidRDefault="00D151DE">
            <w:pPr>
              <w:spacing w:line="580" w:lineRule="exact"/>
              <w:ind w:firstLineChars="200" w:firstLine="560"/>
              <w:jc w:val="center"/>
              <w:rPr>
                <w:rFonts w:ascii="仿宋_GB2312" w:eastAsia="仿宋_GB2312" w:hAnsi="仿宋_GB2312" w:cs="仿宋_GB2312"/>
                <w:sz w:val="28"/>
                <w:szCs w:val="28"/>
              </w:rPr>
            </w:pPr>
          </w:p>
        </w:tc>
        <w:tc>
          <w:tcPr>
            <w:tcW w:w="855" w:type="dxa"/>
            <w:vMerge w:val="restart"/>
            <w:tcBorders>
              <w:top w:val="single" w:sz="4" w:space="0" w:color="000000"/>
              <w:left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店铺</w:t>
            </w:r>
          </w:p>
        </w:tc>
        <w:tc>
          <w:tcPr>
            <w:tcW w:w="709" w:type="dxa"/>
            <w:vMerge w:val="restart"/>
            <w:tcBorders>
              <w:top w:val="single" w:sz="4" w:space="0" w:color="000000"/>
              <w:left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首页</w:t>
            </w:r>
          </w:p>
        </w:tc>
        <w:tc>
          <w:tcPr>
            <w:tcW w:w="5670"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店标设计独特，有一定的创新性（</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分），并且能够反映出店铺所销售的商品（</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c>
          <w:tcPr>
            <w:tcW w:w="997"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r>
      <w:tr w:rsidR="00D151DE">
        <w:trPr>
          <w:trHeight w:val="673"/>
          <w:jc w:val="center"/>
        </w:trPr>
        <w:tc>
          <w:tcPr>
            <w:tcW w:w="994" w:type="dxa"/>
            <w:vMerge/>
            <w:tcBorders>
              <w:left w:val="single" w:sz="4" w:space="0" w:color="000000"/>
              <w:right w:val="single" w:sz="4" w:space="0" w:color="000000"/>
            </w:tcBorders>
            <w:vAlign w:val="center"/>
          </w:tcPr>
          <w:p w:rsidR="00D151DE" w:rsidRDefault="00D151DE">
            <w:pPr>
              <w:spacing w:line="580" w:lineRule="exact"/>
              <w:ind w:firstLineChars="200" w:firstLine="560"/>
              <w:jc w:val="center"/>
              <w:rPr>
                <w:rFonts w:ascii="仿宋_GB2312" w:eastAsia="仿宋_GB2312" w:hAnsi="仿宋_GB2312" w:cs="仿宋_GB2312"/>
                <w:sz w:val="28"/>
                <w:szCs w:val="28"/>
              </w:rPr>
            </w:pPr>
          </w:p>
        </w:tc>
        <w:tc>
          <w:tcPr>
            <w:tcW w:w="855" w:type="dxa"/>
            <w:vMerge/>
            <w:tcBorders>
              <w:left w:val="single" w:sz="4" w:space="0" w:color="000000"/>
              <w:right w:val="single" w:sz="4" w:space="0" w:color="000000"/>
            </w:tcBorders>
            <w:vAlign w:val="center"/>
          </w:tcPr>
          <w:p w:rsidR="00D151DE" w:rsidRDefault="00D151DE">
            <w:pPr>
              <w:spacing w:line="580" w:lineRule="exact"/>
              <w:ind w:firstLineChars="200" w:firstLine="560"/>
              <w:jc w:val="center"/>
              <w:rPr>
                <w:rFonts w:ascii="仿宋_GB2312" w:eastAsia="仿宋_GB2312" w:hAnsi="仿宋_GB2312" w:cs="仿宋_GB2312"/>
                <w:sz w:val="28"/>
                <w:szCs w:val="28"/>
              </w:rPr>
            </w:pPr>
          </w:p>
        </w:tc>
        <w:tc>
          <w:tcPr>
            <w:tcW w:w="709" w:type="dxa"/>
            <w:vMerge/>
            <w:tcBorders>
              <w:left w:val="single" w:sz="4" w:space="0" w:color="000000"/>
              <w:right w:val="single" w:sz="4" w:space="0" w:color="000000"/>
            </w:tcBorders>
            <w:vAlign w:val="center"/>
          </w:tcPr>
          <w:p w:rsidR="00D151DE" w:rsidRDefault="00D151DE">
            <w:pPr>
              <w:spacing w:line="580" w:lineRule="exact"/>
              <w:ind w:firstLineChars="200" w:firstLine="560"/>
              <w:jc w:val="center"/>
              <w:rPr>
                <w:rFonts w:ascii="仿宋_GB2312" w:eastAsia="仿宋_GB2312" w:hAnsi="仿宋_GB2312" w:cs="仿宋_GB2312"/>
                <w:sz w:val="28"/>
                <w:szCs w:val="28"/>
              </w:rPr>
            </w:pPr>
          </w:p>
        </w:tc>
        <w:tc>
          <w:tcPr>
            <w:tcW w:w="5670" w:type="dxa"/>
            <w:tcBorders>
              <w:top w:val="single" w:sz="4" w:space="0" w:color="000000"/>
              <w:left w:val="single" w:sz="4" w:space="0" w:color="000000"/>
              <w:bottom w:val="single" w:sz="4" w:space="0" w:color="auto"/>
              <w:right w:val="single" w:sz="4" w:space="0" w:color="000000"/>
            </w:tcBorders>
            <w:vAlign w:val="center"/>
          </w:tcPr>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网店</w:t>
            </w:r>
            <w:r>
              <w:rPr>
                <w:rFonts w:ascii="仿宋_GB2312" w:eastAsia="仿宋_GB2312" w:hAnsi="仿宋_GB2312" w:cs="仿宋_GB2312" w:hint="eastAsia"/>
                <w:sz w:val="28"/>
                <w:szCs w:val="28"/>
              </w:rPr>
              <w:t>Banner</w:t>
            </w:r>
            <w:r>
              <w:rPr>
                <w:rFonts w:ascii="仿宋_GB2312" w:eastAsia="仿宋_GB2312" w:hAnsi="仿宋_GB2312" w:cs="仿宋_GB2312" w:hint="eastAsia"/>
                <w:sz w:val="28"/>
                <w:szCs w:val="28"/>
              </w:rPr>
              <w:t>图片主题统一（</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分），与店铺经营商品具有相关性（</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banner</w:t>
            </w:r>
            <w:r>
              <w:rPr>
                <w:rFonts w:ascii="仿宋_GB2312" w:eastAsia="仿宋_GB2312" w:hAnsi="仿宋_GB2312" w:cs="仿宋_GB2312" w:hint="eastAsia"/>
                <w:sz w:val="28"/>
                <w:szCs w:val="28"/>
              </w:rPr>
              <w:t>设计具有吸引力并且具有一定的营销导向（</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banner</w:t>
            </w:r>
            <w:r>
              <w:rPr>
                <w:rFonts w:ascii="仿宋_GB2312" w:eastAsia="仿宋_GB2312" w:hAnsi="仿宋_GB2312" w:cs="仿宋_GB2312" w:hint="eastAsia"/>
                <w:sz w:val="28"/>
                <w:szCs w:val="28"/>
              </w:rPr>
              <w:t>整体设计能够提高店铺整体风格（</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c>
          <w:tcPr>
            <w:tcW w:w="997" w:type="dxa"/>
            <w:tcBorders>
              <w:top w:val="single" w:sz="4" w:space="0" w:color="000000"/>
              <w:left w:val="single" w:sz="4" w:space="0" w:color="000000"/>
              <w:bottom w:val="single" w:sz="4" w:space="0" w:color="auto"/>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分</w:t>
            </w:r>
          </w:p>
        </w:tc>
      </w:tr>
      <w:tr w:rsidR="00D151DE">
        <w:trPr>
          <w:trHeight w:val="81"/>
          <w:jc w:val="center"/>
        </w:trPr>
        <w:tc>
          <w:tcPr>
            <w:tcW w:w="994" w:type="dxa"/>
            <w:vMerge/>
            <w:tcBorders>
              <w:left w:val="single" w:sz="4" w:space="0" w:color="000000"/>
              <w:right w:val="single" w:sz="4" w:space="0" w:color="000000"/>
            </w:tcBorders>
            <w:vAlign w:val="center"/>
          </w:tcPr>
          <w:p w:rsidR="00D151DE" w:rsidRDefault="00D151DE">
            <w:pPr>
              <w:spacing w:line="580" w:lineRule="exact"/>
              <w:ind w:firstLineChars="200" w:firstLine="560"/>
              <w:jc w:val="center"/>
              <w:rPr>
                <w:rFonts w:ascii="仿宋_GB2312" w:eastAsia="仿宋_GB2312" w:hAnsi="仿宋_GB2312" w:cs="仿宋_GB2312"/>
                <w:sz w:val="28"/>
                <w:szCs w:val="28"/>
              </w:rPr>
            </w:pPr>
          </w:p>
        </w:tc>
        <w:tc>
          <w:tcPr>
            <w:tcW w:w="855" w:type="dxa"/>
            <w:vMerge/>
            <w:tcBorders>
              <w:left w:val="single" w:sz="4" w:space="0" w:color="000000"/>
              <w:right w:val="single" w:sz="4" w:space="0" w:color="000000"/>
            </w:tcBorders>
            <w:vAlign w:val="center"/>
          </w:tcPr>
          <w:p w:rsidR="00D151DE" w:rsidRDefault="00D151DE">
            <w:pPr>
              <w:spacing w:line="580" w:lineRule="exact"/>
              <w:ind w:firstLineChars="200" w:firstLine="560"/>
              <w:jc w:val="center"/>
              <w:rPr>
                <w:rFonts w:ascii="仿宋_GB2312" w:eastAsia="仿宋_GB2312" w:hAnsi="仿宋_GB2312" w:cs="仿宋_GB2312"/>
                <w:sz w:val="28"/>
                <w:szCs w:val="28"/>
              </w:rPr>
            </w:pPr>
          </w:p>
        </w:tc>
        <w:tc>
          <w:tcPr>
            <w:tcW w:w="709" w:type="dxa"/>
            <w:vMerge w:val="restart"/>
            <w:tcBorders>
              <w:top w:val="single" w:sz="4" w:space="0" w:color="000000"/>
              <w:left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详情页</w:t>
            </w:r>
          </w:p>
        </w:tc>
        <w:tc>
          <w:tcPr>
            <w:tcW w:w="5670"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商品标题体现商品属性特点卖点的关键词（每个关键词</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分，最高到</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分为止）。</w:t>
            </w:r>
          </w:p>
        </w:tc>
        <w:tc>
          <w:tcPr>
            <w:tcW w:w="997"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分</w:t>
            </w:r>
          </w:p>
        </w:tc>
      </w:tr>
      <w:tr w:rsidR="00D151DE">
        <w:trPr>
          <w:trHeight w:val="78"/>
          <w:jc w:val="center"/>
        </w:trPr>
        <w:tc>
          <w:tcPr>
            <w:tcW w:w="994" w:type="dxa"/>
            <w:vMerge/>
            <w:tcBorders>
              <w:left w:val="single" w:sz="4" w:space="0" w:color="000000"/>
              <w:right w:val="single" w:sz="4" w:space="0" w:color="000000"/>
            </w:tcBorders>
            <w:vAlign w:val="center"/>
          </w:tcPr>
          <w:p w:rsidR="00D151DE" w:rsidRDefault="00D151DE">
            <w:pPr>
              <w:spacing w:line="580" w:lineRule="exact"/>
              <w:ind w:firstLineChars="200" w:firstLine="560"/>
              <w:jc w:val="center"/>
              <w:rPr>
                <w:rFonts w:ascii="仿宋_GB2312" w:eastAsia="仿宋_GB2312" w:hAnsi="仿宋_GB2312" w:cs="仿宋_GB2312"/>
                <w:sz w:val="28"/>
                <w:szCs w:val="28"/>
              </w:rPr>
            </w:pPr>
          </w:p>
        </w:tc>
        <w:tc>
          <w:tcPr>
            <w:tcW w:w="855" w:type="dxa"/>
            <w:vMerge/>
            <w:tcBorders>
              <w:left w:val="single" w:sz="4" w:space="0" w:color="000000"/>
              <w:right w:val="single" w:sz="4" w:space="0" w:color="000000"/>
            </w:tcBorders>
            <w:vAlign w:val="center"/>
          </w:tcPr>
          <w:p w:rsidR="00D151DE" w:rsidRDefault="00D151DE">
            <w:pPr>
              <w:spacing w:line="580" w:lineRule="exact"/>
              <w:ind w:firstLineChars="200" w:firstLine="560"/>
              <w:jc w:val="center"/>
              <w:rPr>
                <w:rFonts w:ascii="仿宋_GB2312" w:eastAsia="仿宋_GB2312" w:hAnsi="仿宋_GB2312" w:cs="仿宋_GB2312"/>
                <w:sz w:val="28"/>
                <w:szCs w:val="28"/>
              </w:rPr>
            </w:pPr>
          </w:p>
        </w:tc>
        <w:tc>
          <w:tcPr>
            <w:tcW w:w="709" w:type="dxa"/>
            <w:vMerge/>
            <w:tcBorders>
              <w:left w:val="single" w:sz="4" w:space="0" w:color="000000"/>
              <w:right w:val="single" w:sz="4" w:space="0" w:color="000000"/>
            </w:tcBorders>
            <w:vAlign w:val="center"/>
          </w:tcPr>
          <w:p w:rsidR="00D151DE" w:rsidRDefault="00D151DE">
            <w:pPr>
              <w:spacing w:line="580" w:lineRule="exact"/>
              <w:ind w:firstLineChars="200" w:firstLine="560"/>
              <w:rPr>
                <w:rFonts w:ascii="仿宋_GB2312" w:eastAsia="仿宋_GB2312" w:hAnsi="仿宋_GB2312" w:cs="仿宋_GB2312"/>
                <w:sz w:val="28"/>
                <w:szCs w:val="2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商品图片（</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主</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辅，第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张为主图，其</w:t>
            </w:r>
            <w:r>
              <w:rPr>
                <w:rFonts w:ascii="仿宋_GB2312" w:eastAsia="仿宋_GB2312" w:hAnsi="仿宋_GB2312" w:cs="仿宋_GB2312" w:hint="eastAsia"/>
                <w:sz w:val="28"/>
                <w:szCs w:val="28"/>
              </w:rPr>
              <w:lastRenderedPageBreak/>
              <w:t>余为辅图），图片设计美观（</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分），主题突出（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分），有视觉冲击力（</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c>
          <w:tcPr>
            <w:tcW w:w="997"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r>
              <w:rPr>
                <w:rFonts w:ascii="仿宋_GB2312" w:eastAsia="仿宋_GB2312" w:hAnsi="仿宋_GB2312" w:cs="仿宋_GB2312" w:hint="eastAsia"/>
                <w:sz w:val="28"/>
                <w:szCs w:val="28"/>
              </w:rPr>
              <w:t>分</w:t>
            </w:r>
          </w:p>
        </w:tc>
      </w:tr>
      <w:tr w:rsidR="00D151DE">
        <w:trPr>
          <w:trHeight w:val="78"/>
          <w:jc w:val="center"/>
        </w:trPr>
        <w:tc>
          <w:tcPr>
            <w:tcW w:w="994" w:type="dxa"/>
            <w:vMerge/>
            <w:tcBorders>
              <w:left w:val="single" w:sz="4" w:space="0" w:color="000000"/>
              <w:right w:val="single" w:sz="4" w:space="0" w:color="000000"/>
            </w:tcBorders>
            <w:vAlign w:val="center"/>
          </w:tcPr>
          <w:p w:rsidR="00D151DE" w:rsidRDefault="00D151DE">
            <w:pPr>
              <w:spacing w:line="580" w:lineRule="exact"/>
              <w:ind w:firstLineChars="200" w:firstLine="560"/>
              <w:jc w:val="center"/>
              <w:rPr>
                <w:rFonts w:ascii="仿宋_GB2312" w:eastAsia="仿宋_GB2312" w:hAnsi="仿宋_GB2312" w:cs="仿宋_GB2312"/>
                <w:sz w:val="28"/>
                <w:szCs w:val="28"/>
              </w:rPr>
            </w:pPr>
          </w:p>
        </w:tc>
        <w:tc>
          <w:tcPr>
            <w:tcW w:w="855" w:type="dxa"/>
            <w:vMerge/>
            <w:tcBorders>
              <w:left w:val="single" w:sz="4" w:space="0" w:color="000000"/>
              <w:right w:val="single" w:sz="4" w:space="0" w:color="000000"/>
            </w:tcBorders>
            <w:vAlign w:val="center"/>
          </w:tcPr>
          <w:p w:rsidR="00D151DE" w:rsidRDefault="00D151DE">
            <w:pPr>
              <w:spacing w:line="580" w:lineRule="exact"/>
              <w:ind w:firstLineChars="200" w:firstLine="560"/>
              <w:jc w:val="center"/>
              <w:rPr>
                <w:rFonts w:ascii="仿宋_GB2312" w:eastAsia="仿宋_GB2312" w:hAnsi="仿宋_GB2312" w:cs="仿宋_GB2312"/>
                <w:sz w:val="28"/>
                <w:szCs w:val="28"/>
              </w:rPr>
            </w:pPr>
          </w:p>
        </w:tc>
        <w:tc>
          <w:tcPr>
            <w:tcW w:w="709" w:type="dxa"/>
            <w:vMerge/>
            <w:tcBorders>
              <w:left w:val="single" w:sz="4" w:space="0" w:color="000000"/>
              <w:right w:val="single" w:sz="4" w:space="0" w:color="000000"/>
            </w:tcBorders>
            <w:vAlign w:val="center"/>
          </w:tcPr>
          <w:p w:rsidR="00D151DE" w:rsidRDefault="00D151DE">
            <w:pPr>
              <w:spacing w:line="580" w:lineRule="exact"/>
              <w:ind w:firstLineChars="200" w:firstLine="560"/>
              <w:rPr>
                <w:rFonts w:ascii="仿宋_GB2312" w:eastAsia="仿宋_GB2312" w:hAnsi="仿宋_GB2312" w:cs="仿宋_GB2312"/>
                <w:sz w:val="28"/>
                <w:szCs w:val="2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商品相关属性描述，需包含商品属性，特点，卖点，（</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分）适用人群（</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分），配送，支付，售后，评价等相关内容的信息（</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分）；图文混排（</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分）。</w:t>
            </w:r>
          </w:p>
        </w:tc>
        <w:tc>
          <w:tcPr>
            <w:tcW w:w="997"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9.5</w:t>
            </w:r>
            <w:r>
              <w:rPr>
                <w:rFonts w:ascii="仿宋_GB2312" w:eastAsia="仿宋_GB2312" w:hAnsi="仿宋_GB2312" w:cs="仿宋_GB2312" w:hint="eastAsia"/>
                <w:sz w:val="28"/>
                <w:szCs w:val="28"/>
              </w:rPr>
              <w:t>分</w:t>
            </w:r>
          </w:p>
        </w:tc>
      </w:tr>
      <w:tr w:rsidR="00D151DE">
        <w:trPr>
          <w:trHeight w:val="1125"/>
          <w:jc w:val="center"/>
        </w:trPr>
        <w:tc>
          <w:tcPr>
            <w:tcW w:w="994"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客</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户</w:t>
            </w:r>
          </w:p>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务</w:t>
            </w:r>
          </w:p>
        </w:tc>
        <w:tc>
          <w:tcPr>
            <w:tcW w:w="855"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回答准确</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每个客户服务团队两名选手，按照不同服务岗位进行分工，在规定的时间（</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秒）内，按照相应岗位的标准话术，独立回答来自多个客户的不同问题。每回答正确</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题得</w:t>
            </w:r>
            <w:r>
              <w:rPr>
                <w:rFonts w:ascii="仿宋_GB2312" w:eastAsia="仿宋_GB2312" w:hAnsi="仿宋_GB2312" w:cs="仿宋_GB2312" w:hint="eastAsia"/>
                <w:sz w:val="28"/>
                <w:szCs w:val="28"/>
              </w:rPr>
              <w:t>0.1</w:t>
            </w:r>
            <w:r>
              <w:rPr>
                <w:rFonts w:ascii="仿宋_GB2312" w:eastAsia="仿宋_GB2312" w:hAnsi="仿宋_GB2312" w:cs="仿宋_GB2312" w:hint="eastAsia"/>
                <w:sz w:val="28"/>
                <w:szCs w:val="28"/>
              </w:rPr>
              <w:t>分。回答错误或者回答超时不得分。以两名选手成绩的总分作为最终成绩。</w:t>
            </w:r>
          </w:p>
        </w:tc>
        <w:tc>
          <w:tcPr>
            <w:tcW w:w="997"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p>
        </w:tc>
      </w:tr>
      <w:tr w:rsidR="00D151DE">
        <w:trPr>
          <w:trHeight w:val="1125"/>
          <w:jc w:val="center"/>
        </w:trPr>
        <w:tc>
          <w:tcPr>
            <w:tcW w:w="994"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网店推广</w:t>
            </w:r>
          </w:p>
        </w:tc>
        <w:tc>
          <w:tcPr>
            <w:tcW w:w="7234" w:type="dxa"/>
            <w:gridSpan w:val="3"/>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系统会自动给出每个小组的实际点击量、转化量、标题优化的三部分数据，根据三部分的数据对进行所有小组的推广结果分别进行排名，点击量的第一名得分</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分，转化量的第一名得分</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分，标题优化的第一名得分</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分，其余名次点击量成绩</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本小组点击量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第一名点击量，转化量成绩</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本小组转化量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第一名转化量，标题优化成绩</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本小组标题优化</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第一名标题优化；经过上述换算得出的百分制成绩等比例换算为</w:t>
            </w:r>
            <w:r>
              <w:rPr>
                <w:rFonts w:ascii="仿宋_GB2312" w:eastAsia="仿宋_GB2312" w:hAnsi="仿宋_GB2312" w:cs="仿宋_GB2312" w:hint="eastAsia"/>
                <w:sz w:val="28"/>
                <w:szCs w:val="28"/>
              </w:rPr>
              <w:t>55</w:t>
            </w:r>
            <w:r>
              <w:rPr>
                <w:rFonts w:ascii="仿宋_GB2312" w:eastAsia="仿宋_GB2312" w:hAnsi="仿宋_GB2312" w:cs="仿宋_GB2312" w:hint="eastAsia"/>
                <w:sz w:val="28"/>
                <w:szCs w:val="28"/>
              </w:rPr>
              <w:t>分。</w:t>
            </w:r>
          </w:p>
        </w:tc>
        <w:tc>
          <w:tcPr>
            <w:tcW w:w="997" w:type="dxa"/>
            <w:tcBorders>
              <w:top w:val="single" w:sz="4" w:space="0" w:color="000000"/>
              <w:left w:val="single" w:sz="4" w:space="0" w:color="000000"/>
              <w:bottom w:val="single" w:sz="4" w:space="0" w:color="000000"/>
              <w:right w:val="single" w:sz="4" w:space="0" w:color="000000"/>
            </w:tcBorders>
            <w:vAlign w:val="center"/>
          </w:tcPr>
          <w:p w:rsidR="00D151DE" w:rsidRDefault="00A3695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55</w:t>
            </w:r>
            <w:r>
              <w:rPr>
                <w:rFonts w:ascii="仿宋_GB2312" w:eastAsia="仿宋_GB2312" w:hAnsi="仿宋_GB2312" w:cs="仿宋_GB2312" w:hint="eastAsia"/>
                <w:sz w:val="28"/>
                <w:szCs w:val="28"/>
              </w:rPr>
              <w:t>分</w:t>
            </w:r>
          </w:p>
        </w:tc>
      </w:tr>
    </w:tbl>
    <w:p w:rsidR="00D151DE" w:rsidRDefault="00D151DE">
      <w:pPr>
        <w:rPr>
          <w:rFonts w:ascii="仿宋_GB2312" w:eastAsia="仿宋_GB2312" w:hAnsi="仿宋_GB2312" w:cs="仿宋_GB2312"/>
          <w:sz w:val="28"/>
          <w:szCs w:val="28"/>
        </w:rPr>
        <w:sectPr w:rsidR="00D151DE">
          <w:pgSz w:w="11906" w:h="16838"/>
          <w:pgMar w:top="1440" w:right="1800" w:bottom="1440" w:left="1800" w:header="851" w:footer="992" w:gutter="0"/>
          <w:cols w:space="425"/>
          <w:docGrid w:type="lines" w:linePitch="312"/>
        </w:sectPr>
      </w:pPr>
    </w:p>
    <w:p w:rsidR="00D151DE" w:rsidRDefault="00A3695C">
      <w:pPr>
        <w:numPr>
          <w:ilvl w:val="0"/>
          <w:numId w:val="4"/>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奖项设定</w:t>
      </w:r>
    </w:p>
    <w:p w:rsidR="00D151DE" w:rsidRDefault="00A3695C">
      <w:pPr>
        <w:spacing w:line="58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赛项设参赛团体一、二、三等奖。以赛项实际参赛团队总数为基数，一、二、三等奖获奖比例分别为</w:t>
      </w:r>
      <w:r>
        <w:rPr>
          <w:rFonts w:ascii="仿宋_GB2312" w:eastAsia="仿宋_GB2312" w:hAnsi="仿宋" w:cs="宋体" w:hint="eastAsia"/>
          <w:sz w:val="28"/>
          <w:szCs w:val="28"/>
        </w:rPr>
        <w:t xml:space="preserve"> 10%</w:t>
      </w:r>
      <w:r>
        <w:rPr>
          <w:rFonts w:ascii="仿宋_GB2312" w:eastAsia="仿宋_GB2312" w:hAnsi="仿宋" w:cs="宋体" w:hint="eastAsia"/>
          <w:sz w:val="28"/>
          <w:szCs w:val="28"/>
        </w:rPr>
        <w:t>、</w:t>
      </w:r>
      <w:r>
        <w:rPr>
          <w:rFonts w:ascii="仿宋_GB2312" w:eastAsia="仿宋_GB2312" w:hAnsi="仿宋" w:cs="宋体" w:hint="eastAsia"/>
          <w:sz w:val="28"/>
          <w:szCs w:val="28"/>
        </w:rPr>
        <w:t>20%</w:t>
      </w:r>
      <w:r>
        <w:rPr>
          <w:rFonts w:ascii="仿宋_GB2312" w:eastAsia="仿宋_GB2312" w:hAnsi="仿宋" w:cs="宋体" w:hint="eastAsia"/>
          <w:sz w:val="28"/>
          <w:szCs w:val="28"/>
        </w:rPr>
        <w:t>、</w:t>
      </w:r>
      <w:r>
        <w:rPr>
          <w:rFonts w:ascii="仿宋_GB2312" w:eastAsia="仿宋_GB2312" w:hAnsi="仿宋" w:cs="宋体" w:hint="eastAsia"/>
          <w:sz w:val="28"/>
          <w:szCs w:val="28"/>
        </w:rPr>
        <w:t>30%</w:t>
      </w:r>
      <w:r>
        <w:rPr>
          <w:rFonts w:ascii="仿宋_GB2312" w:eastAsia="仿宋_GB2312" w:hAnsi="仿宋" w:cs="宋体" w:hint="eastAsia"/>
          <w:sz w:val="28"/>
          <w:szCs w:val="28"/>
        </w:rPr>
        <w:t>（小数点后四舍五入）。</w:t>
      </w:r>
    </w:p>
    <w:p w:rsidR="00D151DE" w:rsidRDefault="00A3695C">
      <w:pPr>
        <w:spacing w:line="580" w:lineRule="exact"/>
        <w:ind w:firstLineChars="200" w:firstLine="560"/>
        <w:rPr>
          <w:rFonts w:ascii="仿宋_GB2312" w:eastAsia="仿宋_GB2312" w:hAnsi="仿宋_GB2312" w:cs="仿宋_GB2312"/>
          <w:b/>
          <w:bCs/>
          <w:sz w:val="28"/>
          <w:szCs w:val="28"/>
        </w:rPr>
      </w:pPr>
      <w:r>
        <w:rPr>
          <w:rFonts w:ascii="仿宋_GB2312" w:eastAsia="仿宋_GB2312" w:hAnsi="仿宋" w:cs="宋体" w:hint="eastAsia"/>
          <w:sz w:val="28"/>
          <w:szCs w:val="28"/>
        </w:rPr>
        <w:t>赛项须严格按照获奖比例设置奖项，如因成绩并列，按照第一阶段、第二阶段得分由高到低的规则进行排序。一等奖参赛队的指导教师获“优秀指导教师奖”。</w:t>
      </w:r>
    </w:p>
    <w:p w:rsidR="00D151DE" w:rsidRDefault="00A3695C">
      <w:pPr>
        <w:numPr>
          <w:ilvl w:val="0"/>
          <w:numId w:val="4"/>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赛场预案</w:t>
      </w:r>
    </w:p>
    <w:p w:rsidR="00D151DE" w:rsidRDefault="00A3695C">
      <w:pPr>
        <w:spacing w:line="580" w:lineRule="exact"/>
        <w:ind w:firstLineChars="200" w:firstLine="560"/>
        <w:rPr>
          <w:rFonts w:ascii="仿宋_GB2312" w:eastAsia="仿宋_GB2312" w:hAnsi="仿宋_GB2312"/>
          <w:bCs/>
          <w:sz w:val="28"/>
          <w:szCs w:val="28"/>
        </w:rPr>
      </w:pPr>
      <w:r>
        <w:rPr>
          <w:rFonts w:ascii="仿宋_GB2312" w:eastAsia="仿宋_GB2312" w:hAnsi="仿宋_GB2312" w:hint="eastAsia"/>
          <w:bCs/>
          <w:sz w:val="28"/>
          <w:szCs w:val="28"/>
        </w:rPr>
        <w:t>按照</w:t>
      </w:r>
      <w:r>
        <w:rPr>
          <w:rFonts w:ascii="仿宋_GB2312" w:eastAsia="仿宋_GB2312" w:hAnsi="仿宋_GB2312" w:hint="eastAsia"/>
          <w:bCs/>
          <w:sz w:val="28"/>
          <w:szCs w:val="28"/>
        </w:rPr>
        <w:t>2020</w:t>
      </w:r>
      <w:r>
        <w:rPr>
          <w:rFonts w:ascii="仿宋_GB2312" w:eastAsia="仿宋_GB2312" w:hAnsi="仿宋_GB2312" w:hint="eastAsia"/>
          <w:bCs/>
          <w:sz w:val="28"/>
          <w:szCs w:val="28"/>
        </w:rPr>
        <w:t>年《沈阳职业院校技能大赛制度汇编》中相关制度要求执行。</w:t>
      </w:r>
    </w:p>
    <w:p w:rsidR="00D151DE" w:rsidRDefault="00A3695C">
      <w:pPr>
        <w:spacing w:line="580" w:lineRule="exact"/>
        <w:ind w:firstLineChars="200" w:firstLine="560"/>
        <w:rPr>
          <w:rFonts w:ascii="Arial Narrow" w:eastAsia="仿宋_GB2312" w:hAnsi="Arial Narrow"/>
          <w:sz w:val="28"/>
          <w:szCs w:val="30"/>
        </w:rPr>
      </w:pPr>
      <w:r>
        <w:rPr>
          <w:rFonts w:ascii="Arial Narrow" w:eastAsia="仿宋_GB2312" w:hAnsi="Arial Narrow" w:hint="eastAsia"/>
          <w:sz w:val="28"/>
          <w:szCs w:val="30"/>
        </w:rPr>
        <w:t>（一）非正常停电</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竞赛现场如出现突然非正常停电的，按下述步骤进行处理：</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1</w:t>
      </w:r>
      <w:r>
        <w:rPr>
          <w:rFonts w:ascii="仿宋_GB2312" w:hAnsi="仿宋" w:cs="仿宋"/>
        </w:rPr>
        <w:t>.</w:t>
      </w:r>
      <w:r>
        <w:rPr>
          <w:rFonts w:ascii="仿宋_GB2312" w:hAnsi="仿宋" w:cs="仿宋" w:hint="eastAsia"/>
        </w:rPr>
        <w:t>裁判员提示参赛选手，工作人员提示观摩人员要保持镇静，防止踩踏事件发生；</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2</w:t>
      </w:r>
      <w:r>
        <w:rPr>
          <w:rFonts w:ascii="仿宋_GB2312" w:hAnsi="仿宋" w:cs="仿宋"/>
        </w:rPr>
        <w:t>.</w:t>
      </w:r>
      <w:r>
        <w:rPr>
          <w:rFonts w:ascii="仿宋_GB2312" w:hAnsi="仿宋" w:cs="仿宋" w:hint="eastAsia"/>
        </w:rPr>
        <w:t>裁判员提示参赛选手在电源保护装置的有效时间内备份计算机操作数据，并等候处理决定；</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3</w:t>
      </w:r>
      <w:r>
        <w:rPr>
          <w:rFonts w:ascii="仿宋_GB2312" w:hAnsi="仿宋" w:cs="仿宋"/>
        </w:rPr>
        <w:t>.</w:t>
      </w:r>
      <w:r>
        <w:rPr>
          <w:rFonts w:ascii="仿宋_GB2312" w:hAnsi="仿宋" w:cs="仿宋" w:hint="eastAsia"/>
        </w:rPr>
        <w:t>必要时，保卫人员开启安全通道，有序疏散现场人员离场；</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4</w:t>
      </w:r>
      <w:r>
        <w:rPr>
          <w:rFonts w:ascii="仿宋_GB2312" w:hAnsi="仿宋" w:cs="仿宋"/>
        </w:rPr>
        <w:t>.</w:t>
      </w:r>
      <w:r>
        <w:rPr>
          <w:rFonts w:ascii="仿宋_GB2312" w:hAnsi="仿宋" w:cs="仿宋" w:hint="eastAsia"/>
        </w:rPr>
        <w:t>裁判长视情况决定启动备用电源或延迟竞赛。</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5</w:t>
      </w:r>
      <w:r>
        <w:rPr>
          <w:rFonts w:ascii="仿宋_GB2312" w:hAnsi="仿宋" w:cs="仿宋"/>
        </w:rPr>
        <w:t>.</w:t>
      </w:r>
      <w:r>
        <w:rPr>
          <w:rFonts w:ascii="仿宋_GB2312" w:hAnsi="仿宋" w:cs="仿宋" w:hint="eastAsia"/>
        </w:rPr>
        <w:t>现场电力恢复后，由裁判组集体商定根据竞赛内容特点的不同可采用继续比赛、顺延比赛时间、重赛等处理办法。</w:t>
      </w:r>
    </w:p>
    <w:p w:rsidR="00D151DE" w:rsidRDefault="00A3695C">
      <w:pPr>
        <w:spacing w:line="580" w:lineRule="exact"/>
        <w:ind w:firstLineChars="200" w:firstLine="560"/>
        <w:rPr>
          <w:rFonts w:ascii="Arial Narrow" w:eastAsia="仿宋_GB2312" w:hAnsi="Arial Narrow"/>
          <w:sz w:val="28"/>
          <w:szCs w:val="30"/>
        </w:rPr>
      </w:pPr>
      <w:r>
        <w:rPr>
          <w:rFonts w:ascii="Arial Narrow" w:eastAsia="仿宋_GB2312" w:hAnsi="Arial Narrow" w:hint="eastAsia"/>
          <w:sz w:val="28"/>
          <w:szCs w:val="30"/>
        </w:rPr>
        <w:t>（二）竞赛设备故障</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竞赛过程中，如遇竞赛设备故障，按下列程序报告并处理：</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1</w:t>
      </w:r>
      <w:r>
        <w:rPr>
          <w:rFonts w:ascii="仿宋_GB2312" w:hAnsi="仿宋" w:cs="仿宋"/>
        </w:rPr>
        <w:t>.</w:t>
      </w:r>
      <w:r>
        <w:rPr>
          <w:rFonts w:ascii="仿宋_GB2312" w:hAnsi="仿宋" w:cs="仿宋" w:hint="eastAsia"/>
        </w:rPr>
        <w:t>参赛选手持“故障”示意牌示意，说明故障现象，裁判员、技术员等应及时予以解决。</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lastRenderedPageBreak/>
        <w:t>2</w:t>
      </w:r>
      <w:r>
        <w:rPr>
          <w:rFonts w:ascii="仿宋_GB2312" w:hAnsi="仿宋" w:cs="仿宋"/>
        </w:rPr>
        <w:t>.</w:t>
      </w:r>
      <w:r>
        <w:rPr>
          <w:rFonts w:ascii="仿宋_GB2312" w:hAnsi="仿宋" w:cs="仿宋" w:hint="eastAsia"/>
        </w:rPr>
        <w:t>确因设备无法继续操作，经由裁判员提出申请，报裁判长批准后，予以启用备用设备。</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3</w:t>
      </w:r>
      <w:r>
        <w:rPr>
          <w:rFonts w:ascii="仿宋_GB2312" w:hAnsi="仿宋" w:cs="仿宋"/>
        </w:rPr>
        <w:t>.</w:t>
      </w:r>
      <w:r>
        <w:rPr>
          <w:rFonts w:ascii="仿宋_GB2312" w:hAnsi="仿宋" w:cs="仿宋" w:hint="eastAsia"/>
        </w:rPr>
        <w:t>竞赛软件都设置了关键节点的自动备份功能，裁判长根据实际情况授权工作人员恢复备份数据。</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4</w:t>
      </w:r>
      <w:r>
        <w:rPr>
          <w:rFonts w:ascii="仿宋_GB2312" w:hAnsi="仿宋" w:cs="仿宋"/>
        </w:rPr>
        <w:t>.</w:t>
      </w:r>
      <w:r>
        <w:rPr>
          <w:rFonts w:ascii="仿宋_GB2312" w:hAnsi="仿宋" w:cs="仿宋" w:hint="eastAsia"/>
        </w:rPr>
        <w:t>数据恢复正常后，由裁判组集体商定根据竞赛内容特点的不同可采用继续比赛、顺延比赛时间、重赛等处理办法。</w:t>
      </w:r>
    </w:p>
    <w:p w:rsidR="00D151DE" w:rsidRDefault="00A3695C">
      <w:pPr>
        <w:spacing w:line="580" w:lineRule="exact"/>
        <w:ind w:firstLineChars="200" w:firstLine="560"/>
        <w:rPr>
          <w:rFonts w:ascii="Arial Narrow" w:eastAsia="仿宋_GB2312" w:hAnsi="Arial Narrow"/>
          <w:sz w:val="28"/>
          <w:szCs w:val="30"/>
        </w:rPr>
      </w:pPr>
      <w:r>
        <w:rPr>
          <w:rFonts w:ascii="Arial Narrow" w:eastAsia="仿宋_GB2312" w:hAnsi="Arial Narrow" w:hint="eastAsia"/>
          <w:sz w:val="28"/>
          <w:szCs w:val="30"/>
        </w:rPr>
        <w:t>（三）参赛队员发生意外受伤或急病等情况</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参赛队员发生意外受伤或急病等情况，应按下列步骤进行处理：</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1</w:t>
      </w:r>
      <w:r>
        <w:rPr>
          <w:rFonts w:ascii="仿宋_GB2312" w:hAnsi="仿宋" w:cs="仿宋"/>
        </w:rPr>
        <w:t>.</w:t>
      </w:r>
      <w:r>
        <w:rPr>
          <w:rFonts w:ascii="仿宋_GB2312" w:hAnsi="仿宋" w:cs="仿宋" w:hint="eastAsia"/>
        </w:rPr>
        <w:t>参赛选手持“医务”示意牌示意；</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2</w:t>
      </w:r>
      <w:r>
        <w:rPr>
          <w:rFonts w:ascii="仿宋_GB2312" w:hAnsi="仿宋" w:cs="仿宋"/>
        </w:rPr>
        <w:t>.</w:t>
      </w:r>
      <w:r>
        <w:rPr>
          <w:rFonts w:ascii="仿宋_GB2312" w:hAnsi="仿宋" w:cs="仿宋" w:hint="eastAsia"/>
        </w:rPr>
        <w:t>现场医务人员迅速到达现场，救治或急送最近医院进行救治；</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3</w:t>
      </w:r>
      <w:r>
        <w:rPr>
          <w:rFonts w:ascii="仿宋_GB2312" w:hAnsi="仿宋" w:cs="仿宋"/>
        </w:rPr>
        <w:t>.</w:t>
      </w:r>
      <w:r>
        <w:rPr>
          <w:rFonts w:ascii="仿宋_GB2312" w:hAnsi="仿宋" w:cs="仿宋" w:hint="eastAsia"/>
        </w:rPr>
        <w:t>参赛队其他队员可在不违反有关规定的情况下，协同完成竞赛事项。</w:t>
      </w:r>
    </w:p>
    <w:p w:rsidR="00D151DE" w:rsidRDefault="00A3695C">
      <w:pPr>
        <w:spacing w:line="580" w:lineRule="exact"/>
        <w:ind w:firstLineChars="200" w:firstLine="560"/>
        <w:rPr>
          <w:rFonts w:ascii="Arial Narrow" w:eastAsia="仿宋_GB2312" w:hAnsi="Arial Narrow"/>
          <w:sz w:val="28"/>
          <w:szCs w:val="30"/>
        </w:rPr>
      </w:pPr>
      <w:r>
        <w:rPr>
          <w:rFonts w:ascii="Arial Narrow" w:eastAsia="仿宋_GB2312" w:hAnsi="Arial Narrow" w:hint="eastAsia"/>
          <w:sz w:val="28"/>
          <w:szCs w:val="30"/>
        </w:rPr>
        <w:t>（四）现场出现暴力，人员拥堵，急性传染病人员进入等情况</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1</w:t>
      </w:r>
      <w:r>
        <w:rPr>
          <w:rFonts w:ascii="仿宋_GB2312" w:hAnsi="仿宋" w:cs="仿宋"/>
        </w:rPr>
        <w:t>.</w:t>
      </w:r>
      <w:r>
        <w:rPr>
          <w:rFonts w:ascii="仿宋_GB2312" w:hAnsi="仿宋" w:cs="仿宋" w:hint="eastAsia"/>
        </w:rPr>
        <w:t>参赛现场出现暴力，人员拥堵，急性传染病人员进入等情况，应按下述步骤进行处理：</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2</w:t>
      </w:r>
      <w:r>
        <w:rPr>
          <w:rFonts w:ascii="仿宋_GB2312" w:hAnsi="仿宋" w:cs="仿宋"/>
        </w:rPr>
        <w:t>.</w:t>
      </w:r>
      <w:r>
        <w:rPr>
          <w:rFonts w:ascii="仿宋_GB2312" w:hAnsi="仿宋" w:cs="仿宋" w:hint="eastAsia"/>
        </w:rPr>
        <w:t>有关人员迅速向赛项总指挥汇报，并由赛项总指挥向赛项执委会汇报，并由赛项执委会根据事态发展情况确定是否及时报告公安部门，公共卫生部门及医疗部门，在保证赛场内人员人生安全的原则下，尽量不扩大事态；</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3</w:t>
      </w:r>
      <w:r>
        <w:rPr>
          <w:rFonts w:ascii="仿宋_GB2312" w:hAnsi="仿宋" w:cs="仿宋"/>
        </w:rPr>
        <w:t>.</w:t>
      </w:r>
      <w:r>
        <w:rPr>
          <w:rFonts w:ascii="仿宋_GB2312" w:hAnsi="仿宋" w:cs="仿宋" w:hint="eastAsia"/>
        </w:rPr>
        <w:t>根据赛前制定的现场保卫人员的职责范围，以及突发情况应对的赛前演练安排，赛项保卫人员迅速就位，对赛场内除参赛队以</w:t>
      </w:r>
      <w:r>
        <w:rPr>
          <w:rFonts w:ascii="仿宋_GB2312" w:hAnsi="仿宋" w:cs="仿宋" w:hint="eastAsia"/>
        </w:rPr>
        <w:t>外的其他人员进行有序疏散；</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4</w:t>
      </w:r>
      <w:r>
        <w:rPr>
          <w:rFonts w:ascii="仿宋_GB2312" w:hAnsi="仿宋" w:cs="仿宋"/>
        </w:rPr>
        <w:t>.</w:t>
      </w:r>
      <w:r>
        <w:rPr>
          <w:rFonts w:ascii="仿宋_GB2312" w:hAnsi="仿宋" w:cs="仿宋" w:hint="eastAsia"/>
        </w:rPr>
        <w:t>人员疏散后进行现场清理，如消毒，找出突发事件隐患并进行处理等；</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lastRenderedPageBreak/>
        <w:t>5</w:t>
      </w:r>
      <w:r>
        <w:rPr>
          <w:rFonts w:ascii="仿宋_GB2312" w:hAnsi="仿宋" w:cs="仿宋"/>
        </w:rPr>
        <w:t>.</w:t>
      </w:r>
      <w:r>
        <w:rPr>
          <w:rFonts w:ascii="仿宋_GB2312" w:hAnsi="仿宋" w:cs="仿宋" w:hint="eastAsia"/>
        </w:rPr>
        <w:t>进行处理后，在保证参赛队员人身安全的前提下，继续有序组织竞赛。</w:t>
      </w:r>
    </w:p>
    <w:p w:rsidR="00D151DE" w:rsidRDefault="00A3695C">
      <w:pPr>
        <w:spacing w:line="580" w:lineRule="exact"/>
        <w:ind w:firstLineChars="200" w:firstLine="560"/>
        <w:rPr>
          <w:rFonts w:ascii="Arial Narrow" w:eastAsia="仿宋_GB2312" w:hAnsi="Arial Narrow"/>
          <w:sz w:val="28"/>
          <w:szCs w:val="30"/>
        </w:rPr>
      </w:pPr>
      <w:r>
        <w:rPr>
          <w:rFonts w:ascii="Arial Narrow" w:eastAsia="仿宋_GB2312" w:hAnsi="Arial Narrow" w:hint="eastAsia"/>
          <w:sz w:val="28"/>
          <w:szCs w:val="30"/>
        </w:rPr>
        <w:t>（五）暴雨洪灾，火灾等事故</w:t>
      </w:r>
    </w:p>
    <w:p w:rsidR="00D151DE" w:rsidRDefault="00A3695C">
      <w:pPr>
        <w:spacing w:line="580" w:lineRule="exact"/>
        <w:ind w:firstLineChars="200" w:firstLine="560"/>
        <w:rPr>
          <w:rFonts w:ascii="仿宋_GB2312" w:hAnsi="仿宋" w:cs="仿宋"/>
          <w:sz w:val="28"/>
          <w:szCs w:val="28"/>
        </w:rPr>
      </w:pPr>
      <w:r>
        <w:rPr>
          <w:rFonts w:ascii="Arial Narrow" w:eastAsia="仿宋_GB2312" w:hAnsi="Arial Narrow" w:hint="eastAsia"/>
          <w:sz w:val="28"/>
          <w:szCs w:val="30"/>
        </w:rPr>
        <w:t>如遇暴雨洪灾，火灾等事故，应按下述步骤进行处理：</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1</w:t>
      </w:r>
      <w:r>
        <w:rPr>
          <w:rFonts w:ascii="仿宋_GB2312" w:hAnsi="仿宋" w:cs="仿宋"/>
        </w:rPr>
        <w:t>.</w:t>
      </w:r>
      <w:r>
        <w:rPr>
          <w:rFonts w:ascii="仿宋_GB2312" w:hAnsi="仿宋" w:cs="仿宋" w:hint="eastAsia"/>
        </w:rPr>
        <w:t>赛项执委会负责与公安，医疗，气象，交通等部门取得联系，并根据情况确定是否继续竞赛；</w:t>
      </w:r>
    </w:p>
    <w:p w:rsidR="00D151DE" w:rsidRDefault="00A3695C">
      <w:pPr>
        <w:pStyle w:val="5-"/>
        <w:snapToGrid w:val="0"/>
        <w:spacing w:beforeLines="0" w:afterLines="0" w:line="580" w:lineRule="exact"/>
        <w:ind w:firstLine="560"/>
        <w:rPr>
          <w:rFonts w:ascii="仿宋_GB2312" w:hAnsi="仿宋" w:cs="仿宋"/>
        </w:rPr>
      </w:pPr>
      <w:r>
        <w:rPr>
          <w:rFonts w:ascii="仿宋_GB2312" w:hAnsi="仿宋" w:cs="仿宋" w:hint="eastAsia"/>
        </w:rPr>
        <w:t>2</w:t>
      </w:r>
      <w:r>
        <w:rPr>
          <w:rFonts w:ascii="仿宋_GB2312" w:hAnsi="仿宋" w:cs="仿宋"/>
        </w:rPr>
        <w:t>.</w:t>
      </w:r>
      <w:r>
        <w:rPr>
          <w:rFonts w:ascii="仿宋_GB2312" w:hAnsi="仿宋" w:cs="仿宋" w:hint="eastAsia"/>
        </w:rPr>
        <w:t>立即组织相关人员到现场，疏散人群，进行应急处理，如使用灭火装置灭掉明火等，必要时封存竞赛现场，停止竞赛；</w:t>
      </w:r>
    </w:p>
    <w:p w:rsidR="00D151DE" w:rsidRDefault="00A3695C">
      <w:pPr>
        <w:pStyle w:val="5-"/>
        <w:snapToGrid w:val="0"/>
        <w:spacing w:beforeLines="0" w:afterLines="0" w:line="580" w:lineRule="exact"/>
        <w:ind w:firstLine="560"/>
        <w:rPr>
          <w:rFonts w:ascii="仿宋_GB2312" w:hAnsi="仿宋_GB2312" w:cs="仿宋_GB2312"/>
          <w:b/>
          <w:bCs/>
          <w:szCs w:val="28"/>
        </w:rPr>
      </w:pPr>
      <w:r>
        <w:rPr>
          <w:rFonts w:ascii="仿宋_GB2312" w:hAnsi="仿宋" w:cs="仿宋" w:hint="eastAsia"/>
        </w:rPr>
        <w:t>3</w:t>
      </w:r>
      <w:r>
        <w:rPr>
          <w:rFonts w:ascii="仿宋_GB2312" w:hAnsi="仿宋" w:cs="仿宋"/>
        </w:rPr>
        <w:t>.</w:t>
      </w:r>
      <w:r>
        <w:rPr>
          <w:rFonts w:ascii="仿宋_GB2312" w:hAnsi="仿宋" w:cs="仿宋" w:hint="eastAsia"/>
        </w:rPr>
        <w:t>建场裁判做好参赛选手，工作人员做好观摩人员的思想工作，确保事态不人为</w:t>
      </w:r>
      <w:r>
        <w:rPr>
          <w:rFonts w:ascii="仿宋_GB2312" w:hAnsi="仿宋" w:cs="仿宋" w:hint="eastAsia"/>
        </w:rPr>
        <w:t>扩张。</w:t>
      </w:r>
    </w:p>
    <w:p w:rsidR="00D151DE" w:rsidRDefault="00A3695C">
      <w:pPr>
        <w:numPr>
          <w:ilvl w:val="0"/>
          <w:numId w:val="4"/>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赛项安全</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赛事安全是电子商务技能竞赛一切工作顺利开展的先决条件，是赛事筹备和运行工作必须考虑的核心问题。赛项执委会采取切实有效措施保证大赛期间参赛选手、指导教师、工作人员及观众的人身安全。</w:t>
      </w:r>
    </w:p>
    <w:p w:rsidR="00D151DE" w:rsidRDefault="00A3695C">
      <w:pPr>
        <w:pStyle w:val="5-"/>
        <w:adjustRightInd w:val="0"/>
        <w:snapToGrid w:val="0"/>
        <w:spacing w:beforeLines="0" w:afterLines="0" w:line="580" w:lineRule="exact"/>
        <w:ind w:firstLine="560"/>
        <w:rPr>
          <w:rFonts w:ascii="仿宋_GB2312" w:hAnsi="仿宋" w:cs="仿宋"/>
        </w:rPr>
      </w:pPr>
      <w:bookmarkStart w:id="1" w:name="_Toc361563584"/>
      <w:r>
        <w:rPr>
          <w:rFonts w:ascii="仿宋_GB2312" w:hAnsi="仿宋" w:cs="仿宋" w:hint="eastAsia"/>
        </w:rPr>
        <w:t>（一）比赛环境</w:t>
      </w:r>
      <w:bookmarkEnd w:id="1"/>
    </w:p>
    <w:p w:rsidR="00D151DE" w:rsidRDefault="00A3695C">
      <w:pPr>
        <w:pStyle w:val="5-"/>
        <w:numPr>
          <w:ilvl w:val="0"/>
          <w:numId w:val="6"/>
        </w:numPr>
        <w:tabs>
          <w:tab w:val="left" w:pos="851"/>
        </w:tabs>
        <w:adjustRightInd w:val="0"/>
        <w:snapToGrid w:val="0"/>
        <w:spacing w:beforeLines="0" w:afterLines="0" w:line="580" w:lineRule="exact"/>
        <w:ind w:left="0" w:firstLineChars="0" w:firstLine="567"/>
        <w:rPr>
          <w:rFonts w:ascii="仿宋_GB2312" w:hAnsi="仿宋" w:cs="仿宋"/>
        </w:rPr>
      </w:pPr>
      <w:r>
        <w:rPr>
          <w:rFonts w:ascii="仿宋_GB2312" w:hAnsi="仿宋" w:cs="仿宋" w:hint="eastAsia"/>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D151DE" w:rsidRDefault="00A3695C">
      <w:pPr>
        <w:pStyle w:val="5-"/>
        <w:numPr>
          <w:ilvl w:val="0"/>
          <w:numId w:val="6"/>
        </w:numPr>
        <w:tabs>
          <w:tab w:val="left" w:pos="851"/>
        </w:tabs>
        <w:adjustRightInd w:val="0"/>
        <w:snapToGrid w:val="0"/>
        <w:spacing w:beforeLines="0" w:afterLines="0" w:line="580" w:lineRule="exact"/>
        <w:ind w:left="0" w:firstLineChars="0" w:firstLine="567"/>
        <w:rPr>
          <w:rFonts w:ascii="仿宋_GB2312" w:hAnsi="仿宋" w:cs="仿宋"/>
        </w:rPr>
      </w:pPr>
      <w:r>
        <w:rPr>
          <w:rFonts w:ascii="仿宋_GB2312" w:hAnsi="仿宋" w:cs="仿宋" w:hint="eastAsia"/>
        </w:rPr>
        <w:t>赛场周围要设立警戒线，防止无关人员进入发生意外事件。比赛现场内应参照相关职业岗位的要求为选手提供必要的劳动保护。在具有危险性的操作环节，裁判员要严防选手出现错误操作。</w:t>
      </w:r>
    </w:p>
    <w:p w:rsidR="00D151DE" w:rsidRDefault="00A3695C">
      <w:pPr>
        <w:pStyle w:val="5-"/>
        <w:numPr>
          <w:ilvl w:val="0"/>
          <w:numId w:val="6"/>
        </w:numPr>
        <w:tabs>
          <w:tab w:val="left" w:pos="851"/>
        </w:tabs>
        <w:adjustRightInd w:val="0"/>
        <w:snapToGrid w:val="0"/>
        <w:spacing w:beforeLines="0" w:afterLines="0" w:line="580" w:lineRule="exact"/>
        <w:ind w:left="0" w:firstLineChars="0" w:firstLine="567"/>
        <w:rPr>
          <w:rFonts w:ascii="仿宋_GB2312" w:hAnsi="仿宋" w:cs="仿宋"/>
        </w:rPr>
      </w:pPr>
      <w:r>
        <w:rPr>
          <w:rFonts w:ascii="仿宋_GB2312" w:hAnsi="仿宋" w:cs="仿宋" w:hint="eastAsia"/>
        </w:rPr>
        <w:t>承办单位应提供保证应急预案实施的条件。对于比赛内容涉及</w:t>
      </w:r>
      <w:r>
        <w:rPr>
          <w:rFonts w:ascii="仿宋_GB2312" w:hAnsi="仿宋" w:cs="仿宋" w:hint="eastAsia"/>
        </w:rPr>
        <w:lastRenderedPageBreak/>
        <w:t>高空作业、可能有坠物、大用电量、易发生火灾等情况的赛项，必须明确制度和预案，并配备急救人员与设施。</w:t>
      </w:r>
    </w:p>
    <w:p w:rsidR="00D151DE" w:rsidRDefault="00A3695C">
      <w:pPr>
        <w:pStyle w:val="5-"/>
        <w:numPr>
          <w:ilvl w:val="0"/>
          <w:numId w:val="6"/>
        </w:numPr>
        <w:tabs>
          <w:tab w:val="left" w:pos="851"/>
        </w:tabs>
        <w:adjustRightInd w:val="0"/>
        <w:snapToGrid w:val="0"/>
        <w:spacing w:beforeLines="0" w:afterLines="0" w:line="580" w:lineRule="exact"/>
        <w:ind w:left="0" w:firstLineChars="0" w:firstLine="567"/>
        <w:rPr>
          <w:rFonts w:ascii="仿宋_GB2312" w:hAnsi="仿宋" w:cs="仿宋"/>
        </w:rPr>
      </w:pPr>
      <w:r>
        <w:rPr>
          <w:rFonts w:ascii="仿宋_GB2312" w:hAnsi="仿宋" w:cs="仿宋" w:hint="eastAsia"/>
        </w:rPr>
        <w:t>执委会须会同承办单位制定开放赛场和体验区的人员疏导方案。赛场环境中存在人员密集、车流人流交错的区域，除了设置齐全的指示标志外，须增加引导人员，并开辟备用通道。</w:t>
      </w:r>
    </w:p>
    <w:p w:rsidR="00D151DE" w:rsidRDefault="00A3695C">
      <w:pPr>
        <w:pStyle w:val="5-"/>
        <w:numPr>
          <w:ilvl w:val="0"/>
          <w:numId w:val="6"/>
        </w:numPr>
        <w:tabs>
          <w:tab w:val="left" w:pos="851"/>
        </w:tabs>
        <w:adjustRightInd w:val="0"/>
        <w:snapToGrid w:val="0"/>
        <w:spacing w:beforeLines="0" w:afterLines="0" w:line="580" w:lineRule="exact"/>
        <w:ind w:left="0" w:firstLineChars="0" w:firstLine="567"/>
        <w:rPr>
          <w:rFonts w:ascii="仿宋_GB2312" w:hAnsi="仿宋" w:cs="仿宋"/>
        </w:rPr>
      </w:pPr>
      <w:r>
        <w:rPr>
          <w:rFonts w:ascii="仿宋_GB2312" w:hAnsi="仿宋" w:cs="仿宋" w:hint="eastAsia"/>
        </w:rPr>
        <w:t>大赛期间，承办单位须在赛场管理</w:t>
      </w:r>
      <w:r>
        <w:rPr>
          <w:rFonts w:ascii="仿宋_GB2312" w:hAnsi="仿宋" w:cs="仿宋" w:hint="eastAsia"/>
        </w:rPr>
        <w:t>的关键岗位，增加力量，建立安全管理日志。</w:t>
      </w:r>
    </w:p>
    <w:p w:rsidR="00D151DE" w:rsidRDefault="00A3695C">
      <w:pPr>
        <w:pStyle w:val="5-"/>
        <w:numPr>
          <w:ilvl w:val="0"/>
          <w:numId w:val="6"/>
        </w:numPr>
        <w:tabs>
          <w:tab w:val="left" w:pos="851"/>
        </w:tabs>
        <w:adjustRightInd w:val="0"/>
        <w:snapToGrid w:val="0"/>
        <w:spacing w:beforeLines="0" w:afterLines="0" w:line="580" w:lineRule="exact"/>
        <w:ind w:left="0" w:firstLineChars="0" w:firstLine="567"/>
        <w:rPr>
          <w:rFonts w:ascii="仿宋_GB2312" w:hAnsi="仿宋" w:cs="仿宋"/>
        </w:rPr>
      </w:pPr>
      <w:r>
        <w:rPr>
          <w:rFonts w:ascii="仿宋_GB2312" w:hAnsi="仿宋" w:cs="仿宋" w:hint="eastAsia"/>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rsidR="00D151DE" w:rsidRDefault="00A3695C">
      <w:pPr>
        <w:pStyle w:val="5-"/>
        <w:adjustRightInd w:val="0"/>
        <w:snapToGrid w:val="0"/>
        <w:spacing w:beforeLines="0" w:afterLines="0" w:line="580" w:lineRule="exact"/>
        <w:ind w:firstLine="560"/>
        <w:rPr>
          <w:rFonts w:ascii="仿宋_GB2312" w:hAnsi="仿宋" w:cs="仿宋"/>
        </w:rPr>
      </w:pPr>
      <w:bookmarkStart w:id="2" w:name="_Toc361563585"/>
      <w:r>
        <w:rPr>
          <w:rFonts w:ascii="仿宋_GB2312" w:hAnsi="仿宋" w:cs="仿宋" w:hint="eastAsia"/>
        </w:rPr>
        <w:t>（二）生活条件</w:t>
      </w:r>
      <w:bookmarkEnd w:id="2"/>
    </w:p>
    <w:p w:rsidR="00D151DE" w:rsidRDefault="00A3695C">
      <w:pPr>
        <w:pStyle w:val="5-"/>
        <w:numPr>
          <w:ilvl w:val="0"/>
          <w:numId w:val="7"/>
        </w:numPr>
        <w:tabs>
          <w:tab w:val="left" w:pos="0"/>
          <w:tab w:val="left" w:pos="851"/>
        </w:tabs>
        <w:adjustRightInd w:val="0"/>
        <w:snapToGrid w:val="0"/>
        <w:spacing w:beforeLines="0" w:afterLines="0" w:line="580" w:lineRule="exact"/>
        <w:ind w:left="0" w:firstLineChars="202" w:firstLine="566"/>
        <w:rPr>
          <w:rFonts w:ascii="仿宋_GB2312" w:hAnsi="仿宋" w:cs="仿宋"/>
        </w:rPr>
      </w:pPr>
      <w:r>
        <w:rPr>
          <w:rFonts w:ascii="仿宋_GB2312" w:hAnsi="仿宋" w:cs="仿宋" w:hint="eastAsia"/>
        </w:rPr>
        <w:t>比赛期间，原则上由执委会统一安排参赛选手和指导教师食宿。承办单位须尊重少数民族的信仰及文化，根据国家相关的民族政策，安排好少数民族选手和教师的饮食起居。</w:t>
      </w:r>
    </w:p>
    <w:p w:rsidR="00D151DE" w:rsidRDefault="00A3695C">
      <w:pPr>
        <w:pStyle w:val="5-"/>
        <w:numPr>
          <w:ilvl w:val="0"/>
          <w:numId w:val="7"/>
        </w:numPr>
        <w:tabs>
          <w:tab w:val="left" w:pos="0"/>
          <w:tab w:val="left" w:pos="851"/>
        </w:tabs>
        <w:adjustRightInd w:val="0"/>
        <w:snapToGrid w:val="0"/>
        <w:spacing w:beforeLines="0" w:afterLines="0" w:line="580" w:lineRule="exact"/>
        <w:ind w:left="0" w:firstLineChars="202" w:firstLine="566"/>
        <w:rPr>
          <w:rFonts w:ascii="仿宋_GB2312" w:hAnsi="仿宋" w:cs="仿宋"/>
        </w:rPr>
      </w:pPr>
      <w:r>
        <w:rPr>
          <w:rFonts w:ascii="仿宋_GB2312" w:hAnsi="仿宋" w:cs="仿宋" w:hint="eastAsia"/>
        </w:rPr>
        <w:t>比赛期间安排的住宿地应具有宾馆</w:t>
      </w:r>
      <w:r>
        <w:rPr>
          <w:rFonts w:ascii="仿宋_GB2312" w:hAnsi="仿宋" w:cs="仿宋" w:hint="eastAsia"/>
        </w:rPr>
        <w:t>/</w:t>
      </w:r>
      <w:r>
        <w:rPr>
          <w:rFonts w:ascii="仿宋_GB2312" w:hAnsi="仿宋" w:cs="仿宋" w:hint="eastAsia"/>
        </w:rPr>
        <w:t>住宿经营许可资质。以学校宿舍作为住宿地的，大赛期间的住宿、卫生、饮食安全等</w:t>
      </w:r>
      <w:r>
        <w:rPr>
          <w:rFonts w:ascii="仿宋_GB2312" w:hAnsi="仿宋" w:cs="仿宋" w:hint="eastAsia"/>
        </w:rPr>
        <w:t>由执委会和提供宿舍的学校共同负责。</w:t>
      </w:r>
    </w:p>
    <w:p w:rsidR="00D151DE" w:rsidRDefault="00A3695C">
      <w:pPr>
        <w:pStyle w:val="5-"/>
        <w:numPr>
          <w:ilvl w:val="0"/>
          <w:numId w:val="7"/>
        </w:numPr>
        <w:tabs>
          <w:tab w:val="left" w:pos="0"/>
          <w:tab w:val="left" w:pos="851"/>
        </w:tabs>
        <w:adjustRightInd w:val="0"/>
        <w:snapToGrid w:val="0"/>
        <w:spacing w:beforeLines="0" w:afterLines="0" w:line="580" w:lineRule="exact"/>
        <w:ind w:left="0" w:firstLineChars="202" w:firstLine="566"/>
        <w:rPr>
          <w:rFonts w:ascii="仿宋_GB2312" w:hAnsi="仿宋" w:cs="仿宋"/>
        </w:rPr>
      </w:pPr>
      <w:r>
        <w:rPr>
          <w:rFonts w:ascii="仿宋_GB2312" w:hAnsi="仿宋" w:cs="仿宋" w:hint="eastAsia"/>
        </w:rPr>
        <w:t>大赛期间有组织的参观和观摩活动的交通安全由执委会负责。执委会和承办单位须保证比赛期间选手、指导教师和裁判员、工作人员的交通安全。</w:t>
      </w:r>
    </w:p>
    <w:p w:rsidR="00D151DE" w:rsidRDefault="00A3695C">
      <w:pPr>
        <w:pStyle w:val="5-"/>
        <w:numPr>
          <w:ilvl w:val="0"/>
          <w:numId w:val="7"/>
        </w:numPr>
        <w:tabs>
          <w:tab w:val="left" w:pos="0"/>
          <w:tab w:val="left" w:pos="851"/>
        </w:tabs>
        <w:adjustRightInd w:val="0"/>
        <w:snapToGrid w:val="0"/>
        <w:spacing w:beforeLines="0" w:afterLines="0" w:line="580" w:lineRule="exact"/>
        <w:ind w:left="0" w:firstLineChars="202" w:firstLine="566"/>
        <w:rPr>
          <w:rFonts w:ascii="仿宋_GB2312" w:hAnsi="仿宋" w:cs="仿宋"/>
        </w:rPr>
      </w:pPr>
      <w:r>
        <w:rPr>
          <w:rFonts w:ascii="仿宋_GB2312" w:hAnsi="仿宋" w:cs="仿宋" w:hint="eastAsia"/>
        </w:rPr>
        <w:t>赛项的安全管理，除了可以采取必要的安全隔离措施外，应严格遵守国家相关法律法规，保护个人隐私和人身自由。</w:t>
      </w:r>
    </w:p>
    <w:p w:rsidR="00D151DE" w:rsidRDefault="00A3695C">
      <w:pPr>
        <w:pStyle w:val="5-"/>
        <w:adjustRightInd w:val="0"/>
        <w:snapToGrid w:val="0"/>
        <w:spacing w:beforeLines="0" w:afterLines="0" w:line="580" w:lineRule="exact"/>
        <w:ind w:left="560" w:firstLineChars="0" w:firstLine="0"/>
        <w:rPr>
          <w:rFonts w:ascii="仿宋_GB2312" w:hAnsi="仿宋" w:cs="仿宋"/>
        </w:rPr>
      </w:pPr>
      <w:bookmarkStart w:id="3" w:name="_Toc361563586"/>
      <w:r>
        <w:rPr>
          <w:rFonts w:ascii="仿宋_GB2312" w:hAnsi="仿宋" w:cs="仿宋" w:hint="eastAsia"/>
        </w:rPr>
        <w:t>（三）组队责任</w:t>
      </w:r>
      <w:bookmarkEnd w:id="3"/>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lastRenderedPageBreak/>
        <w:t>1.</w:t>
      </w:r>
      <w:r>
        <w:rPr>
          <w:rFonts w:ascii="仿宋_GB2312" w:hAnsi="仿宋" w:cs="仿宋" w:hint="eastAsia"/>
        </w:rPr>
        <w:t>各学校组织代表队时，须安排为参赛选手购买大赛期间的人身意外伤害保险。</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2.</w:t>
      </w:r>
      <w:r>
        <w:rPr>
          <w:rFonts w:ascii="仿宋_GB2312" w:hAnsi="仿宋" w:cs="仿宋" w:hint="eastAsia"/>
        </w:rPr>
        <w:t>各学校代表队组成后，须制定相关管理制度，并对所有选手、指导教师进行安全教育。</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3.</w:t>
      </w:r>
      <w:r>
        <w:rPr>
          <w:rFonts w:ascii="仿宋_GB2312" w:hAnsi="仿宋" w:cs="仿宋" w:hint="eastAsia"/>
        </w:rPr>
        <w:t>各参赛队伍须加强对参与比赛人员的安全管理，实现与赛场安全管理的对接</w:t>
      </w:r>
      <w:r>
        <w:rPr>
          <w:rFonts w:ascii="仿宋_GB2312" w:hAnsi="仿宋" w:cs="仿宋" w:hint="eastAsia"/>
        </w:rPr>
        <w:t>。</w:t>
      </w:r>
    </w:p>
    <w:p w:rsidR="00D151DE" w:rsidRDefault="00A3695C">
      <w:pPr>
        <w:pStyle w:val="5-"/>
        <w:adjustRightInd w:val="0"/>
        <w:snapToGrid w:val="0"/>
        <w:spacing w:beforeLines="0" w:afterLines="0" w:line="580" w:lineRule="exact"/>
        <w:ind w:firstLine="560"/>
        <w:rPr>
          <w:rFonts w:ascii="仿宋_GB2312" w:hAnsi="仿宋" w:cs="仿宋"/>
        </w:rPr>
      </w:pPr>
      <w:bookmarkStart w:id="4" w:name="_Toc361563587"/>
      <w:r>
        <w:rPr>
          <w:rFonts w:ascii="仿宋_GB2312" w:hAnsi="仿宋" w:cs="仿宋" w:hint="eastAsia"/>
        </w:rPr>
        <w:t>（四）应急处理</w:t>
      </w:r>
      <w:bookmarkEnd w:id="4"/>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D151DE" w:rsidRDefault="00A3695C">
      <w:pPr>
        <w:pStyle w:val="5-"/>
        <w:adjustRightInd w:val="0"/>
        <w:snapToGrid w:val="0"/>
        <w:spacing w:beforeLines="0" w:afterLines="0" w:line="580" w:lineRule="exact"/>
        <w:ind w:left="560" w:firstLineChars="0" w:firstLine="0"/>
        <w:rPr>
          <w:rFonts w:ascii="仿宋_GB2312" w:hAnsi="仿宋" w:cs="仿宋"/>
        </w:rPr>
      </w:pPr>
      <w:bookmarkStart w:id="5" w:name="_Toc361563588"/>
      <w:r>
        <w:rPr>
          <w:rFonts w:ascii="仿宋_GB2312" w:hAnsi="仿宋" w:cs="仿宋" w:hint="eastAsia"/>
        </w:rPr>
        <w:t>（五）处罚措施</w:t>
      </w:r>
      <w:bookmarkEnd w:id="5"/>
    </w:p>
    <w:p w:rsidR="00D151DE" w:rsidRDefault="00A3695C">
      <w:pPr>
        <w:pStyle w:val="5-"/>
        <w:adjustRightInd w:val="0"/>
        <w:snapToGrid w:val="0"/>
        <w:spacing w:beforeLines="0" w:afterLines="0" w:line="580" w:lineRule="exact"/>
        <w:ind w:left="560" w:firstLineChars="0" w:firstLine="0"/>
        <w:rPr>
          <w:rFonts w:ascii="仿宋_GB2312" w:hAnsi="仿宋" w:cs="仿宋"/>
        </w:rPr>
      </w:pPr>
      <w:r>
        <w:rPr>
          <w:rFonts w:ascii="仿宋_GB2312" w:hAnsi="仿宋" w:cs="仿宋" w:hint="eastAsia"/>
        </w:rPr>
        <w:t>1.</w:t>
      </w:r>
      <w:r>
        <w:rPr>
          <w:rFonts w:ascii="仿宋_GB2312" w:hAnsi="仿宋" w:cs="仿宋" w:hint="eastAsia"/>
        </w:rPr>
        <w:t>因参赛队伍原因造成重大安全事故的，取消其获奖资格。</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2.</w:t>
      </w:r>
      <w:r>
        <w:rPr>
          <w:rFonts w:ascii="仿宋_GB2312" w:hAnsi="仿宋" w:cs="仿宋" w:hint="eastAsia"/>
        </w:rPr>
        <w:t>参赛队伍有发生重大安全事故隐患，经赛场工作人员提示、警告无效的，可取消其继续比赛的资格。</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3.</w:t>
      </w:r>
      <w:r>
        <w:rPr>
          <w:rFonts w:ascii="仿宋_GB2312" w:hAnsi="仿宋" w:cs="仿宋" w:hint="eastAsia"/>
        </w:rPr>
        <w:t>赛事工作人员违规的，按照相应的制度追究责任。情节恶劣并造成重大安全事故的，由司法机关追究相应法律责任。</w:t>
      </w:r>
    </w:p>
    <w:p w:rsidR="00D151DE" w:rsidRDefault="00A3695C">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十五、竞赛须知</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（一）参赛队须知</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1.</w:t>
      </w:r>
      <w:r>
        <w:rPr>
          <w:rFonts w:ascii="仿宋_GB2312" w:hAnsi="仿宋" w:cs="仿宋" w:hint="eastAsia"/>
        </w:rPr>
        <w:t>参赛队名称统一使用规定的代表队名称，不使用学校或其他组织、团体名称；不接受跨校组队报名。</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rPr>
        <w:t>2</w:t>
      </w:r>
      <w:r>
        <w:rPr>
          <w:rFonts w:ascii="仿宋_GB2312" w:hAnsi="仿宋" w:cs="仿宋" w:hint="eastAsia"/>
        </w:rPr>
        <w:t>.</w:t>
      </w:r>
      <w:r>
        <w:rPr>
          <w:rFonts w:ascii="仿宋_GB2312" w:hAnsi="仿宋" w:cs="仿宋" w:hint="eastAsia"/>
        </w:rPr>
        <w:t>参赛队按照大赛赛程安排，凭大赛组委会颁发的参赛证和有效身份证件参加比赛及相关活动。</w:t>
      </w:r>
    </w:p>
    <w:p w:rsidR="00D151DE" w:rsidRDefault="00A3695C">
      <w:pPr>
        <w:pStyle w:val="5-"/>
        <w:adjustRightInd w:val="0"/>
        <w:snapToGrid w:val="0"/>
        <w:spacing w:beforeLines="0" w:afterLines="0" w:line="580" w:lineRule="exact"/>
        <w:ind w:firstLine="560"/>
        <w:rPr>
          <w:rFonts w:ascii="仿宋_GB2312" w:hAnsi="仿宋_GB2312" w:cs="仿宋_GB2312"/>
          <w:szCs w:val="28"/>
        </w:rPr>
      </w:pPr>
      <w:r>
        <w:rPr>
          <w:rFonts w:ascii="仿宋_GB2312" w:hAnsi="仿宋" w:cs="仿宋" w:hint="eastAsia"/>
        </w:rPr>
        <w:t>3.</w:t>
      </w:r>
      <w:r>
        <w:rPr>
          <w:rFonts w:ascii="仿宋_GB2312" w:hAnsi="仿宋" w:cs="仿宋" w:hint="eastAsia"/>
        </w:rPr>
        <w:t>参赛队员需要购买保险。</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（二）指导教师须知</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1.</w:t>
      </w:r>
      <w:r>
        <w:rPr>
          <w:rFonts w:ascii="仿宋_GB2312" w:hAnsi="仿宋" w:cs="仿宋" w:hint="eastAsia"/>
        </w:rPr>
        <w:t>各参赛代表队要发扬良好道德风尚，听从指挥，服从裁判，不弄虚作假。如发现弄虚作假者，取消参赛资格，名次无效。</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2.</w:t>
      </w:r>
      <w:r>
        <w:rPr>
          <w:rFonts w:ascii="仿宋_GB2312" w:hAnsi="仿宋" w:cs="仿宋" w:hint="eastAsia"/>
        </w:rPr>
        <w:t>各代表队领队要坚决执行竞赛的各项规定，加强对参赛人员的管理，做好赛前准备工作，督促选手带好证件等竞赛相关材料。</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3.</w:t>
      </w:r>
      <w:r>
        <w:rPr>
          <w:rFonts w:ascii="仿宋_GB2312" w:hAnsi="仿宋" w:cs="仿宋" w:hint="eastAsia"/>
        </w:rPr>
        <w:t>竞赛过程中，除参加当场次竞赛的选手、执行裁判员、现场工作人员和经批准的人员外，领队、指导教师及其他人员一律不得进入竞赛现场。</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4.</w:t>
      </w:r>
      <w:r>
        <w:rPr>
          <w:rFonts w:ascii="仿宋_GB2312" w:hAnsi="仿宋" w:cs="仿宋" w:hint="eastAsia"/>
        </w:rPr>
        <w:t>参赛代表队若对竞赛过程有异议，在规定的时间内由领队向赛项仲裁工作组提出书面报告。</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5.</w:t>
      </w:r>
      <w:r>
        <w:rPr>
          <w:rFonts w:ascii="仿宋_GB2312" w:hAnsi="仿宋" w:cs="仿宋" w:hint="eastAsia"/>
        </w:rPr>
        <w:t>对申诉的仲裁结果，领队要带头服从和执行，并做好选手工作。参赛选手不得因申诉或对处理意见不服而停止竞赛，否则以弃权处理。</w:t>
      </w:r>
    </w:p>
    <w:p w:rsidR="00D151DE" w:rsidRDefault="00A3695C">
      <w:pPr>
        <w:pStyle w:val="5-"/>
        <w:adjustRightInd w:val="0"/>
        <w:snapToGrid w:val="0"/>
        <w:spacing w:beforeLines="0" w:afterLines="0" w:line="580" w:lineRule="exact"/>
        <w:ind w:firstLine="560"/>
        <w:rPr>
          <w:rFonts w:ascii="仿宋_GB2312" w:hAnsi="仿宋_GB2312" w:cs="仿宋_GB2312"/>
          <w:szCs w:val="28"/>
        </w:rPr>
      </w:pPr>
      <w:r>
        <w:rPr>
          <w:rFonts w:ascii="仿宋_GB2312" w:hAnsi="仿宋" w:cs="仿宋" w:hint="eastAsia"/>
        </w:rPr>
        <w:t>6.</w:t>
      </w:r>
      <w:r>
        <w:rPr>
          <w:rFonts w:ascii="仿宋_GB2312" w:hAnsi="仿宋" w:cs="仿宋" w:hint="eastAsia"/>
        </w:rPr>
        <w:t>指导老师应及时查看大赛专用网页有关赛项的通知和内容，认真研究和掌握本赛项竞赛的规程、技术规范和赛场要求，指导选手做好赛前的一切技术准备和竞赛准备。</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（三）参赛选手须知</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1.</w:t>
      </w:r>
      <w:r>
        <w:rPr>
          <w:rFonts w:ascii="仿宋_GB2312" w:hAnsi="仿宋" w:cs="仿宋" w:hint="eastAsia"/>
        </w:rPr>
        <w:t>参赛选手应按有关要求如实填报个人信息，否则取消竞赛资格。</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2.</w:t>
      </w:r>
      <w:r>
        <w:rPr>
          <w:rFonts w:ascii="仿宋_GB2312" w:hAnsi="仿宋" w:cs="仿宋" w:hint="eastAsia"/>
        </w:rPr>
        <w:t>参赛选手凭统一印制的参赛证和有效身份证件参加竞赛。</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3.</w:t>
      </w:r>
      <w:r>
        <w:rPr>
          <w:rFonts w:ascii="仿宋_GB2312" w:hAnsi="仿宋" w:cs="仿宋" w:hint="eastAsia"/>
        </w:rPr>
        <w:t>参赛选手应认真学习领会本次竞赛相关文件，自觉遵守大赛纪律，服从指挥，听从安排，文明参赛。</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4.</w:t>
      </w:r>
      <w:r>
        <w:rPr>
          <w:rFonts w:ascii="仿宋_GB2312" w:hAnsi="仿宋" w:cs="仿宋" w:hint="eastAsia"/>
        </w:rPr>
        <w:t>参赛选手请勿携带与竞赛无关的电子设备、通讯设备及其他资料与用品。</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5.</w:t>
      </w:r>
      <w:r>
        <w:rPr>
          <w:rFonts w:ascii="仿宋_GB2312" w:hAnsi="仿宋" w:cs="仿宋" w:hint="eastAsia"/>
        </w:rPr>
        <w:t>参赛选手统一穿赛项执委会提供的服装，应提前</w:t>
      </w:r>
      <w:r>
        <w:rPr>
          <w:rFonts w:ascii="仿宋_GB2312" w:hAnsi="仿宋" w:cs="仿宋" w:hint="eastAsia"/>
        </w:rPr>
        <w:t>30</w:t>
      </w:r>
      <w:r>
        <w:rPr>
          <w:rFonts w:ascii="仿宋_GB2312" w:hAnsi="仿宋" w:cs="仿宋" w:hint="eastAsia"/>
        </w:rPr>
        <w:t>分钟抵达赛场，凭参赛证、身份证件检录，按要求入场，不得迟到早退。</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lastRenderedPageBreak/>
        <w:t>6.</w:t>
      </w:r>
      <w:r>
        <w:rPr>
          <w:rFonts w:ascii="仿宋_GB2312" w:hAnsi="仿宋" w:cs="仿宋" w:hint="eastAsia"/>
        </w:rPr>
        <w:t>参赛选手应按抽签结果在指定位置就坐。</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7.</w:t>
      </w:r>
      <w:r>
        <w:rPr>
          <w:rFonts w:ascii="仿宋_GB2312" w:hAnsi="仿宋" w:cs="仿宋" w:hint="eastAsia"/>
        </w:rPr>
        <w:t>参赛选手须在确认竞赛内容和现场设备等无误后开始竞赛。</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8.</w:t>
      </w:r>
      <w:r>
        <w:rPr>
          <w:rFonts w:ascii="仿宋_GB2312" w:hAnsi="仿宋" w:cs="仿宋" w:hint="eastAsia"/>
        </w:rPr>
        <w:t>各参赛选手必须按规范要求操作竞赛设备。一旦出现较严重的安全事故，经裁判长批准后将立即取消其参赛资格。</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9.</w:t>
      </w:r>
      <w:r>
        <w:rPr>
          <w:rFonts w:ascii="仿宋_GB2312" w:hAnsi="仿宋" w:cs="仿宋" w:hint="eastAsia"/>
        </w:rPr>
        <w:t>竞赛时间终了，选手应全体起立，结束操作。签字确认成绩后方可离开赛场。</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10.</w:t>
      </w:r>
      <w:r>
        <w:rPr>
          <w:rFonts w:ascii="仿宋_GB2312" w:hAnsi="仿宋" w:cs="仿宋" w:hint="eastAsia"/>
        </w:rPr>
        <w:t>在竞赛期间，未经执委会的批准，参赛选手不得接受其他单位和个人进行的与竞赛内容相关的采访。参赛选手不得将竞赛的相关信息私自公布。</w:t>
      </w:r>
    </w:p>
    <w:p w:rsidR="00D151DE" w:rsidRDefault="00A3695C">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（四）工作人员须知</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1.</w:t>
      </w:r>
      <w:r>
        <w:rPr>
          <w:rFonts w:ascii="仿宋_GB2312" w:hAnsi="仿宋" w:cs="仿宋" w:hint="eastAsia"/>
        </w:rPr>
        <w:t>工作人员必须统一佩戴由大赛组委会签发的相应证件，着装整齐。</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2.</w:t>
      </w:r>
      <w:r>
        <w:rPr>
          <w:rFonts w:ascii="仿宋_GB2312" w:hAnsi="仿宋" w:cs="仿宋" w:hint="eastAsia"/>
        </w:rPr>
        <w:t>工作人员不得影响参赛选手比赛，不允许有影响比赛公平的行为。</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3.</w:t>
      </w:r>
      <w:r>
        <w:rPr>
          <w:rFonts w:ascii="仿宋_GB2312" w:hAnsi="仿宋" w:cs="仿宋" w:hint="eastAsia"/>
        </w:rPr>
        <w:t>服从领导，听从指挥，以高度负责的精神、严肃认真</w:t>
      </w:r>
      <w:r>
        <w:rPr>
          <w:rFonts w:ascii="仿宋_GB2312" w:hAnsi="仿宋" w:cs="仿宋" w:hint="eastAsia"/>
        </w:rPr>
        <w:t>的态度做好各项工作。</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4.</w:t>
      </w:r>
      <w:r>
        <w:rPr>
          <w:rFonts w:ascii="仿宋_GB2312" w:hAnsi="仿宋" w:cs="仿宋" w:hint="eastAsia"/>
        </w:rPr>
        <w:t>熟悉比赛规程，认真遵守各项比赛规则和工作要求。</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5.</w:t>
      </w:r>
      <w:r>
        <w:rPr>
          <w:rFonts w:ascii="仿宋_GB2312" w:hAnsi="仿宋" w:cs="仿宋" w:hint="eastAsia"/>
        </w:rPr>
        <w:t>坚守岗位，如有急事需要离开岗位时，应经领导同意，并做好工作衔接。</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6.</w:t>
      </w:r>
      <w:r>
        <w:rPr>
          <w:rFonts w:ascii="仿宋_GB2312" w:hAnsi="仿宋" w:cs="仿宋" w:hint="eastAsia"/>
        </w:rPr>
        <w:t>严格遵守比赛纪律，如发现其他人员有违反比赛纪律的行为，应予以制止。情节严重的，应向竞赛组委会反映。</w:t>
      </w:r>
    </w:p>
    <w:p w:rsidR="00D151DE" w:rsidRDefault="00A3695C">
      <w:pPr>
        <w:pStyle w:val="5-"/>
        <w:adjustRightInd w:val="0"/>
        <w:snapToGrid w:val="0"/>
        <w:spacing w:beforeLines="0" w:afterLines="0" w:line="580" w:lineRule="exact"/>
        <w:ind w:firstLine="560"/>
        <w:rPr>
          <w:rFonts w:ascii="仿宋_GB2312" w:hAnsi="仿宋_GB2312" w:cs="仿宋_GB2312"/>
          <w:szCs w:val="28"/>
        </w:rPr>
      </w:pPr>
      <w:r>
        <w:rPr>
          <w:rFonts w:ascii="仿宋_GB2312" w:hAnsi="仿宋" w:cs="仿宋" w:hint="eastAsia"/>
        </w:rPr>
        <w:t>7.</w:t>
      </w:r>
      <w:r>
        <w:rPr>
          <w:rFonts w:ascii="仿宋_GB2312" w:hAnsi="仿宋" w:cs="仿宋" w:hint="eastAsia"/>
        </w:rPr>
        <w:t>发扬无私奉献和团结协作的精神，提供热情、优质服务。</w:t>
      </w:r>
    </w:p>
    <w:p w:rsidR="00D151DE" w:rsidRDefault="00A3695C">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十六、申诉与仲裁</w:t>
      </w:r>
    </w:p>
    <w:p w:rsidR="00D151DE" w:rsidRDefault="00A3695C">
      <w:pPr>
        <w:spacing w:line="580" w:lineRule="exact"/>
        <w:ind w:firstLineChars="200" w:firstLine="560"/>
        <w:rPr>
          <w:rFonts w:ascii="仿宋_GB2312" w:eastAsia="仿宋_GB2312" w:hAnsi="仿宋_GB2312" w:cs="仿宋_GB2312"/>
          <w:b/>
          <w:bCs/>
          <w:sz w:val="28"/>
          <w:szCs w:val="28"/>
        </w:rPr>
      </w:pPr>
      <w:r>
        <w:rPr>
          <w:rFonts w:ascii="仿宋_GB2312" w:eastAsia="仿宋_GB2312" w:hAnsi="仿宋" w:cs="仿宋" w:hint="eastAsia"/>
          <w:sz w:val="28"/>
          <w:szCs w:val="28"/>
        </w:rPr>
        <w:t>本赛项在比赛过程中若出现有失公正或有关人员违规等现象，代</w:t>
      </w:r>
      <w:r>
        <w:rPr>
          <w:rFonts w:ascii="仿宋_GB2312" w:eastAsia="仿宋_GB2312" w:hAnsi="仿宋" w:cs="仿宋" w:hint="eastAsia"/>
          <w:sz w:val="28"/>
          <w:szCs w:val="28"/>
        </w:rPr>
        <w:lastRenderedPageBreak/>
        <w:t>表队领队可在比赛结束后（选手赛场比赛内容全部完成）</w:t>
      </w:r>
      <w:r>
        <w:rPr>
          <w:rFonts w:ascii="仿宋_GB2312" w:eastAsia="仿宋_GB2312" w:hAnsi="仿宋" w:cs="仿宋" w:hint="eastAsia"/>
          <w:sz w:val="28"/>
          <w:szCs w:val="28"/>
        </w:rPr>
        <w:t>2</w:t>
      </w:r>
      <w:r>
        <w:rPr>
          <w:rFonts w:ascii="仿宋_GB2312" w:eastAsia="仿宋_GB2312" w:hAnsi="仿宋" w:cs="仿宋" w:hint="eastAsia"/>
          <w:sz w:val="28"/>
          <w:szCs w:val="28"/>
        </w:rPr>
        <w:t>小时之内向仲裁组提出书面申诉。超过时效不予受理。大赛采取二级仲裁机制。赛项设仲裁工</w:t>
      </w:r>
      <w:r>
        <w:rPr>
          <w:rFonts w:ascii="仿宋_GB2312" w:eastAsia="仿宋_GB2312" w:hAnsi="仿宋" w:cs="仿宋" w:hint="eastAsia"/>
          <w:sz w:val="28"/>
          <w:szCs w:val="28"/>
        </w:rPr>
        <w:t>作组，赛区设仲裁委员会。大赛执委会办公室选派人员参加赛区仲裁委员会工作。赛项仲裁工作组在接到申诉后的</w:t>
      </w:r>
      <w:r>
        <w:rPr>
          <w:rFonts w:ascii="仿宋_GB2312" w:eastAsia="仿宋_GB2312" w:hAnsi="仿宋" w:cs="仿宋" w:hint="eastAsia"/>
          <w:sz w:val="28"/>
          <w:szCs w:val="28"/>
        </w:rPr>
        <w:t>2</w:t>
      </w:r>
      <w:r>
        <w:rPr>
          <w:rFonts w:ascii="仿宋_GB2312" w:eastAsia="仿宋_GB2312" w:hAnsi="仿宋" w:cs="仿宋" w:hint="eastAsia"/>
          <w:sz w:val="28"/>
          <w:szCs w:val="28"/>
        </w:rPr>
        <w:t>小时内组织复议，并及时反馈复议结果。申诉方对复议结果仍有异议，可由领队向仲裁委员会提出申诉。仲裁委员会的仲裁结果为最终结果。</w:t>
      </w:r>
    </w:p>
    <w:p w:rsidR="00D151DE" w:rsidRDefault="00A3695C">
      <w:pPr>
        <w:numPr>
          <w:ilvl w:val="0"/>
          <w:numId w:val="8"/>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竞赛观摩</w:t>
      </w:r>
    </w:p>
    <w:p w:rsidR="00D151DE" w:rsidRDefault="00A3695C">
      <w:pPr>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赛场内设定观摩区域和参观路线，向院校师生开放，不允许有大声喧哗等影响参赛选手竞赛的行为发生。指导教师不能进入赛场内指导，可以观摩。赛场外设立展览展示区域，设专人接待讲解。</w:t>
      </w:r>
    </w:p>
    <w:p w:rsidR="00D151DE" w:rsidRDefault="00A3695C">
      <w:pPr>
        <w:adjustRightInd w:val="0"/>
        <w:snapToGri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为保证大赛顺利进行，在观摩期间应遵循以下规则：</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1.</w:t>
      </w:r>
      <w:r>
        <w:rPr>
          <w:rFonts w:ascii="仿宋_GB2312" w:hAnsi="仿宋" w:cs="仿宋" w:hint="eastAsia"/>
        </w:rPr>
        <w:t>除与竞赛直接有关工作人员、裁判员、参赛选手外，其余人员均为观摩观众。</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2.</w:t>
      </w:r>
      <w:r>
        <w:rPr>
          <w:rFonts w:ascii="仿宋_GB2312" w:hAnsi="仿宋" w:cs="仿宋" w:hint="eastAsia"/>
        </w:rPr>
        <w:t>请勿在选手准备或比赛中交谈或欢呼；请勿对选手打手势，包括哑语沟通等明示、暗示行为，禁止鼓掌喝彩等发出声音的行为。</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3.</w:t>
      </w:r>
      <w:r>
        <w:rPr>
          <w:rFonts w:ascii="仿宋_GB2312" w:hAnsi="仿宋" w:cs="仿宋" w:hint="eastAsia"/>
        </w:rPr>
        <w:t>请勿在观摩赛场地内使用相机、摄影机等一切对比赛正常进行造成干扰的带有闪光灯及快门音的设备。</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4.</w:t>
      </w:r>
      <w:r>
        <w:rPr>
          <w:rFonts w:ascii="仿宋_GB2312" w:hAnsi="仿宋" w:cs="仿宋" w:hint="eastAsia"/>
        </w:rPr>
        <w:t>不得违反</w:t>
      </w:r>
      <w:r>
        <w:rPr>
          <w:rFonts w:ascii="仿宋_GB2312" w:hAnsi="仿宋" w:cs="仿宋" w:hint="eastAsia"/>
        </w:rPr>
        <w:t>2020</w:t>
      </w:r>
      <w:r>
        <w:rPr>
          <w:rFonts w:ascii="仿宋_GB2312" w:hAnsi="仿宋" w:cs="仿宋" w:hint="eastAsia"/>
        </w:rPr>
        <w:t>年沈阳职业院校技能大赛规定的各项纪律。请站在规划的观摩席或者安全线以外观看比赛，并遵循赛场内工作人员和竞赛裁判人员的指挥，不得有围攻裁判员、选手或者其他工作人员的行为。</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5.</w:t>
      </w:r>
      <w:r>
        <w:rPr>
          <w:rFonts w:ascii="仿宋_GB2312" w:hAnsi="仿宋" w:cs="仿宋" w:hint="eastAsia"/>
        </w:rPr>
        <w:t>请务必保持赛场清洁，将饮料食品包装、烟头及其他杂物扔进垃圾箱。</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6.</w:t>
      </w:r>
      <w:r>
        <w:rPr>
          <w:rFonts w:ascii="仿宋_GB2312" w:hAnsi="仿宋" w:cs="仿宋" w:hint="eastAsia"/>
        </w:rPr>
        <w:t>为确保选手正常比赛，观摩赛上观众席内严禁携带手机及其他</w:t>
      </w:r>
      <w:r>
        <w:rPr>
          <w:rFonts w:ascii="仿宋_GB2312" w:hAnsi="仿宋" w:cs="仿宋" w:hint="eastAsia"/>
        </w:rPr>
        <w:lastRenderedPageBreak/>
        <w:t>任何通讯工具，违者将除本人被驱逐出观摩赛场地，还将视情况严重程度对所在参赛队的选手的成绩进行扣分直至取消比赛资格。</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7.</w:t>
      </w:r>
      <w:r>
        <w:rPr>
          <w:rFonts w:ascii="仿宋_GB2312" w:hAnsi="仿宋" w:cs="仿宋" w:hint="eastAsia"/>
        </w:rPr>
        <w:t>如果对裁判打分及观摩赛成绩产生质疑的，请通过各参赛队领队向组委会仲裁委员会提出，不得在比赛现场发言。</w:t>
      </w:r>
    </w:p>
    <w:p w:rsidR="00D151DE" w:rsidRDefault="00A3695C">
      <w:pPr>
        <w:numPr>
          <w:ilvl w:val="0"/>
          <w:numId w:val="8"/>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竞赛直播</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1.</w:t>
      </w:r>
      <w:r>
        <w:rPr>
          <w:rFonts w:ascii="仿宋_GB2312" w:hAnsi="仿宋" w:cs="仿宋" w:hint="eastAsia"/>
        </w:rPr>
        <w:t>赛场内部署无盲点录像设备，能实时录制赛场情况；</w:t>
      </w:r>
    </w:p>
    <w:p w:rsidR="00D151DE" w:rsidRDefault="00A3695C">
      <w:pPr>
        <w:pStyle w:val="5-"/>
        <w:adjustRightInd w:val="0"/>
        <w:snapToGrid w:val="0"/>
        <w:spacing w:beforeLines="0" w:afterLines="0" w:line="580" w:lineRule="exact"/>
        <w:ind w:firstLine="560"/>
        <w:rPr>
          <w:rFonts w:ascii="仿宋_GB2312" w:hAnsi="仿宋" w:cs="仿宋"/>
        </w:rPr>
      </w:pPr>
      <w:r>
        <w:rPr>
          <w:rFonts w:ascii="仿宋_GB2312" w:hAnsi="仿宋" w:cs="仿宋" w:hint="eastAsia"/>
        </w:rPr>
        <w:t>2.</w:t>
      </w:r>
      <w:r>
        <w:rPr>
          <w:rFonts w:ascii="仿宋_GB2312" w:hAnsi="仿宋" w:cs="仿宋" w:hint="eastAsia"/>
        </w:rPr>
        <w:t>使用</w:t>
      </w:r>
      <w:r>
        <w:rPr>
          <w:rFonts w:ascii="仿宋_GB2312" w:hAnsi="仿宋" w:cs="仿宋" w:hint="eastAsia"/>
        </w:rPr>
        <w:t>360</w:t>
      </w:r>
      <w:r>
        <w:rPr>
          <w:rFonts w:ascii="仿宋_GB2312" w:hAnsi="仿宋" w:cs="仿宋" w:hint="eastAsia"/>
        </w:rPr>
        <w:t>°全景智能摄像头从抽签开始对比赛全过程进行网络直播；</w:t>
      </w:r>
    </w:p>
    <w:p w:rsidR="00D151DE" w:rsidRDefault="00A3695C">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十九、资源转化</w:t>
      </w:r>
    </w:p>
    <w:p w:rsidR="00D151DE" w:rsidRDefault="00A3695C">
      <w:pPr>
        <w:spacing w:line="58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（一）资源转化工作</w:t>
      </w:r>
    </w:p>
    <w:p w:rsidR="00D151DE" w:rsidRDefault="00A3695C">
      <w:pPr>
        <w:spacing w:line="58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教学资源转化工作由大赛组委会负责，组建赛项资源转化小组，邀请行业、企业及院校的顾问专家参与，召开建设研讨会，构建总体框架。组织任务分配协调会，落实转化任务、人员安排与资金分配等问题，确保有序、优质开展。</w:t>
      </w:r>
    </w:p>
    <w:p w:rsidR="00D151DE" w:rsidRDefault="00A3695C">
      <w:pPr>
        <w:spacing w:line="580" w:lineRule="exact"/>
        <w:ind w:firstLineChars="200" w:firstLine="560"/>
        <w:rPr>
          <w:rFonts w:ascii="仿宋_GB2312" w:eastAsia="仿宋_GB2312" w:hAnsi="仿宋" w:cs="仿宋"/>
          <w:bCs/>
          <w:sz w:val="28"/>
          <w:szCs w:val="28"/>
        </w:rPr>
      </w:pPr>
      <w:r>
        <w:rPr>
          <w:rFonts w:ascii="仿宋_GB2312" w:eastAsia="仿宋_GB2312" w:hAnsi="仿宋" w:cs="仿宋"/>
          <w:bCs/>
          <w:sz w:val="28"/>
          <w:szCs w:val="28"/>
        </w:rPr>
        <w:t>（二）资源转化</w:t>
      </w:r>
      <w:r>
        <w:rPr>
          <w:rFonts w:ascii="仿宋_GB2312" w:eastAsia="仿宋_GB2312" w:hAnsi="仿宋" w:cs="仿宋" w:hint="eastAsia"/>
          <w:bCs/>
          <w:sz w:val="28"/>
          <w:szCs w:val="28"/>
        </w:rPr>
        <w:t>成果</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116"/>
        <w:gridCol w:w="2500"/>
        <w:gridCol w:w="1629"/>
        <w:gridCol w:w="1701"/>
        <w:gridCol w:w="1418"/>
      </w:tblGrid>
      <w:tr w:rsidR="00D151DE">
        <w:trPr>
          <w:trHeight w:val="400"/>
          <w:jc w:val="center"/>
        </w:trPr>
        <w:tc>
          <w:tcPr>
            <w:tcW w:w="4612" w:type="dxa"/>
            <w:gridSpan w:val="3"/>
            <w:vMerge w:val="restart"/>
            <w:tcBorders>
              <w:tl2br w:val="nil"/>
              <w:tr2bl w:val="nil"/>
            </w:tcBorders>
            <w:vAlign w:val="center"/>
          </w:tcPr>
          <w:p w:rsidR="00D151DE" w:rsidRDefault="00A3695C">
            <w:pPr>
              <w:spacing w:line="580" w:lineRule="exact"/>
              <w:ind w:firstLineChars="200" w:firstLine="482"/>
              <w:rPr>
                <w:rFonts w:ascii="仿宋_GB2312" w:eastAsia="仿宋_GB2312" w:hAnsi="仿宋" w:cs="仿宋"/>
                <w:b/>
                <w:bCs/>
                <w:sz w:val="24"/>
              </w:rPr>
            </w:pPr>
            <w:r>
              <w:rPr>
                <w:rFonts w:ascii="仿宋_GB2312" w:eastAsia="仿宋_GB2312" w:hAnsi="仿宋" w:cs="仿宋" w:hint="eastAsia"/>
                <w:b/>
                <w:bCs/>
                <w:sz w:val="24"/>
              </w:rPr>
              <w:t>内容</w:t>
            </w:r>
          </w:p>
        </w:tc>
        <w:tc>
          <w:tcPr>
            <w:tcW w:w="4748" w:type="dxa"/>
            <w:gridSpan w:val="3"/>
            <w:tcBorders>
              <w:tl2br w:val="nil"/>
              <w:tr2bl w:val="nil"/>
            </w:tcBorders>
            <w:vAlign w:val="center"/>
          </w:tcPr>
          <w:p w:rsidR="00D151DE" w:rsidRDefault="00A3695C">
            <w:pPr>
              <w:spacing w:line="580" w:lineRule="exact"/>
              <w:ind w:firstLineChars="200" w:firstLine="482"/>
              <w:rPr>
                <w:rFonts w:ascii="仿宋_GB2312" w:eastAsia="仿宋_GB2312" w:hAnsi="仿宋" w:cs="仿宋"/>
                <w:b/>
                <w:bCs/>
                <w:sz w:val="24"/>
              </w:rPr>
            </w:pPr>
            <w:r>
              <w:rPr>
                <w:rFonts w:ascii="仿宋_GB2312" w:eastAsia="仿宋_GB2312" w:hAnsi="仿宋" w:cs="仿宋" w:hint="eastAsia"/>
                <w:b/>
                <w:bCs/>
                <w:sz w:val="24"/>
              </w:rPr>
              <w:t>数量</w:t>
            </w:r>
          </w:p>
        </w:tc>
      </w:tr>
      <w:tr w:rsidR="00D151DE">
        <w:trPr>
          <w:trHeight w:val="514"/>
          <w:jc w:val="center"/>
        </w:trPr>
        <w:tc>
          <w:tcPr>
            <w:tcW w:w="4612" w:type="dxa"/>
            <w:gridSpan w:val="3"/>
            <w:vMerge/>
            <w:tcBorders>
              <w:tl2br w:val="nil"/>
              <w:tr2bl w:val="nil"/>
            </w:tcBorders>
            <w:vAlign w:val="center"/>
          </w:tcPr>
          <w:p w:rsidR="00D151DE" w:rsidRDefault="00D151DE">
            <w:pPr>
              <w:spacing w:line="580" w:lineRule="exact"/>
              <w:ind w:firstLineChars="200" w:firstLine="480"/>
              <w:rPr>
                <w:rFonts w:ascii="仿宋_GB2312" w:eastAsia="仿宋_GB2312" w:hAnsi="仿宋" w:cs="仿宋"/>
                <w:bCs/>
                <w:sz w:val="24"/>
              </w:rPr>
            </w:pPr>
          </w:p>
        </w:tc>
        <w:tc>
          <w:tcPr>
            <w:tcW w:w="1629" w:type="dxa"/>
            <w:tcBorders>
              <w:tl2br w:val="nil"/>
              <w:tr2bl w:val="nil"/>
            </w:tcBorders>
            <w:vAlign w:val="center"/>
          </w:tcPr>
          <w:p w:rsidR="00D151DE" w:rsidRDefault="00A3695C">
            <w:pPr>
              <w:spacing w:line="580" w:lineRule="exact"/>
              <w:rPr>
                <w:rFonts w:ascii="仿宋_GB2312" w:eastAsia="仿宋_GB2312" w:hAnsi="仿宋" w:cs="仿宋"/>
                <w:b/>
                <w:bCs/>
                <w:sz w:val="24"/>
              </w:rPr>
            </w:pPr>
            <w:r>
              <w:rPr>
                <w:rFonts w:ascii="仿宋_GB2312" w:eastAsia="仿宋_GB2312" w:hAnsi="仿宋" w:cs="仿宋" w:hint="eastAsia"/>
                <w:b/>
                <w:bCs/>
                <w:sz w:val="24"/>
              </w:rPr>
              <w:t>网店</w:t>
            </w:r>
          </w:p>
          <w:p w:rsidR="00D151DE" w:rsidRDefault="00A3695C">
            <w:pPr>
              <w:spacing w:line="580" w:lineRule="exact"/>
              <w:rPr>
                <w:rFonts w:ascii="仿宋_GB2312" w:eastAsia="仿宋_GB2312" w:hAnsi="仿宋" w:cs="仿宋"/>
                <w:b/>
                <w:bCs/>
                <w:sz w:val="24"/>
              </w:rPr>
            </w:pPr>
            <w:r>
              <w:rPr>
                <w:rFonts w:ascii="仿宋_GB2312" w:eastAsia="仿宋_GB2312" w:hAnsi="仿宋" w:cs="仿宋" w:hint="eastAsia"/>
                <w:b/>
                <w:bCs/>
                <w:sz w:val="24"/>
              </w:rPr>
              <w:t>开设装修</w:t>
            </w:r>
          </w:p>
        </w:tc>
        <w:tc>
          <w:tcPr>
            <w:tcW w:w="1701" w:type="dxa"/>
            <w:tcBorders>
              <w:tl2br w:val="nil"/>
              <w:tr2bl w:val="nil"/>
            </w:tcBorders>
            <w:vAlign w:val="center"/>
          </w:tcPr>
          <w:p w:rsidR="00D151DE" w:rsidRDefault="00A3695C">
            <w:pPr>
              <w:spacing w:line="580" w:lineRule="exact"/>
              <w:rPr>
                <w:rFonts w:ascii="仿宋_GB2312" w:eastAsia="仿宋_GB2312" w:hAnsi="仿宋" w:cs="仿宋"/>
                <w:b/>
                <w:bCs/>
                <w:sz w:val="24"/>
              </w:rPr>
            </w:pPr>
            <w:r>
              <w:rPr>
                <w:rFonts w:ascii="仿宋_GB2312" w:eastAsia="仿宋_GB2312" w:hAnsi="仿宋" w:cs="仿宋" w:hint="eastAsia"/>
                <w:b/>
                <w:bCs/>
                <w:sz w:val="24"/>
              </w:rPr>
              <w:t>网店</w:t>
            </w:r>
          </w:p>
          <w:p w:rsidR="00D151DE" w:rsidRDefault="00A3695C">
            <w:pPr>
              <w:spacing w:line="580" w:lineRule="exact"/>
              <w:rPr>
                <w:rFonts w:ascii="仿宋_GB2312" w:eastAsia="仿宋_GB2312" w:hAnsi="仿宋" w:cs="仿宋"/>
                <w:b/>
                <w:bCs/>
                <w:sz w:val="24"/>
              </w:rPr>
            </w:pPr>
            <w:r>
              <w:rPr>
                <w:rFonts w:ascii="仿宋_GB2312" w:eastAsia="仿宋_GB2312" w:hAnsi="仿宋" w:cs="仿宋" w:hint="eastAsia"/>
                <w:b/>
                <w:bCs/>
                <w:sz w:val="24"/>
              </w:rPr>
              <w:t>客户服务</w:t>
            </w:r>
          </w:p>
        </w:tc>
        <w:tc>
          <w:tcPr>
            <w:tcW w:w="1418" w:type="dxa"/>
            <w:tcBorders>
              <w:tl2br w:val="nil"/>
              <w:tr2bl w:val="nil"/>
            </w:tcBorders>
            <w:vAlign w:val="center"/>
          </w:tcPr>
          <w:p w:rsidR="00D151DE" w:rsidRDefault="00A3695C">
            <w:pPr>
              <w:spacing w:line="580" w:lineRule="exact"/>
              <w:rPr>
                <w:rFonts w:ascii="仿宋_GB2312" w:eastAsia="仿宋_GB2312" w:hAnsi="仿宋" w:cs="仿宋"/>
                <w:b/>
                <w:bCs/>
                <w:sz w:val="24"/>
              </w:rPr>
            </w:pPr>
            <w:r>
              <w:rPr>
                <w:rFonts w:ascii="仿宋_GB2312" w:eastAsia="仿宋_GB2312" w:hAnsi="仿宋" w:cs="仿宋" w:hint="eastAsia"/>
                <w:b/>
                <w:bCs/>
                <w:sz w:val="24"/>
              </w:rPr>
              <w:t>网店</w:t>
            </w:r>
          </w:p>
          <w:p w:rsidR="00D151DE" w:rsidRDefault="00A3695C">
            <w:pPr>
              <w:spacing w:line="580" w:lineRule="exact"/>
              <w:rPr>
                <w:rFonts w:ascii="仿宋_GB2312" w:eastAsia="仿宋_GB2312" w:hAnsi="仿宋" w:cs="仿宋"/>
                <w:b/>
                <w:bCs/>
                <w:sz w:val="24"/>
              </w:rPr>
            </w:pPr>
            <w:r>
              <w:rPr>
                <w:rFonts w:ascii="仿宋_GB2312" w:eastAsia="仿宋_GB2312" w:hAnsi="仿宋" w:cs="仿宋" w:hint="eastAsia"/>
                <w:b/>
                <w:bCs/>
                <w:sz w:val="24"/>
              </w:rPr>
              <w:t>推广</w:t>
            </w:r>
          </w:p>
        </w:tc>
      </w:tr>
      <w:tr w:rsidR="00D151DE">
        <w:trPr>
          <w:trHeight w:val="252"/>
          <w:jc w:val="center"/>
        </w:trPr>
        <w:tc>
          <w:tcPr>
            <w:tcW w:w="996" w:type="dxa"/>
            <w:vMerge w:val="restart"/>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基本</w:t>
            </w:r>
          </w:p>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资源</w:t>
            </w:r>
          </w:p>
        </w:tc>
        <w:tc>
          <w:tcPr>
            <w:tcW w:w="1116" w:type="dxa"/>
            <w:vMerge w:val="restart"/>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风采</w:t>
            </w:r>
          </w:p>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展示</w:t>
            </w: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赛项宣传片</w:t>
            </w:r>
          </w:p>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15</w:t>
            </w:r>
            <w:r>
              <w:rPr>
                <w:rFonts w:ascii="仿宋_GB2312" w:eastAsia="仿宋_GB2312" w:hAnsi="仿宋_GB2312" w:cs="仿宋_GB2312" w:hint="eastAsia"/>
                <w:sz w:val="24"/>
              </w:rPr>
              <w:t>分钟）</w:t>
            </w:r>
          </w:p>
        </w:tc>
        <w:tc>
          <w:tcPr>
            <w:tcW w:w="1629" w:type="dxa"/>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701" w:type="dxa"/>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418" w:type="dxa"/>
            <w:tcBorders>
              <w:tl2br w:val="nil"/>
              <w:tr2bl w:val="nil"/>
            </w:tcBorders>
            <w:vAlign w:val="center"/>
          </w:tcPr>
          <w:p w:rsidR="00D151DE" w:rsidRDefault="00D151DE">
            <w:pPr>
              <w:spacing w:line="580" w:lineRule="exact"/>
              <w:rPr>
                <w:rFonts w:ascii="仿宋_GB2312" w:eastAsia="仿宋_GB2312" w:hAnsi="仿宋_GB2312" w:cs="仿宋_GB2312"/>
                <w:sz w:val="24"/>
              </w:rPr>
            </w:pPr>
          </w:p>
        </w:tc>
      </w:tr>
      <w:tr w:rsidR="00D151DE">
        <w:trPr>
          <w:trHeight w:val="252"/>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风采展示片</w:t>
            </w:r>
          </w:p>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10</w:t>
            </w:r>
            <w:r>
              <w:rPr>
                <w:rFonts w:ascii="仿宋_GB2312" w:eastAsia="仿宋_GB2312" w:hAnsi="仿宋_GB2312" w:cs="仿宋_GB2312" w:hint="eastAsia"/>
                <w:sz w:val="24"/>
              </w:rPr>
              <w:t>分钟</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p>
        </w:tc>
        <w:tc>
          <w:tcPr>
            <w:tcW w:w="1629" w:type="dxa"/>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701" w:type="dxa"/>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418" w:type="dxa"/>
            <w:tcBorders>
              <w:tl2br w:val="nil"/>
              <w:tr2bl w:val="nil"/>
            </w:tcBorders>
            <w:vAlign w:val="center"/>
          </w:tcPr>
          <w:p w:rsidR="00D151DE" w:rsidRDefault="00D151DE">
            <w:pPr>
              <w:spacing w:line="580" w:lineRule="exact"/>
              <w:rPr>
                <w:rFonts w:ascii="仿宋_GB2312" w:eastAsia="仿宋_GB2312" w:hAnsi="仿宋_GB2312" w:cs="仿宋_GB2312"/>
                <w:sz w:val="24"/>
              </w:rPr>
            </w:pPr>
          </w:p>
        </w:tc>
      </w:tr>
      <w:tr w:rsidR="00D151DE">
        <w:trPr>
          <w:trHeight w:val="252"/>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val="restart"/>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技能</w:t>
            </w:r>
          </w:p>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概要</w:t>
            </w: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技能介绍</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训练大纲</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技能要点</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评价指标</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val="restart"/>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教学</w:t>
            </w:r>
          </w:p>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资源</w:t>
            </w: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教学方案</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训练指导</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作业</w:t>
            </w:r>
            <w:r>
              <w:rPr>
                <w:rFonts w:ascii="仿宋_GB2312" w:eastAsia="仿宋_GB2312" w:hAnsi="仿宋_GB2312" w:cs="仿宋_GB2312" w:hint="eastAsia"/>
                <w:sz w:val="24"/>
              </w:rPr>
              <w:t>/</w:t>
            </w:r>
            <w:r>
              <w:rPr>
                <w:rFonts w:ascii="仿宋_GB2312" w:eastAsia="仿宋_GB2312" w:hAnsi="仿宋_GB2312" w:cs="仿宋_GB2312" w:hint="eastAsia"/>
                <w:sz w:val="24"/>
              </w:rPr>
              <w:t>任务</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6</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6</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9</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实训</w:t>
            </w:r>
            <w:r>
              <w:rPr>
                <w:rFonts w:ascii="仿宋_GB2312" w:eastAsia="仿宋_GB2312" w:hAnsi="仿宋_GB2312" w:cs="仿宋_GB2312" w:hint="eastAsia"/>
                <w:sz w:val="24"/>
              </w:rPr>
              <w:t>/</w:t>
            </w:r>
            <w:r>
              <w:rPr>
                <w:rFonts w:ascii="仿宋_GB2312" w:eastAsia="仿宋_GB2312" w:hAnsi="仿宋_GB2312" w:cs="仿宋_GB2312" w:hint="eastAsia"/>
                <w:sz w:val="24"/>
              </w:rPr>
              <w:t>实习</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35</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16</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22</w:t>
            </w:r>
          </w:p>
        </w:tc>
      </w:tr>
      <w:tr w:rsidR="00D151DE">
        <w:trPr>
          <w:trHeight w:val="270"/>
          <w:jc w:val="center"/>
        </w:trPr>
        <w:tc>
          <w:tcPr>
            <w:tcW w:w="996" w:type="dxa"/>
            <w:vMerge w:val="restart"/>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拓展</w:t>
            </w:r>
          </w:p>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资源</w:t>
            </w:r>
          </w:p>
        </w:tc>
        <w:tc>
          <w:tcPr>
            <w:tcW w:w="1116" w:type="dxa"/>
            <w:vMerge w:val="restart"/>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评点</w:t>
            </w:r>
          </w:p>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视频</w:t>
            </w: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专家</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裁判</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企业</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2</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2</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2</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val="restart"/>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访谈</w:t>
            </w:r>
          </w:p>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视频</w:t>
            </w: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学生</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2</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2</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2</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教师</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2</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2</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2</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试题库</w:t>
            </w: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赛项规程要求</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10</w:t>
            </w:r>
            <w:r>
              <w:rPr>
                <w:rFonts w:ascii="仿宋_GB2312" w:eastAsia="仿宋_GB2312" w:hAnsi="仿宋_GB2312" w:cs="仿宋_GB2312" w:hint="eastAsia"/>
                <w:sz w:val="24"/>
              </w:rPr>
              <w:t>套</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1000</w:t>
            </w:r>
            <w:r>
              <w:rPr>
                <w:rFonts w:ascii="仿宋_GB2312" w:eastAsia="仿宋_GB2312" w:hAnsi="仿宋_GB2312" w:cs="仿宋_GB2312" w:hint="eastAsia"/>
                <w:sz w:val="24"/>
              </w:rPr>
              <w:t>题</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套</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案例库</w:t>
            </w:r>
          </w:p>
        </w:tc>
        <w:tc>
          <w:tcPr>
            <w:tcW w:w="2500" w:type="dxa"/>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6</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6</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9</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val="restart"/>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素材</w:t>
            </w:r>
          </w:p>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资源库</w:t>
            </w: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微课</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6</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6</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9</w:t>
            </w:r>
          </w:p>
        </w:tc>
      </w:tr>
      <w:tr w:rsidR="00D151DE">
        <w:trPr>
          <w:trHeight w:val="270"/>
          <w:jc w:val="center"/>
        </w:trPr>
        <w:tc>
          <w:tcPr>
            <w:tcW w:w="99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1116" w:type="dxa"/>
            <w:vMerge/>
            <w:tcBorders>
              <w:tl2br w:val="nil"/>
              <w:tr2bl w:val="nil"/>
            </w:tcBorders>
            <w:vAlign w:val="center"/>
          </w:tcPr>
          <w:p w:rsidR="00D151DE" w:rsidRDefault="00D151DE">
            <w:pPr>
              <w:spacing w:line="580" w:lineRule="exact"/>
              <w:rPr>
                <w:rFonts w:ascii="仿宋_GB2312" w:eastAsia="仿宋_GB2312" w:hAnsi="仿宋_GB2312" w:cs="仿宋_GB2312"/>
                <w:sz w:val="24"/>
              </w:rPr>
            </w:pPr>
          </w:p>
        </w:tc>
        <w:tc>
          <w:tcPr>
            <w:tcW w:w="2500"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动画</w:t>
            </w:r>
          </w:p>
        </w:tc>
        <w:tc>
          <w:tcPr>
            <w:tcW w:w="1629"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5</w:t>
            </w:r>
          </w:p>
        </w:tc>
        <w:tc>
          <w:tcPr>
            <w:tcW w:w="1701"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5</w:t>
            </w:r>
          </w:p>
        </w:tc>
        <w:tc>
          <w:tcPr>
            <w:tcW w:w="1418" w:type="dxa"/>
            <w:tcBorders>
              <w:tl2br w:val="nil"/>
              <w:tr2bl w:val="nil"/>
            </w:tcBorders>
            <w:vAlign w:val="center"/>
          </w:tcPr>
          <w:p w:rsidR="00D151DE" w:rsidRDefault="00A3695C">
            <w:pPr>
              <w:spacing w:line="580" w:lineRule="exact"/>
              <w:rPr>
                <w:rFonts w:ascii="仿宋_GB2312" w:eastAsia="仿宋_GB2312" w:hAnsi="仿宋_GB2312" w:cs="仿宋_GB2312"/>
                <w:sz w:val="24"/>
              </w:rPr>
            </w:pPr>
            <w:r>
              <w:rPr>
                <w:rFonts w:ascii="仿宋_GB2312" w:eastAsia="仿宋_GB2312" w:hAnsi="仿宋_GB2312" w:cs="仿宋_GB2312" w:hint="eastAsia"/>
                <w:sz w:val="24"/>
              </w:rPr>
              <w:t>10</w:t>
            </w:r>
          </w:p>
        </w:tc>
      </w:tr>
    </w:tbl>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（三）技术标准</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资源转化成果可包含文本文档、演示文稿、视频文件、</w:t>
      </w:r>
      <w:r>
        <w:rPr>
          <w:rFonts w:ascii="仿宋_GB2312" w:eastAsia="仿宋_GB2312" w:hAnsi="华文仿宋" w:hint="eastAsia"/>
          <w:sz w:val="28"/>
          <w:szCs w:val="30"/>
        </w:rPr>
        <w:t>Flash</w:t>
      </w:r>
      <w:r>
        <w:rPr>
          <w:rFonts w:ascii="仿宋_GB2312" w:eastAsia="仿宋_GB2312" w:hAnsi="华文仿宋" w:hint="eastAsia"/>
          <w:sz w:val="28"/>
          <w:szCs w:val="30"/>
        </w:rPr>
        <w:t>文件、图形</w:t>
      </w:r>
      <w:r>
        <w:rPr>
          <w:rFonts w:ascii="仿宋_GB2312" w:eastAsia="仿宋_GB2312" w:hAnsi="华文仿宋" w:hint="eastAsia"/>
          <w:sz w:val="28"/>
          <w:szCs w:val="30"/>
        </w:rPr>
        <w:t>/</w:t>
      </w:r>
      <w:r>
        <w:rPr>
          <w:rFonts w:ascii="仿宋_GB2312" w:eastAsia="仿宋_GB2312" w:hAnsi="华文仿宋" w:hint="eastAsia"/>
          <w:sz w:val="28"/>
          <w:szCs w:val="30"/>
        </w:rPr>
        <w:t>图像素材和网页型资源等：</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1.</w:t>
      </w:r>
      <w:r>
        <w:rPr>
          <w:rFonts w:ascii="仿宋_GB2312" w:eastAsia="仿宋_GB2312" w:hAnsi="华文仿宋" w:hint="eastAsia"/>
          <w:sz w:val="28"/>
          <w:szCs w:val="30"/>
        </w:rPr>
        <w:t>文本文档</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采用＊</w:t>
      </w:r>
      <w:r>
        <w:rPr>
          <w:rFonts w:ascii="仿宋_GB2312" w:eastAsia="仿宋_GB2312" w:hAnsi="华文仿宋" w:hint="eastAsia"/>
          <w:sz w:val="28"/>
          <w:szCs w:val="30"/>
        </w:rPr>
        <w:t>.doc</w:t>
      </w:r>
      <w:r>
        <w:rPr>
          <w:rFonts w:ascii="仿宋_GB2312" w:eastAsia="仿宋_GB2312" w:hAnsi="华文仿宋" w:hint="eastAsia"/>
          <w:sz w:val="28"/>
          <w:szCs w:val="30"/>
        </w:rPr>
        <w:t>或＊</w:t>
      </w:r>
      <w:r>
        <w:rPr>
          <w:rFonts w:ascii="仿宋_GB2312" w:eastAsia="仿宋_GB2312" w:hAnsi="华文仿宋" w:hint="eastAsia"/>
          <w:sz w:val="28"/>
          <w:szCs w:val="30"/>
        </w:rPr>
        <w:t>.docx</w:t>
      </w:r>
      <w:r>
        <w:rPr>
          <w:rFonts w:ascii="仿宋_GB2312" w:eastAsia="仿宋_GB2312" w:hAnsi="华文仿宋" w:hint="eastAsia"/>
          <w:sz w:val="28"/>
          <w:szCs w:val="30"/>
        </w:rPr>
        <w:t>格式。文件制作所使用的软件版本不低于</w:t>
      </w:r>
      <w:r>
        <w:rPr>
          <w:rFonts w:ascii="仿宋_GB2312" w:eastAsia="仿宋_GB2312" w:hAnsi="华文仿宋" w:hint="eastAsia"/>
          <w:sz w:val="28"/>
          <w:szCs w:val="30"/>
        </w:rPr>
        <w:t>Microsoft Office 2003</w:t>
      </w:r>
      <w:r>
        <w:rPr>
          <w:rFonts w:ascii="仿宋_GB2312" w:eastAsia="仿宋_GB2312" w:hAnsi="华文仿宋" w:hint="eastAsia"/>
          <w:sz w:val="28"/>
          <w:szCs w:val="30"/>
        </w:rPr>
        <w:t>。</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2.</w:t>
      </w:r>
      <w:r>
        <w:rPr>
          <w:rFonts w:ascii="仿宋_GB2312" w:eastAsia="仿宋_GB2312" w:hAnsi="华文仿宋" w:hint="eastAsia"/>
          <w:sz w:val="28"/>
          <w:szCs w:val="30"/>
        </w:rPr>
        <w:t>演示文稿</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lastRenderedPageBreak/>
        <w:t>采用＊</w:t>
      </w:r>
      <w:r>
        <w:rPr>
          <w:rFonts w:ascii="仿宋_GB2312" w:eastAsia="仿宋_GB2312" w:hAnsi="华文仿宋" w:hint="eastAsia"/>
          <w:sz w:val="28"/>
          <w:szCs w:val="30"/>
        </w:rPr>
        <w:t>.ppt</w:t>
      </w:r>
      <w:r>
        <w:rPr>
          <w:rFonts w:ascii="仿宋_GB2312" w:eastAsia="仿宋_GB2312" w:hAnsi="华文仿宋" w:hint="eastAsia"/>
          <w:sz w:val="28"/>
          <w:szCs w:val="30"/>
        </w:rPr>
        <w:t>或＊</w:t>
      </w:r>
      <w:r>
        <w:rPr>
          <w:rFonts w:ascii="仿宋_GB2312" w:eastAsia="仿宋_GB2312" w:hAnsi="华文仿宋" w:hint="eastAsia"/>
          <w:sz w:val="28"/>
          <w:szCs w:val="30"/>
        </w:rPr>
        <w:t>.pptx</w:t>
      </w:r>
      <w:r>
        <w:rPr>
          <w:rFonts w:ascii="仿宋_GB2312" w:eastAsia="仿宋_GB2312" w:hAnsi="华文仿宋" w:hint="eastAsia"/>
          <w:sz w:val="28"/>
          <w:szCs w:val="30"/>
        </w:rPr>
        <w:t>格式。文件制作所使用的软件版本不低于</w:t>
      </w:r>
      <w:r>
        <w:rPr>
          <w:rFonts w:ascii="仿宋_GB2312" w:eastAsia="仿宋_GB2312" w:hAnsi="华文仿宋" w:hint="eastAsia"/>
          <w:sz w:val="28"/>
          <w:szCs w:val="30"/>
        </w:rPr>
        <w:t>Microsoft Office 2003</w:t>
      </w:r>
      <w:r>
        <w:rPr>
          <w:rFonts w:ascii="仿宋_GB2312" w:eastAsia="仿宋_GB2312" w:hAnsi="华文仿宋" w:hint="eastAsia"/>
          <w:sz w:val="28"/>
          <w:szCs w:val="30"/>
        </w:rPr>
        <w:t>。播放时不出现宏脚本提示。</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3.</w:t>
      </w:r>
      <w:r>
        <w:rPr>
          <w:rFonts w:ascii="仿宋_GB2312" w:eastAsia="仿宋_GB2312" w:hAnsi="华文仿宋" w:hint="eastAsia"/>
          <w:sz w:val="28"/>
          <w:szCs w:val="30"/>
        </w:rPr>
        <w:t>视频文件</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采用</w:t>
      </w:r>
      <w:r>
        <w:rPr>
          <w:rFonts w:ascii="仿宋_GB2312" w:eastAsia="仿宋_GB2312" w:hAnsi="华文仿宋" w:hint="eastAsia"/>
          <w:sz w:val="28"/>
          <w:szCs w:val="30"/>
        </w:rPr>
        <w:t>MP4</w:t>
      </w:r>
      <w:r>
        <w:rPr>
          <w:rFonts w:ascii="仿宋_GB2312" w:eastAsia="仿宋_GB2312" w:hAnsi="华文仿宋" w:hint="eastAsia"/>
          <w:sz w:val="28"/>
          <w:szCs w:val="30"/>
        </w:rPr>
        <w:t>格式。录像环境光线充足、安静，衣着得体，语音清晰。</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w:t>
      </w:r>
      <w:r>
        <w:rPr>
          <w:rFonts w:ascii="仿宋_GB2312" w:eastAsia="仿宋_GB2312" w:hAnsi="华文仿宋" w:hint="eastAsia"/>
          <w:sz w:val="28"/>
          <w:szCs w:val="30"/>
        </w:rPr>
        <w:t>1</w:t>
      </w:r>
      <w:r>
        <w:rPr>
          <w:rFonts w:ascii="仿宋_GB2312" w:eastAsia="仿宋_GB2312" w:hAnsi="华文仿宋" w:hint="eastAsia"/>
          <w:sz w:val="28"/>
          <w:szCs w:val="30"/>
        </w:rPr>
        <w:t>）视频压缩采用</w:t>
      </w:r>
      <w:r>
        <w:rPr>
          <w:rFonts w:ascii="仿宋_GB2312" w:eastAsia="仿宋_GB2312" w:hAnsi="华文仿宋" w:hint="eastAsia"/>
          <w:sz w:val="28"/>
          <w:szCs w:val="30"/>
        </w:rPr>
        <w:t>H.264(MPEG-4 Part10</w:t>
      </w:r>
      <w:r>
        <w:rPr>
          <w:rFonts w:ascii="仿宋_GB2312" w:eastAsia="仿宋_GB2312" w:hAnsi="华文仿宋" w:hint="eastAsia"/>
          <w:sz w:val="28"/>
          <w:szCs w:val="30"/>
        </w:rPr>
        <w:t>：</w:t>
      </w:r>
      <w:r>
        <w:rPr>
          <w:rFonts w:ascii="仿宋_GB2312" w:eastAsia="仿宋_GB2312" w:hAnsi="华文仿宋" w:hint="eastAsia"/>
          <w:sz w:val="28"/>
          <w:szCs w:val="30"/>
        </w:rPr>
        <w:t>profi</w:t>
      </w:r>
      <w:r>
        <w:rPr>
          <w:rFonts w:ascii="仿宋_GB2312" w:eastAsia="仿宋_GB2312" w:hAnsi="华文仿宋" w:hint="eastAsia"/>
          <w:sz w:val="28"/>
          <w:szCs w:val="30"/>
        </w:rPr>
        <w:t>le=main, level=3.0)</w:t>
      </w:r>
      <w:r>
        <w:rPr>
          <w:rFonts w:ascii="仿宋_GB2312" w:eastAsia="仿宋_GB2312" w:hAnsi="华文仿宋" w:hint="eastAsia"/>
          <w:sz w:val="28"/>
          <w:szCs w:val="30"/>
        </w:rPr>
        <w:t>编码方式，码流率</w:t>
      </w:r>
      <w:r>
        <w:rPr>
          <w:rFonts w:ascii="仿宋_GB2312" w:eastAsia="仿宋_GB2312" w:hAnsi="华文仿宋" w:hint="eastAsia"/>
          <w:sz w:val="28"/>
          <w:szCs w:val="30"/>
        </w:rPr>
        <w:t>256 Kbps</w:t>
      </w:r>
      <w:r>
        <w:rPr>
          <w:rFonts w:ascii="仿宋_GB2312" w:eastAsia="仿宋_GB2312" w:hAnsi="华文仿宋" w:hint="eastAsia"/>
          <w:sz w:val="28"/>
          <w:szCs w:val="30"/>
        </w:rPr>
        <w:t>以上，帧率不低于</w:t>
      </w:r>
      <w:r>
        <w:rPr>
          <w:rFonts w:ascii="仿宋_GB2312" w:eastAsia="仿宋_GB2312" w:hAnsi="华文仿宋" w:hint="eastAsia"/>
          <w:sz w:val="28"/>
          <w:szCs w:val="30"/>
        </w:rPr>
        <w:t>25 fps</w:t>
      </w:r>
      <w:r>
        <w:rPr>
          <w:rFonts w:ascii="仿宋_GB2312" w:eastAsia="仿宋_GB2312" w:hAnsi="华文仿宋" w:hint="eastAsia"/>
          <w:sz w:val="28"/>
          <w:szCs w:val="30"/>
        </w:rPr>
        <w:t>，分辨率不低于</w:t>
      </w:r>
      <w:r>
        <w:rPr>
          <w:rFonts w:ascii="仿宋_GB2312" w:eastAsia="仿宋_GB2312" w:hAnsi="华文仿宋" w:hint="eastAsia"/>
          <w:sz w:val="28"/>
          <w:szCs w:val="30"/>
        </w:rPr>
        <w:t>720</w:t>
      </w:r>
      <w:r>
        <w:rPr>
          <w:rFonts w:ascii="仿宋_GB2312" w:eastAsia="仿宋_GB2312" w:hAnsi="华文仿宋" w:hint="eastAsia"/>
          <w:sz w:val="28"/>
          <w:szCs w:val="30"/>
        </w:rPr>
        <w:t>×</w:t>
      </w:r>
      <w:r>
        <w:rPr>
          <w:rFonts w:ascii="仿宋_GB2312" w:eastAsia="仿宋_GB2312" w:hAnsi="华文仿宋" w:hint="eastAsia"/>
          <w:sz w:val="28"/>
          <w:szCs w:val="30"/>
        </w:rPr>
        <w:t>576</w:t>
      </w:r>
      <w:r>
        <w:rPr>
          <w:rFonts w:ascii="仿宋_GB2312" w:eastAsia="仿宋_GB2312" w:hAnsi="华文仿宋" w:hint="eastAsia"/>
          <w:sz w:val="28"/>
          <w:szCs w:val="30"/>
        </w:rPr>
        <w:t>（</w:t>
      </w:r>
      <w:r>
        <w:rPr>
          <w:rFonts w:ascii="仿宋_GB2312" w:eastAsia="仿宋_GB2312" w:hAnsi="华文仿宋" w:hint="eastAsia"/>
          <w:sz w:val="28"/>
          <w:szCs w:val="30"/>
        </w:rPr>
        <w:t>4:3</w:t>
      </w:r>
      <w:r>
        <w:rPr>
          <w:rFonts w:ascii="仿宋_GB2312" w:eastAsia="仿宋_GB2312" w:hAnsi="华文仿宋" w:hint="eastAsia"/>
          <w:sz w:val="28"/>
          <w:szCs w:val="30"/>
        </w:rPr>
        <w:t>）或</w:t>
      </w:r>
      <w:r>
        <w:rPr>
          <w:rFonts w:ascii="仿宋_GB2312" w:eastAsia="仿宋_GB2312" w:hAnsi="华文仿宋" w:hint="eastAsia"/>
          <w:sz w:val="28"/>
          <w:szCs w:val="30"/>
        </w:rPr>
        <w:t>1024</w:t>
      </w:r>
      <w:r>
        <w:rPr>
          <w:rFonts w:ascii="仿宋_GB2312" w:eastAsia="仿宋_GB2312" w:hAnsi="华文仿宋" w:hint="eastAsia"/>
          <w:sz w:val="28"/>
          <w:szCs w:val="30"/>
        </w:rPr>
        <w:t>×</w:t>
      </w:r>
      <w:r>
        <w:rPr>
          <w:rFonts w:ascii="仿宋_GB2312" w:eastAsia="仿宋_GB2312" w:hAnsi="华文仿宋" w:hint="eastAsia"/>
          <w:sz w:val="28"/>
          <w:szCs w:val="30"/>
        </w:rPr>
        <w:t>576</w:t>
      </w:r>
      <w:r>
        <w:rPr>
          <w:rFonts w:ascii="仿宋_GB2312" w:eastAsia="仿宋_GB2312" w:hAnsi="华文仿宋" w:hint="eastAsia"/>
          <w:sz w:val="28"/>
          <w:szCs w:val="30"/>
        </w:rPr>
        <w:t>（</w:t>
      </w:r>
      <w:r>
        <w:rPr>
          <w:rFonts w:ascii="仿宋_GB2312" w:eastAsia="仿宋_GB2312" w:hAnsi="华文仿宋" w:hint="eastAsia"/>
          <w:sz w:val="28"/>
          <w:szCs w:val="30"/>
        </w:rPr>
        <w:t>16:9</w:t>
      </w:r>
      <w:r>
        <w:rPr>
          <w:rFonts w:ascii="仿宋_GB2312" w:eastAsia="仿宋_GB2312" w:hAnsi="华文仿宋" w:hint="eastAsia"/>
          <w:sz w:val="28"/>
          <w:szCs w:val="30"/>
        </w:rPr>
        <w:t>）。</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w:t>
      </w:r>
      <w:r>
        <w:rPr>
          <w:rFonts w:ascii="仿宋_GB2312" w:eastAsia="仿宋_GB2312" w:hAnsi="华文仿宋" w:hint="eastAsia"/>
          <w:sz w:val="28"/>
          <w:szCs w:val="30"/>
        </w:rPr>
        <w:t>2</w:t>
      </w:r>
      <w:r>
        <w:rPr>
          <w:rFonts w:ascii="仿宋_GB2312" w:eastAsia="仿宋_GB2312" w:hAnsi="华文仿宋" w:hint="eastAsia"/>
          <w:sz w:val="28"/>
          <w:szCs w:val="30"/>
        </w:rPr>
        <w:t>）声音和画面要求同步，无交流声或其他杂音等缺陷，无明显失真，保证优良的声音质量，解说声与现场声、背景音乐无明显比例失调。音频信噪比不低于</w:t>
      </w:r>
      <w:r>
        <w:rPr>
          <w:rFonts w:ascii="仿宋_GB2312" w:eastAsia="仿宋_GB2312" w:hAnsi="华文仿宋" w:hint="eastAsia"/>
          <w:sz w:val="28"/>
          <w:szCs w:val="30"/>
        </w:rPr>
        <w:t>48dB</w:t>
      </w:r>
      <w:r>
        <w:rPr>
          <w:rFonts w:ascii="仿宋_GB2312" w:eastAsia="仿宋_GB2312" w:hAnsi="华文仿宋" w:hint="eastAsia"/>
          <w:sz w:val="28"/>
          <w:szCs w:val="30"/>
        </w:rPr>
        <w:t>。</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w:t>
      </w:r>
      <w:r>
        <w:rPr>
          <w:rFonts w:ascii="仿宋_GB2312" w:eastAsia="仿宋_GB2312" w:hAnsi="华文仿宋" w:hint="eastAsia"/>
          <w:sz w:val="28"/>
          <w:szCs w:val="30"/>
        </w:rPr>
        <w:t>3</w:t>
      </w:r>
      <w:r>
        <w:rPr>
          <w:rFonts w:ascii="仿宋_GB2312" w:eastAsia="仿宋_GB2312" w:hAnsi="华文仿宋" w:hint="eastAsia"/>
          <w:sz w:val="28"/>
          <w:szCs w:val="30"/>
        </w:rPr>
        <w:t>）字幕要使用符合国家标准的规范字，不出现繁体字、异体字、错别字；字幕与画面、解说词、音乐配合适当。</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4.Flash</w:t>
      </w:r>
      <w:r>
        <w:rPr>
          <w:rFonts w:ascii="仿宋_GB2312" w:eastAsia="仿宋_GB2312" w:hAnsi="华文仿宋" w:hint="eastAsia"/>
          <w:sz w:val="28"/>
          <w:szCs w:val="30"/>
        </w:rPr>
        <w:t>文件</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文件制作所使用的软件版本不低于</w:t>
      </w:r>
      <w:r>
        <w:rPr>
          <w:rFonts w:ascii="仿宋_GB2312" w:eastAsia="仿宋_GB2312" w:hAnsi="华文仿宋" w:hint="eastAsia"/>
          <w:sz w:val="28"/>
          <w:szCs w:val="30"/>
        </w:rPr>
        <w:t>Flash 6.0</w:t>
      </w:r>
      <w:r>
        <w:rPr>
          <w:rFonts w:ascii="仿宋_GB2312" w:eastAsia="仿宋_GB2312" w:hAnsi="华文仿宋" w:hint="eastAsia"/>
          <w:sz w:val="28"/>
          <w:szCs w:val="30"/>
        </w:rPr>
        <w:t>。</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5.</w:t>
      </w:r>
      <w:r>
        <w:rPr>
          <w:rFonts w:ascii="仿宋_GB2312" w:eastAsia="仿宋_GB2312" w:hAnsi="华文仿宋" w:hint="eastAsia"/>
          <w:sz w:val="28"/>
          <w:szCs w:val="30"/>
        </w:rPr>
        <w:t>图形</w:t>
      </w:r>
      <w:r>
        <w:rPr>
          <w:rFonts w:ascii="仿宋_GB2312" w:eastAsia="仿宋_GB2312" w:hAnsi="华文仿宋" w:hint="eastAsia"/>
          <w:sz w:val="28"/>
          <w:szCs w:val="30"/>
        </w:rPr>
        <w:t>/</w:t>
      </w:r>
      <w:r>
        <w:rPr>
          <w:rFonts w:ascii="仿宋_GB2312" w:eastAsia="仿宋_GB2312" w:hAnsi="华文仿宋" w:hint="eastAsia"/>
          <w:sz w:val="28"/>
          <w:szCs w:val="30"/>
        </w:rPr>
        <w:t>图像素材</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采用常见存储格式，如＊</w:t>
      </w:r>
      <w:r>
        <w:rPr>
          <w:rFonts w:ascii="仿宋_GB2312" w:eastAsia="仿宋_GB2312" w:hAnsi="华文仿宋" w:hint="eastAsia"/>
          <w:sz w:val="28"/>
          <w:szCs w:val="30"/>
        </w:rPr>
        <w:t>.gif</w:t>
      </w:r>
      <w:r>
        <w:rPr>
          <w:rFonts w:ascii="仿宋_GB2312" w:eastAsia="仿宋_GB2312" w:hAnsi="华文仿宋" w:hint="eastAsia"/>
          <w:sz w:val="28"/>
          <w:szCs w:val="30"/>
        </w:rPr>
        <w:t>、＊</w:t>
      </w:r>
      <w:r>
        <w:rPr>
          <w:rFonts w:ascii="仿宋_GB2312" w:eastAsia="仿宋_GB2312" w:hAnsi="华文仿宋" w:hint="eastAsia"/>
          <w:sz w:val="28"/>
          <w:szCs w:val="30"/>
        </w:rPr>
        <w:t>.png</w:t>
      </w:r>
      <w:r>
        <w:rPr>
          <w:rFonts w:ascii="仿宋_GB2312" w:eastAsia="仿宋_GB2312" w:hAnsi="华文仿宋" w:hint="eastAsia"/>
          <w:sz w:val="28"/>
          <w:szCs w:val="30"/>
        </w:rPr>
        <w:t>、＊</w:t>
      </w:r>
      <w:r>
        <w:rPr>
          <w:rFonts w:ascii="仿宋_GB2312" w:eastAsia="仿宋_GB2312" w:hAnsi="华文仿宋" w:hint="eastAsia"/>
          <w:sz w:val="28"/>
          <w:szCs w:val="30"/>
        </w:rPr>
        <w:t>.jpg</w:t>
      </w:r>
      <w:r>
        <w:rPr>
          <w:rFonts w:ascii="仿宋_GB2312" w:eastAsia="仿宋_GB2312" w:hAnsi="华文仿宋" w:hint="eastAsia"/>
          <w:sz w:val="28"/>
          <w:szCs w:val="30"/>
        </w:rPr>
        <w:t>等。彩色图像颜色数不低于真彩（</w:t>
      </w:r>
      <w:r>
        <w:rPr>
          <w:rFonts w:ascii="仿宋_GB2312" w:eastAsia="仿宋_GB2312" w:hAnsi="华文仿宋" w:hint="eastAsia"/>
          <w:sz w:val="28"/>
          <w:szCs w:val="30"/>
        </w:rPr>
        <w:t>24</w:t>
      </w:r>
      <w:r>
        <w:rPr>
          <w:rFonts w:ascii="仿宋_GB2312" w:eastAsia="仿宋_GB2312" w:hAnsi="华文仿宋" w:hint="eastAsia"/>
          <w:sz w:val="28"/>
          <w:szCs w:val="30"/>
        </w:rPr>
        <w:t>位色），灰度图像的灰度级不低于</w:t>
      </w:r>
      <w:r>
        <w:rPr>
          <w:rFonts w:ascii="仿宋_GB2312" w:eastAsia="仿宋_GB2312" w:hAnsi="华文仿宋" w:hint="eastAsia"/>
          <w:sz w:val="28"/>
          <w:szCs w:val="30"/>
        </w:rPr>
        <w:t>256</w:t>
      </w:r>
      <w:r>
        <w:rPr>
          <w:rFonts w:ascii="仿宋_GB2312" w:eastAsia="仿宋_GB2312" w:hAnsi="华文仿宋" w:hint="eastAsia"/>
          <w:sz w:val="28"/>
          <w:szCs w:val="30"/>
        </w:rPr>
        <w:t>级，屏幕分辨率不低于</w:t>
      </w:r>
      <w:r>
        <w:rPr>
          <w:rFonts w:ascii="仿宋_GB2312" w:eastAsia="仿宋_GB2312" w:hAnsi="华文仿宋" w:hint="eastAsia"/>
          <w:sz w:val="28"/>
          <w:szCs w:val="30"/>
        </w:rPr>
        <w:t>1024</w:t>
      </w:r>
      <w:r>
        <w:rPr>
          <w:rFonts w:ascii="仿宋_GB2312" w:eastAsia="仿宋_GB2312" w:hAnsi="华文仿宋" w:hint="eastAsia"/>
          <w:sz w:val="28"/>
          <w:szCs w:val="30"/>
        </w:rPr>
        <w:t>×</w:t>
      </w:r>
      <w:r>
        <w:rPr>
          <w:rFonts w:ascii="仿宋_GB2312" w:eastAsia="仿宋_GB2312" w:hAnsi="华文仿宋" w:hint="eastAsia"/>
          <w:sz w:val="28"/>
          <w:szCs w:val="30"/>
        </w:rPr>
        <w:t>768</w:t>
      </w:r>
      <w:r>
        <w:rPr>
          <w:rFonts w:ascii="仿宋_GB2312" w:eastAsia="仿宋_GB2312" w:hAnsi="华文仿宋" w:hint="eastAsia"/>
          <w:sz w:val="28"/>
          <w:szCs w:val="30"/>
        </w:rPr>
        <w:t>时，扫描图像的扫描分辨率不低于</w:t>
      </w:r>
      <w:r>
        <w:rPr>
          <w:rFonts w:ascii="仿宋_GB2312" w:eastAsia="仿宋_GB2312" w:hAnsi="华文仿宋" w:hint="eastAsia"/>
          <w:sz w:val="28"/>
          <w:szCs w:val="30"/>
        </w:rPr>
        <w:t>72 dpi</w:t>
      </w:r>
      <w:r>
        <w:rPr>
          <w:rFonts w:ascii="仿宋_GB2312" w:eastAsia="仿宋_GB2312" w:hAnsi="华文仿宋" w:hint="eastAsia"/>
          <w:sz w:val="28"/>
          <w:szCs w:val="30"/>
        </w:rPr>
        <w:t>。</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6.</w:t>
      </w:r>
      <w:r>
        <w:rPr>
          <w:rFonts w:ascii="仿宋_GB2312" w:eastAsia="仿宋_GB2312" w:hAnsi="华文仿宋" w:hint="eastAsia"/>
          <w:sz w:val="28"/>
          <w:szCs w:val="30"/>
        </w:rPr>
        <w:t>网页型资源</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鼓励采用</w:t>
      </w:r>
      <w:r>
        <w:rPr>
          <w:rFonts w:ascii="仿宋_GB2312" w:eastAsia="仿宋_GB2312" w:hAnsi="华文仿宋" w:hint="eastAsia"/>
          <w:sz w:val="28"/>
          <w:szCs w:val="30"/>
        </w:rPr>
        <w:t>HTML5</w:t>
      </w:r>
      <w:r>
        <w:rPr>
          <w:rFonts w:ascii="仿宋_GB2312" w:eastAsia="仿宋_GB2312" w:hAnsi="华文仿宋" w:hint="eastAsia"/>
          <w:sz w:val="28"/>
          <w:szCs w:val="30"/>
        </w:rPr>
        <w:t>编码。兼容</w:t>
      </w:r>
      <w:r>
        <w:rPr>
          <w:rFonts w:ascii="仿宋_GB2312" w:eastAsia="仿宋_GB2312" w:hAnsi="华文仿宋" w:hint="eastAsia"/>
          <w:sz w:val="28"/>
          <w:szCs w:val="30"/>
        </w:rPr>
        <w:t>Microsoft IE</w:t>
      </w:r>
      <w:r>
        <w:rPr>
          <w:rFonts w:ascii="仿宋_GB2312" w:eastAsia="仿宋_GB2312" w:hAnsi="华文仿宋" w:hint="eastAsia"/>
          <w:sz w:val="28"/>
          <w:szCs w:val="30"/>
        </w:rPr>
        <w:t>、</w:t>
      </w:r>
      <w:r>
        <w:rPr>
          <w:rFonts w:ascii="仿宋_GB2312" w:eastAsia="仿宋_GB2312" w:hAnsi="华文仿宋" w:hint="eastAsia"/>
          <w:sz w:val="28"/>
          <w:szCs w:val="30"/>
        </w:rPr>
        <w:t>Google Chrome</w:t>
      </w:r>
      <w:r>
        <w:rPr>
          <w:rFonts w:ascii="仿宋_GB2312" w:eastAsia="仿宋_GB2312" w:hAnsi="华文仿宋" w:hint="eastAsia"/>
          <w:sz w:val="28"/>
          <w:szCs w:val="30"/>
        </w:rPr>
        <w:t>、</w:t>
      </w:r>
      <w:r>
        <w:rPr>
          <w:rFonts w:ascii="仿宋_GB2312" w:eastAsia="仿宋_GB2312" w:hAnsi="华文仿宋" w:hint="eastAsia"/>
          <w:sz w:val="28"/>
          <w:szCs w:val="30"/>
        </w:rPr>
        <w:t>Mozilla Firefox</w:t>
      </w:r>
      <w:r>
        <w:rPr>
          <w:rFonts w:ascii="仿宋_GB2312" w:eastAsia="仿宋_GB2312" w:hAnsi="华文仿宋" w:hint="eastAsia"/>
          <w:sz w:val="28"/>
          <w:szCs w:val="30"/>
        </w:rPr>
        <w:t>浏览器。避免出现大量的垃圾代码，使用网页编辑工具编辑网页，不可直接将</w:t>
      </w:r>
      <w:r>
        <w:rPr>
          <w:rFonts w:ascii="仿宋_GB2312" w:eastAsia="仿宋_GB2312" w:hAnsi="华文仿宋" w:hint="eastAsia"/>
          <w:sz w:val="28"/>
          <w:szCs w:val="30"/>
        </w:rPr>
        <w:t>Microsoft Word</w:t>
      </w:r>
      <w:r>
        <w:rPr>
          <w:rFonts w:ascii="仿宋_GB2312" w:eastAsia="仿宋_GB2312" w:hAnsi="华文仿宋" w:hint="eastAsia"/>
          <w:sz w:val="28"/>
          <w:szCs w:val="30"/>
        </w:rPr>
        <w:t>、</w:t>
      </w:r>
      <w:r>
        <w:rPr>
          <w:rFonts w:ascii="仿宋_GB2312" w:eastAsia="仿宋_GB2312" w:hAnsi="华文仿宋" w:hint="eastAsia"/>
          <w:sz w:val="28"/>
          <w:szCs w:val="30"/>
        </w:rPr>
        <w:t>WPS</w:t>
      </w:r>
      <w:r>
        <w:rPr>
          <w:rFonts w:ascii="仿宋_GB2312" w:eastAsia="仿宋_GB2312" w:hAnsi="华文仿宋" w:hint="eastAsia"/>
          <w:sz w:val="28"/>
          <w:szCs w:val="30"/>
        </w:rPr>
        <w:t>等文件内容粘贴到网页文件中。</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（四）转化计划</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lastRenderedPageBreak/>
        <w:t>1</w:t>
      </w:r>
      <w:r>
        <w:rPr>
          <w:rFonts w:ascii="仿宋_GB2312" w:eastAsia="仿宋_GB2312" w:hAnsi="华文仿宋"/>
          <w:sz w:val="28"/>
          <w:szCs w:val="30"/>
        </w:rPr>
        <w:t>.</w:t>
      </w:r>
      <w:r>
        <w:rPr>
          <w:rFonts w:ascii="仿宋_GB2312" w:eastAsia="仿宋_GB2312" w:hAnsi="华文仿宋" w:hint="eastAsia"/>
          <w:sz w:val="28"/>
          <w:szCs w:val="30"/>
        </w:rPr>
        <w:t>团队组建与总体设计（</w:t>
      </w:r>
      <w:r>
        <w:rPr>
          <w:rFonts w:ascii="仿宋_GB2312" w:eastAsia="仿宋_GB2312" w:hAnsi="华文仿宋" w:hint="eastAsia"/>
          <w:sz w:val="28"/>
          <w:szCs w:val="30"/>
        </w:rPr>
        <w:t>201</w:t>
      </w:r>
      <w:r>
        <w:rPr>
          <w:rFonts w:ascii="仿宋_GB2312" w:eastAsia="仿宋_GB2312" w:hAnsi="华文仿宋"/>
          <w:sz w:val="28"/>
          <w:szCs w:val="30"/>
        </w:rPr>
        <w:t>9</w:t>
      </w:r>
      <w:r>
        <w:rPr>
          <w:rFonts w:ascii="仿宋_GB2312" w:eastAsia="仿宋_GB2312" w:hAnsi="华文仿宋" w:hint="eastAsia"/>
          <w:sz w:val="28"/>
          <w:szCs w:val="30"/>
        </w:rPr>
        <w:t>.2-201</w:t>
      </w:r>
      <w:r>
        <w:rPr>
          <w:rFonts w:ascii="仿宋_GB2312" w:eastAsia="仿宋_GB2312" w:hAnsi="华文仿宋"/>
          <w:sz w:val="28"/>
          <w:szCs w:val="30"/>
        </w:rPr>
        <w:t>9</w:t>
      </w:r>
      <w:r>
        <w:rPr>
          <w:rFonts w:ascii="仿宋_GB2312" w:eastAsia="仿宋_GB2312" w:hAnsi="华文仿宋" w:hint="eastAsia"/>
          <w:sz w:val="28"/>
          <w:szCs w:val="30"/>
        </w:rPr>
        <w:t>.5</w:t>
      </w:r>
      <w:r>
        <w:rPr>
          <w:rFonts w:ascii="仿宋_GB2312" w:eastAsia="仿宋_GB2312" w:hAnsi="华文仿宋" w:hint="eastAsia"/>
          <w:sz w:val="28"/>
          <w:szCs w:val="30"/>
        </w:rPr>
        <w:t>）</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组建赛项资源转化小组，邀请行业、企业及院校的顾问专家参与，召开建设研讨会，构建总体框架。组织任务分配协调会，落实建设任务、人员安排与资金分配等问题，确保有序、优质开展。</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2</w:t>
      </w:r>
      <w:r>
        <w:rPr>
          <w:rFonts w:ascii="仿宋_GB2312" w:eastAsia="仿宋_GB2312" w:hAnsi="华文仿宋"/>
          <w:sz w:val="28"/>
          <w:szCs w:val="30"/>
        </w:rPr>
        <w:t>.</w:t>
      </w:r>
      <w:r>
        <w:rPr>
          <w:rFonts w:ascii="仿宋_GB2312" w:eastAsia="仿宋_GB2312" w:hAnsi="华文仿宋" w:hint="eastAsia"/>
          <w:sz w:val="28"/>
          <w:szCs w:val="30"/>
        </w:rPr>
        <w:t>基本资源、拓展资源及平台开发（</w:t>
      </w:r>
      <w:r>
        <w:rPr>
          <w:rFonts w:ascii="仿宋_GB2312" w:eastAsia="仿宋_GB2312" w:hAnsi="华文仿宋" w:hint="eastAsia"/>
          <w:sz w:val="28"/>
          <w:szCs w:val="30"/>
        </w:rPr>
        <w:t>201</w:t>
      </w:r>
      <w:r>
        <w:rPr>
          <w:rFonts w:ascii="仿宋_GB2312" w:eastAsia="仿宋_GB2312" w:hAnsi="华文仿宋"/>
          <w:sz w:val="28"/>
          <w:szCs w:val="30"/>
        </w:rPr>
        <w:t>9</w:t>
      </w:r>
      <w:r>
        <w:rPr>
          <w:rFonts w:ascii="仿宋_GB2312" w:eastAsia="仿宋_GB2312" w:hAnsi="华文仿宋" w:hint="eastAsia"/>
          <w:sz w:val="28"/>
          <w:szCs w:val="30"/>
        </w:rPr>
        <w:t>.5-201</w:t>
      </w:r>
      <w:r>
        <w:rPr>
          <w:rFonts w:ascii="仿宋_GB2312" w:eastAsia="仿宋_GB2312" w:hAnsi="华文仿宋"/>
          <w:sz w:val="28"/>
          <w:szCs w:val="30"/>
        </w:rPr>
        <w:t>9</w:t>
      </w:r>
      <w:r>
        <w:rPr>
          <w:rFonts w:ascii="仿宋_GB2312" w:eastAsia="仿宋_GB2312" w:hAnsi="华文仿宋" w:hint="eastAsia"/>
          <w:sz w:val="28"/>
          <w:szCs w:val="30"/>
        </w:rPr>
        <w:t>.9</w:t>
      </w:r>
      <w:r>
        <w:rPr>
          <w:rFonts w:ascii="仿宋_GB2312" w:eastAsia="仿宋_GB2312" w:hAnsi="华文仿宋" w:hint="eastAsia"/>
          <w:sz w:val="28"/>
          <w:szCs w:val="30"/>
        </w:rPr>
        <w:t>）</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进行基本资源、拓展资源建设，开发视频、图片、动画、仿真软件等素材。按照“以赛促建、以赛促学、以赛代训”基本要求，建设具有开放性和普适性的服务平台。</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3</w:t>
      </w:r>
      <w:r>
        <w:rPr>
          <w:rFonts w:ascii="仿宋_GB2312" w:eastAsia="仿宋_GB2312" w:hAnsi="华文仿宋"/>
          <w:sz w:val="28"/>
          <w:szCs w:val="30"/>
        </w:rPr>
        <w:t>.</w:t>
      </w:r>
      <w:r>
        <w:rPr>
          <w:rFonts w:ascii="仿宋_GB2312" w:eastAsia="仿宋_GB2312" w:hAnsi="华文仿宋" w:hint="eastAsia"/>
          <w:sz w:val="28"/>
          <w:szCs w:val="30"/>
        </w:rPr>
        <w:t>资源修改导入及平台运行调试阶段（</w:t>
      </w:r>
      <w:r>
        <w:rPr>
          <w:rFonts w:ascii="仿宋_GB2312" w:eastAsia="仿宋_GB2312" w:hAnsi="华文仿宋" w:hint="eastAsia"/>
          <w:sz w:val="28"/>
          <w:szCs w:val="30"/>
        </w:rPr>
        <w:t>201</w:t>
      </w:r>
      <w:r>
        <w:rPr>
          <w:rFonts w:ascii="仿宋_GB2312" w:eastAsia="仿宋_GB2312" w:hAnsi="华文仿宋"/>
          <w:sz w:val="28"/>
          <w:szCs w:val="30"/>
        </w:rPr>
        <w:t>9</w:t>
      </w:r>
      <w:r>
        <w:rPr>
          <w:rFonts w:ascii="仿宋_GB2312" w:eastAsia="仿宋_GB2312" w:hAnsi="华文仿宋" w:hint="eastAsia"/>
          <w:sz w:val="28"/>
          <w:szCs w:val="30"/>
        </w:rPr>
        <w:t>.9-201</w:t>
      </w:r>
      <w:r>
        <w:rPr>
          <w:rFonts w:ascii="仿宋_GB2312" w:eastAsia="仿宋_GB2312" w:hAnsi="华文仿宋"/>
          <w:sz w:val="28"/>
          <w:szCs w:val="30"/>
        </w:rPr>
        <w:t>9</w:t>
      </w:r>
      <w:r>
        <w:rPr>
          <w:rFonts w:ascii="仿宋_GB2312" w:eastAsia="仿宋_GB2312" w:hAnsi="华文仿宋" w:hint="eastAsia"/>
          <w:sz w:val="28"/>
          <w:szCs w:val="30"/>
        </w:rPr>
        <w:t>.12</w:t>
      </w:r>
      <w:r>
        <w:rPr>
          <w:rFonts w:ascii="仿宋_GB2312" w:eastAsia="仿宋_GB2312" w:hAnsi="华文仿宋" w:hint="eastAsia"/>
          <w:sz w:val="28"/>
          <w:szCs w:val="30"/>
        </w:rPr>
        <w:t>）</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组织专家评审</w:t>
      </w:r>
      <w:r>
        <w:rPr>
          <w:rFonts w:ascii="仿宋_GB2312" w:eastAsia="仿宋_GB2312" w:hAnsi="华文仿宋" w:hint="eastAsia"/>
          <w:sz w:val="28"/>
          <w:szCs w:val="30"/>
        </w:rPr>
        <w:t>小组，提出修改意见，形成资源集成平台，并与用户服务平台整合对接，完成资源导入，试运行并调试平台。</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4</w:t>
      </w:r>
      <w:r>
        <w:rPr>
          <w:rFonts w:ascii="仿宋_GB2312" w:eastAsia="仿宋_GB2312" w:hAnsi="华文仿宋"/>
          <w:sz w:val="28"/>
          <w:szCs w:val="30"/>
        </w:rPr>
        <w:t>.</w:t>
      </w:r>
      <w:r>
        <w:rPr>
          <w:rFonts w:ascii="仿宋_GB2312" w:eastAsia="仿宋_GB2312" w:hAnsi="华文仿宋" w:hint="eastAsia"/>
          <w:sz w:val="28"/>
          <w:szCs w:val="30"/>
        </w:rPr>
        <w:t>推广应用更新完善阶段（</w:t>
      </w:r>
      <w:r>
        <w:rPr>
          <w:rFonts w:ascii="仿宋_GB2312" w:eastAsia="仿宋_GB2312" w:hAnsi="华文仿宋" w:hint="eastAsia"/>
          <w:sz w:val="28"/>
          <w:szCs w:val="30"/>
        </w:rPr>
        <w:t>20</w:t>
      </w:r>
      <w:r>
        <w:rPr>
          <w:rFonts w:ascii="仿宋_GB2312" w:eastAsia="仿宋_GB2312" w:hAnsi="华文仿宋"/>
          <w:sz w:val="28"/>
          <w:szCs w:val="30"/>
        </w:rPr>
        <w:t>20</w:t>
      </w:r>
      <w:r>
        <w:rPr>
          <w:rFonts w:ascii="仿宋_GB2312" w:eastAsia="仿宋_GB2312" w:hAnsi="华文仿宋" w:hint="eastAsia"/>
          <w:sz w:val="28"/>
          <w:szCs w:val="30"/>
        </w:rPr>
        <w:t>.1</w:t>
      </w:r>
      <w:r>
        <w:rPr>
          <w:rFonts w:ascii="仿宋_GB2312" w:eastAsia="仿宋_GB2312" w:hAnsi="华文仿宋" w:hint="eastAsia"/>
          <w:sz w:val="28"/>
          <w:szCs w:val="30"/>
        </w:rPr>
        <w:t>）</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按照以用促建、共建共享、开放建设、动态更新的原则，提供培训等服务，解决全国高职院校共性需求，实现优质教学资源共享。沿着“设计—建设—运行—反馈—更新”的系统化运作路径，制定修正方案。进一步做精做深资源内容，持续更新教学资源，逐步淘汰老、旧资源，每年更新比例不低于</w:t>
      </w:r>
      <w:r>
        <w:rPr>
          <w:rFonts w:ascii="仿宋_GB2312" w:eastAsia="仿宋_GB2312" w:hAnsi="华文仿宋" w:hint="eastAsia"/>
          <w:sz w:val="28"/>
          <w:szCs w:val="30"/>
        </w:rPr>
        <w:t>10%</w:t>
      </w:r>
      <w:r>
        <w:rPr>
          <w:rFonts w:ascii="仿宋_GB2312" w:eastAsia="仿宋_GB2312" w:hAnsi="华文仿宋" w:hint="eastAsia"/>
          <w:sz w:val="28"/>
          <w:szCs w:val="30"/>
        </w:rPr>
        <w:t>，从而确保资源库的可持续健康发展。</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（五）提交方式</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制作完成的资源上传至大赛指定的网络信息管理平台：</w:t>
      </w:r>
      <w:r>
        <w:rPr>
          <w:rFonts w:ascii="仿宋_GB2312" w:eastAsia="仿宋_GB2312" w:hAnsi="华文仿宋" w:hint="eastAsia"/>
          <w:sz w:val="28"/>
          <w:szCs w:val="30"/>
        </w:rPr>
        <w:t>ht</w:t>
      </w:r>
      <w:r>
        <w:rPr>
          <w:rFonts w:ascii="仿宋_GB2312" w:eastAsia="仿宋_GB2312" w:hAnsi="华文仿宋" w:hint="eastAsia"/>
          <w:sz w:val="28"/>
          <w:szCs w:val="30"/>
        </w:rPr>
        <w:t>tp://jnds.024024.net/default.aspx</w:t>
      </w:r>
      <w:r>
        <w:rPr>
          <w:rFonts w:ascii="仿宋_GB2312" w:eastAsia="仿宋_GB2312" w:hAnsi="华文仿宋" w:hint="eastAsia"/>
          <w:sz w:val="28"/>
          <w:szCs w:val="30"/>
        </w:rPr>
        <w:t>。</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（六）版权归属</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hint="eastAsia"/>
          <w:sz w:val="28"/>
          <w:szCs w:val="30"/>
        </w:rPr>
        <w:t>各赛项执委会组织的公开技能比赛，其赛项资源转化成果的版权由技能大赛执委会和赛项执委会共享。</w:t>
      </w:r>
    </w:p>
    <w:p w:rsidR="00D151DE" w:rsidRDefault="00A3695C">
      <w:pPr>
        <w:spacing w:line="580" w:lineRule="exact"/>
        <w:ind w:firstLineChars="200" w:firstLine="560"/>
        <w:rPr>
          <w:rFonts w:ascii="仿宋_GB2312" w:eastAsia="仿宋_GB2312" w:hAnsi="华文仿宋"/>
          <w:sz w:val="28"/>
          <w:szCs w:val="30"/>
        </w:rPr>
      </w:pPr>
      <w:r>
        <w:rPr>
          <w:rFonts w:ascii="仿宋_GB2312" w:eastAsia="仿宋_GB2312" w:hAnsi="华文仿宋"/>
          <w:sz w:val="28"/>
          <w:szCs w:val="30"/>
        </w:rPr>
        <w:lastRenderedPageBreak/>
        <w:t>（</w:t>
      </w:r>
      <w:r>
        <w:rPr>
          <w:rFonts w:ascii="仿宋_GB2312" w:eastAsia="仿宋_GB2312" w:hAnsi="华文仿宋" w:hint="eastAsia"/>
          <w:sz w:val="28"/>
          <w:szCs w:val="30"/>
        </w:rPr>
        <w:t>七</w:t>
      </w:r>
      <w:r>
        <w:rPr>
          <w:rFonts w:ascii="仿宋_GB2312" w:eastAsia="仿宋_GB2312" w:hAnsi="华文仿宋"/>
          <w:sz w:val="28"/>
          <w:szCs w:val="30"/>
        </w:rPr>
        <w:t>）</w:t>
      </w:r>
      <w:r>
        <w:rPr>
          <w:rFonts w:ascii="仿宋_GB2312" w:eastAsia="仿宋_GB2312" w:hAnsi="华文仿宋" w:hint="eastAsia"/>
          <w:sz w:val="28"/>
          <w:szCs w:val="30"/>
        </w:rPr>
        <w:t>使用与管理</w:t>
      </w:r>
    </w:p>
    <w:p w:rsidR="00D151DE" w:rsidRDefault="00A3695C">
      <w:pPr>
        <w:spacing w:line="580" w:lineRule="exact"/>
        <w:ind w:firstLineChars="200" w:firstLine="560"/>
        <w:rPr>
          <w:rFonts w:ascii="仿宋_GB2312" w:eastAsia="仿宋_GB2312"/>
          <w:sz w:val="32"/>
          <w:szCs w:val="32"/>
        </w:rPr>
      </w:pPr>
      <w:r>
        <w:rPr>
          <w:rFonts w:ascii="仿宋_GB2312" w:eastAsia="仿宋_GB2312" w:hAnsi="华文仿宋" w:hint="eastAsia"/>
          <w:sz w:val="28"/>
          <w:szCs w:val="30"/>
        </w:rPr>
        <w:t>赛项资源转化成果由大赛执委会统一推广实施，会同赛项申报单位、赛项有关专家、赛项承办单位，编辑出版有关赛项试题库、岗位典型操作流程等精品资源。成熟的资源转化成果发布于全国大赛网络信息发布平台，供职业院校师生借鉴学习。</w:t>
      </w:r>
    </w:p>
    <w:sectPr w:rsidR="00D15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0C110"/>
    <w:multiLevelType w:val="singleLevel"/>
    <w:tmpl w:val="82A0C110"/>
    <w:lvl w:ilvl="0">
      <w:start w:val="2"/>
      <w:numFmt w:val="chineseCounting"/>
      <w:suff w:val="nothing"/>
      <w:lvlText w:val="（%1）"/>
      <w:lvlJc w:val="left"/>
      <w:rPr>
        <w:rFonts w:hint="eastAsia"/>
      </w:rPr>
    </w:lvl>
  </w:abstractNum>
  <w:abstractNum w:abstractNumId="1" w15:restartNumberingAfterBreak="0">
    <w:nsid w:val="B74ADC55"/>
    <w:multiLevelType w:val="singleLevel"/>
    <w:tmpl w:val="B74ADC55"/>
    <w:lvl w:ilvl="0">
      <w:start w:val="10"/>
      <w:numFmt w:val="chineseCounting"/>
      <w:suff w:val="nothing"/>
      <w:lvlText w:val="%1、"/>
      <w:lvlJc w:val="left"/>
      <w:rPr>
        <w:rFonts w:hint="eastAsia"/>
      </w:rPr>
    </w:lvl>
  </w:abstractNum>
  <w:abstractNum w:abstractNumId="2" w15:restartNumberingAfterBreak="0">
    <w:nsid w:val="0D517B89"/>
    <w:multiLevelType w:val="multilevel"/>
    <w:tmpl w:val="0D517B89"/>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11121AD2"/>
    <w:multiLevelType w:val="multilevel"/>
    <w:tmpl w:val="11121AD2"/>
    <w:lvl w:ilvl="0">
      <w:start w:val="1"/>
      <w:numFmt w:val="decimal"/>
      <w:lvlText w:val="%1."/>
      <w:lvlJc w:val="left"/>
      <w:pPr>
        <w:ind w:left="840" w:hanging="420"/>
      </w:pPr>
      <w:rPr>
        <w:rFonts w:hint="eastAsia"/>
        <w:sz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19CB6B9"/>
    <w:multiLevelType w:val="singleLevel"/>
    <w:tmpl w:val="219CB6B9"/>
    <w:lvl w:ilvl="0">
      <w:start w:val="3"/>
      <w:numFmt w:val="chineseCounting"/>
      <w:suff w:val="nothing"/>
      <w:lvlText w:val="%1、"/>
      <w:lvlJc w:val="left"/>
      <w:rPr>
        <w:rFonts w:hint="eastAsia"/>
      </w:rPr>
    </w:lvl>
  </w:abstractNum>
  <w:abstractNum w:abstractNumId="5" w15:restartNumberingAfterBreak="0">
    <w:nsid w:val="31CD9935"/>
    <w:multiLevelType w:val="singleLevel"/>
    <w:tmpl w:val="31CD9935"/>
    <w:lvl w:ilvl="0">
      <w:start w:val="17"/>
      <w:numFmt w:val="chineseCounting"/>
      <w:suff w:val="nothing"/>
      <w:lvlText w:val="%1、"/>
      <w:lvlJc w:val="left"/>
      <w:rPr>
        <w:rFonts w:hint="eastAsia"/>
      </w:rPr>
    </w:lvl>
  </w:abstractNum>
  <w:abstractNum w:abstractNumId="6" w15:restartNumberingAfterBreak="0">
    <w:nsid w:val="37C833D5"/>
    <w:multiLevelType w:val="multilevel"/>
    <w:tmpl w:val="37C833D5"/>
    <w:lvl w:ilvl="0">
      <w:start w:val="1"/>
      <w:numFmt w:val="decimal"/>
      <w:lvlText w:val="%1."/>
      <w:lvlJc w:val="left"/>
      <w:pPr>
        <w:ind w:left="840" w:hanging="420"/>
      </w:pPr>
      <w:rPr>
        <w:rFonts w:hint="eastAsia"/>
        <w:sz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C9610AF"/>
    <w:multiLevelType w:val="multilevel"/>
    <w:tmpl w:val="3C9610AF"/>
    <w:lvl w:ilvl="0">
      <w:start w:val="1"/>
      <w:numFmt w:val="decimal"/>
      <w:lvlText w:val="%1."/>
      <w:lvlJc w:val="left"/>
      <w:pPr>
        <w:ind w:left="840" w:hanging="420"/>
      </w:pPr>
      <w:rPr>
        <w:rFonts w:hint="eastAsia"/>
        <w:sz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2"/>
  </w:num>
  <w:num w:numId="3">
    <w:abstractNumId w:val="3"/>
  </w:num>
  <w:num w:numId="4">
    <w:abstractNumId w:val="1"/>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3C09"/>
    <w:rsid w:val="00082E8D"/>
    <w:rsid w:val="000858B8"/>
    <w:rsid w:val="000E37A8"/>
    <w:rsid w:val="000F20FD"/>
    <w:rsid w:val="00106D0B"/>
    <w:rsid w:val="00141E76"/>
    <w:rsid w:val="001864EC"/>
    <w:rsid w:val="00194821"/>
    <w:rsid w:val="001974F0"/>
    <w:rsid w:val="001A5BC6"/>
    <w:rsid w:val="001B1722"/>
    <w:rsid w:val="001B2621"/>
    <w:rsid w:val="001C29C2"/>
    <w:rsid w:val="001C5EC1"/>
    <w:rsid w:val="00240F6A"/>
    <w:rsid w:val="002419DB"/>
    <w:rsid w:val="00257DAE"/>
    <w:rsid w:val="0027695B"/>
    <w:rsid w:val="00296071"/>
    <w:rsid w:val="002E2D4C"/>
    <w:rsid w:val="002F70E7"/>
    <w:rsid w:val="002F7B0F"/>
    <w:rsid w:val="00310753"/>
    <w:rsid w:val="0031111D"/>
    <w:rsid w:val="00336EDB"/>
    <w:rsid w:val="00395837"/>
    <w:rsid w:val="003B216E"/>
    <w:rsid w:val="003E3AD2"/>
    <w:rsid w:val="00405006"/>
    <w:rsid w:val="00405887"/>
    <w:rsid w:val="004416A6"/>
    <w:rsid w:val="00463C09"/>
    <w:rsid w:val="00486257"/>
    <w:rsid w:val="00486973"/>
    <w:rsid w:val="00495961"/>
    <w:rsid w:val="004A1AD9"/>
    <w:rsid w:val="004A27F0"/>
    <w:rsid w:val="00524E9E"/>
    <w:rsid w:val="00527983"/>
    <w:rsid w:val="00543880"/>
    <w:rsid w:val="005C3ECA"/>
    <w:rsid w:val="005D4273"/>
    <w:rsid w:val="00632127"/>
    <w:rsid w:val="006D6C8B"/>
    <w:rsid w:val="006E2807"/>
    <w:rsid w:val="006F7CF8"/>
    <w:rsid w:val="00761A65"/>
    <w:rsid w:val="00764415"/>
    <w:rsid w:val="007664AB"/>
    <w:rsid w:val="00775B24"/>
    <w:rsid w:val="00795E83"/>
    <w:rsid w:val="007C670D"/>
    <w:rsid w:val="007D7DE5"/>
    <w:rsid w:val="00805450"/>
    <w:rsid w:val="00815E73"/>
    <w:rsid w:val="008165FD"/>
    <w:rsid w:val="00834ABE"/>
    <w:rsid w:val="00874004"/>
    <w:rsid w:val="00886E1D"/>
    <w:rsid w:val="008A09DC"/>
    <w:rsid w:val="008B7A30"/>
    <w:rsid w:val="008D7E5E"/>
    <w:rsid w:val="008F50DC"/>
    <w:rsid w:val="0097580E"/>
    <w:rsid w:val="00997D57"/>
    <w:rsid w:val="009A5F13"/>
    <w:rsid w:val="00A016CA"/>
    <w:rsid w:val="00A13239"/>
    <w:rsid w:val="00A23AD6"/>
    <w:rsid w:val="00A3695C"/>
    <w:rsid w:val="00AD6815"/>
    <w:rsid w:val="00AF2170"/>
    <w:rsid w:val="00AF58B2"/>
    <w:rsid w:val="00B17AA0"/>
    <w:rsid w:val="00B212D9"/>
    <w:rsid w:val="00B445E6"/>
    <w:rsid w:val="00B45F04"/>
    <w:rsid w:val="00B56EB3"/>
    <w:rsid w:val="00B73232"/>
    <w:rsid w:val="00B9761C"/>
    <w:rsid w:val="00BD4D7B"/>
    <w:rsid w:val="00C21FFC"/>
    <w:rsid w:val="00C37269"/>
    <w:rsid w:val="00C45A9C"/>
    <w:rsid w:val="00C5771C"/>
    <w:rsid w:val="00C61318"/>
    <w:rsid w:val="00C90C0D"/>
    <w:rsid w:val="00C9651A"/>
    <w:rsid w:val="00CE2F94"/>
    <w:rsid w:val="00D151DE"/>
    <w:rsid w:val="00D43FB8"/>
    <w:rsid w:val="00D559EE"/>
    <w:rsid w:val="00DB21C3"/>
    <w:rsid w:val="00DB6069"/>
    <w:rsid w:val="00DE36E0"/>
    <w:rsid w:val="00E27A2C"/>
    <w:rsid w:val="00E4623A"/>
    <w:rsid w:val="00E526DC"/>
    <w:rsid w:val="00E5381C"/>
    <w:rsid w:val="00EA39B5"/>
    <w:rsid w:val="00EA7C30"/>
    <w:rsid w:val="00EB0A75"/>
    <w:rsid w:val="00EB5662"/>
    <w:rsid w:val="00EF294C"/>
    <w:rsid w:val="00F154A0"/>
    <w:rsid w:val="00F33532"/>
    <w:rsid w:val="00F34162"/>
    <w:rsid w:val="00F7450C"/>
    <w:rsid w:val="00FA0281"/>
    <w:rsid w:val="00FB5FD4"/>
    <w:rsid w:val="1C6500DA"/>
    <w:rsid w:val="1F2953F9"/>
    <w:rsid w:val="21FF1B04"/>
    <w:rsid w:val="2BCC1816"/>
    <w:rsid w:val="37F30A8A"/>
    <w:rsid w:val="3CCE319D"/>
    <w:rsid w:val="3DBB5364"/>
    <w:rsid w:val="3EE475F5"/>
    <w:rsid w:val="40CF3EBF"/>
    <w:rsid w:val="4142473E"/>
    <w:rsid w:val="47B9580E"/>
    <w:rsid w:val="4AD961F8"/>
    <w:rsid w:val="4BBA78B1"/>
    <w:rsid w:val="4CF47C43"/>
    <w:rsid w:val="4D370E5D"/>
    <w:rsid w:val="4FC863DA"/>
    <w:rsid w:val="507D3439"/>
    <w:rsid w:val="518C7B68"/>
    <w:rsid w:val="528B4BA3"/>
    <w:rsid w:val="556B391A"/>
    <w:rsid w:val="567B428F"/>
    <w:rsid w:val="579A679A"/>
    <w:rsid w:val="5ADC6D1C"/>
    <w:rsid w:val="5DDB1A6A"/>
    <w:rsid w:val="67063526"/>
    <w:rsid w:val="6E0473D9"/>
    <w:rsid w:val="6FB06DAF"/>
    <w:rsid w:val="75806A1E"/>
    <w:rsid w:val="76CE1637"/>
    <w:rsid w:val="79D8155A"/>
    <w:rsid w:val="7B837381"/>
    <w:rsid w:val="7F067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8F4B"/>
  <w15:docId w15:val="{FA865985-DA1E-48AD-AE06-02E9E098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8">
    <w:name w:val="页脚 字符"/>
    <w:link w:val="a7"/>
    <w:qFormat/>
    <w:rPr>
      <w:sz w:val="18"/>
      <w:szCs w:val="18"/>
    </w:rPr>
  </w:style>
  <w:style w:type="character" w:customStyle="1" w:styleId="Char1">
    <w:name w:val="页脚 Char1"/>
    <w:basedOn w:val="a0"/>
    <w:uiPriority w:val="99"/>
    <w:semiHidden/>
    <w:qFormat/>
    <w:rPr>
      <w:rFonts w:ascii="Calibri" w:eastAsia="宋体" w:hAnsi="Calibri" w:cs="Times New Roman"/>
      <w:sz w:val="18"/>
      <w:szCs w:val="18"/>
    </w:rPr>
  </w:style>
  <w:style w:type="paragraph" w:customStyle="1" w:styleId="5-">
    <w:name w:val="5-内文"/>
    <w:basedOn w:val="a"/>
    <w:link w:val="5-Char"/>
    <w:uiPriority w:val="99"/>
    <w:pPr>
      <w:spacing w:beforeLines="25" w:afterLines="25" w:line="300" w:lineRule="auto"/>
      <w:ind w:firstLineChars="200" w:firstLine="200"/>
    </w:pPr>
    <w:rPr>
      <w:rFonts w:eastAsia="仿宋_GB2312"/>
      <w:kern w:val="0"/>
      <w:sz w:val="28"/>
      <w:szCs w:val="20"/>
    </w:rPr>
  </w:style>
  <w:style w:type="character" w:customStyle="1" w:styleId="5-Char">
    <w:name w:val="5-内文 Char"/>
    <w:link w:val="5-"/>
    <w:uiPriority w:val="99"/>
    <w:locked/>
    <w:rPr>
      <w:rFonts w:ascii="Calibri" w:eastAsia="仿宋_GB2312" w:hAnsi="Calibri" w:cs="Times New Roman"/>
      <w:kern w:val="0"/>
      <w:sz w:val="28"/>
      <w:szCs w:val="20"/>
    </w:rPr>
  </w:style>
  <w:style w:type="character" w:customStyle="1" w:styleId="aa">
    <w:name w:val="页眉 字符"/>
    <w:basedOn w:val="a0"/>
    <w:link w:val="a9"/>
    <w:uiPriority w:val="99"/>
    <w:semiHidden/>
    <w:qFormat/>
    <w:rPr>
      <w:rFonts w:ascii="Calibri" w:hAnsi="Calibri"/>
      <w:kern w:val="2"/>
      <w:sz w:val="18"/>
      <w:szCs w:val="18"/>
    </w:rPr>
  </w:style>
  <w:style w:type="character" w:customStyle="1" w:styleId="a4">
    <w:name w:val="批注文字 字符"/>
    <w:basedOn w:val="a0"/>
    <w:link w:val="a3"/>
    <w:uiPriority w:val="99"/>
    <w:semiHidden/>
    <w:qFormat/>
    <w:rPr>
      <w:rFonts w:ascii="Calibri" w:hAnsi="Calibri"/>
      <w:kern w:val="2"/>
      <w:sz w:val="21"/>
      <w:szCs w:val="24"/>
    </w:rPr>
  </w:style>
  <w:style w:type="character" w:customStyle="1" w:styleId="ae">
    <w:name w:val="批注主题 字符"/>
    <w:basedOn w:val="a4"/>
    <w:link w:val="ad"/>
    <w:uiPriority w:val="99"/>
    <w:semiHidden/>
    <w:qFormat/>
    <w:rPr>
      <w:rFonts w:ascii="Calibri" w:hAnsi="Calibri"/>
      <w:b/>
      <w:bCs/>
      <w:kern w:val="2"/>
      <w:sz w:val="21"/>
      <w:szCs w:val="24"/>
    </w:rPr>
  </w:style>
  <w:style w:type="character" w:customStyle="1" w:styleId="a6">
    <w:name w:val="批注框文本 字符"/>
    <w:basedOn w:val="a0"/>
    <w:link w:val="a5"/>
    <w:uiPriority w:val="99"/>
    <w:semiHidden/>
    <w:qFormat/>
    <w:rPr>
      <w:rFonts w:ascii="Calibri" w:hAnsi="Calibri"/>
      <w:kern w:val="2"/>
      <w:sz w:val="18"/>
      <w:szCs w:val="18"/>
    </w:rPr>
  </w:style>
  <w:style w:type="character" w:customStyle="1" w:styleId="ac">
    <w:name w:val="副标题 字符"/>
    <w:basedOn w:val="a0"/>
    <w:link w:val="ab"/>
    <w:uiPriority w:val="11"/>
    <w:qFormat/>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2236</Words>
  <Characters>12749</Characters>
  <Application>Microsoft Office Word</Application>
  <DocSecurity>0</DocSecurity>
  <Lines>106</Lines>
  <Paragraphs>29</Paragraphs>
  <ScaleCrop>false</ScaleCrop>
  <Company>微软中国</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cui</cp:lastModifiedBy>
  <cp:revision>21</cp:revision>
  <dcterms:created xsi:type="dcterms:W3CDTF">2019-03-17T14:41:00Z</dcterms:created>
  <dcterms:modified xsi:type="dcterms:W3CDTF">2020-09-18T08:38:00Z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