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62" w:rsidRDefault="00296071">
      <w:pPr>
        <w:snapToGrid w:val="0"/>
        <w:spacing w:line="540" w:lineRule="exact"/>
        <w:jc w:val="center"/>
        <w:rPr>
          <w:rFonts w:ascii="黑体" w:eastAsia="黑体" w:hAnsi="黑体" w:cs="黑体"/>
          <w:b/>
          <w:sz w:val="36"/>
          <w:szCs w:val="36"/>
        </w:rPr>
      </w:pPr>
      <w:r>
        <w:rPr>
          <w:rFonts w:ascii="黑体" w:eastAsia="黑体" w:hAnsi="黑体" w:cs="黑体" w:hint="eastAsia"/>
          <w:b/>
          <w:sz w:val="36"/>
          <w:szCs w:val="36"/>
        </w:rPr>
        <w:t>20</w:t>
      </w:r>
      <w:r w:rsidR="004416A6">
        <w:rPr>
          <w:rFonts w:ascii="黑体" w:eastAsia="黑体" w:hAnsi="黑体" w:cs="黑体"/>
          <w:b/>
          <w:sz w:val="36"/>
          <w:szCs w:val="36"/>
        </w:rPr>
        <w:t>20</w:t>
      </w:r>
      <w:r>
        <w:rPr>
          <w:rFonts w:ascii="黑体" w:eastAsia="黑体" w:hAnsi="黑体" w:cs="黑体" w:hint="eastAsia"/>
          <w:b/>
          <w:sz w:val="36"/>
          <w:szCs w:val="36"/>
        </w:rPr>
        <w:t>年</w:t>
      </w:r>
      <w:r w:rsidR="002F7B0F">
        <w:rPr>
          <w:rFonts w:ascii="黑体" w:eastAsia="黑体" w:hAnsi="黑体" w:cs="黑体" w:hint="eastAsia"/>
          <w:b/>
          <w:sz w:val="36"/>
          <w:szCs w:val="36"/>
        </w:rPr>
        <w:t>沈阳</w:t>
      </w:r>
      <w:r>
        <w:rPr>
          <w:rFonts w:ascii="黑体" w:eastAsia="黑体" w:hAnsi="黑体" w:cs="黑体" w:hint="eastAsia"/>
          <w:b/>
          <w:sz w:val="36"/>
          <w:szCs w:val="36"/>
        </w:rPr>
        <w:t>职业院校技能大赛</w:t>
      </w:r>
    </w:p>
    <w:p w:rsidR="002F7B0F" w:rsidRDefault="002F7B0F" w:rsidP="002F7B0F">
      <w:pPr>
        <w:pStyle w:val="af"/>
      </w:pPr>
      <w:r>
        <w:rPr>
          <w:rFonts w:hint="eastAsia"/>
        </w:rPr>
        <w:t>中职</w:t>
      </w:r>
      <w:r w:rsidR="004416A6">
        <w:rPr>
          <w:rFonts w:hint="eastAsia"/>
        </w:rPr>
        <w:t>学生组</w:t>
      </w:r>
      <w:r>
        <w:rPr>
          <w:rFonts w:hint="eastAsia"/>
        </w:rPr>
        <w:t>赛项规程</w:t>
      </w:r>
    </w:p>
    <w:p w:rsidR="00EB5662" w:rsidRDefault="00EB5662" w:rsidP="002F7B0F">
      <w:pPr>
        <w:pStyle w:val="af"/>
        <w:rPr>
          <w:rFonts w:ascii="Times New Roman" w:eastAsia="仿宋_GB2312" w:hAnsi="Times New Roman"/>
          <w:sz w:val="30"/>
          <w:szCs w:val="30"/>
        </w:rPr>
      </w:pP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sidR="00E91F71">
        <w:rPr>
          <w:rFonts w:ascii="仿宋_GB2312" w:eastAsia="仿宋_GB2312" w:hAnsi="仿宋_GB2312" w:cs="仿宋_GB2312"/>
          <w:sz w:val="28"/>
          <w:szCs w:val="28"/>
        </w:rPr>
        <w:t>ZZXS-20014</w:t>
      </w:r>
      <w:bookmarkStart w:id="0" w:name="_GoBack"/>
      <w:bookmarkEnd w:id="0"/>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w:t>
      </w:r>
      <w:r w:rsidR="00EB5194" w:rsidRPr="00EB5194">
        <w:rPr>
          <w:rFonts w:ascii="仿宋_GB2312" w:eastAsia="仿宋_GB2312" w:hAnsi="仿宋_GB2312" w:cs="仿宋_GB2312" w:hint="eastAsia"/>
          <w:sz w:val="28"/>
          <w:szCs w:val="28"/>
        </w:rPr>
        <w:t>新能源汽车维修</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w:t>
      </w:r>
      <w:r w:rsidR="00EB5194">
        <w:rPr>
          <w:rFonts w:ascii="仿宋_GB2312" w:eastAsia="仿宋_GB2312" w:hAnsi="仿宋_GB2312" w:cs="仿宋_GB2312" w:hint="eastAsia"/>
          <w:sz w:val="28"/>
          <w:szCs w:val="28"/>
        </w:rPr>
        <w:t>中职学生组</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w:t>
      </w:r>
      <w:r w:rsidR="00EB5194">
        <w:rPr>
          <w:rFonts w:ascii="仿宋_GB2312" w:eastAsia="仿宋_GB2312" w:hAnsi="仿宋_GB2312" w:cs="仿宋_GB2312" w:hint="eastAsia"/>
          <w:sz w:val="28"/>
          <w:szCs w:val="28"/>
        </w:rPr>
        <w:t>交通运输类</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2F70E7" w:rsidRDefault="00EB5194" w:rsidP="00EB5194">
      <w:pPr>
        <w:spacing w:line="56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国务院关于印发中国制造2025的通知》(国办发〔2015〕28号)明确将“节能与新能源汽车”作为十大重点战略发展领域，支持新能源汽车产业发展。通过开展该赛项的竞赛活动，可以全面检验新能源汽车检测与维修技能型紧缺人才职业教育、培训工程的发展成果。大赛活动面向社会的公开化以及职业技能的核心技能及操作序列的标准化，促进中等职业院校新能源汽车技术服务相关专业的发展，推动中等职业院校与区域内新能源汽车生产、维修企业合作，提高专业教师的教学水平，满足市场对新能源汽车后市场对专业技术人才的迫切需求，引导职业院校职业教育教学改革，促进校企结合，提升学生对未来岗位的适应能力，服务国家新能源汽车产业发展战略。</w:t>
      </w:r>
    </w:p>
    <w:p w:rsidR="002F70E7" w:rsidRDefault="00296071" w:rsidP="002F70E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p w:rsidR="00EB5194" w:rsidRDefault="00EB5194" w:rsidP="00EB519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竞赛包括两项内容：</w:t>
      </w:r>
      <w:r w:rsidRPr="00EB5194">
        <w:rPr>
          <w:rFonts w:ascii="仿宋_GB2312" w:eastAsia="仿宋_GB2312" w:hAnsi="仿宋_GB2312" w:cs="仿宋_GB2312" w:hint="eastAsia"/>
          <w:sz w:val="28"/>
          <w:szCs w:val="28"/>
        </w:rPr>
        <w:t>新能源汽车动力电池总成更换与维护和新能源汽车充电系统常见故障诊断与排除。</w:t>
      </w:r>
    </w:p>
    <w:p w:rsidR="00640FF5" w:rsidRDefault="00640FF5" w:rsidP="00640FF5">
      <w:pPr>
        <w:widowControl/>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每个竞赛模块的时长、分值及相应权重见表1。</w:t>
      </w:r>
    </w:p>
    <w:p w:rsidR="00640FF5" w:rsidRDefault="00640FF5" w:rsidP="00640FF5">
      <w:pPr>
        <w:widowControl/>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表1</w:t>
      </w:r>
      <w:r>
        <w:rPr>
          <w:rFonts w:ascii="仿宋_GB2312" w:eastAsia="仿宋_GB2312" w:hAnsi="仿宋_GB2312" w:cs="仿宋_GB2312"/>
          <w:sz w:val="24"/>
        </w:rPr>
        <w:t xml:space="preserve"> </w:t>
      </w:r>
      <w:r>
        <w:rPr>
          <w:rFonts w:ascii="仿宋_GB2312" w:eastAsia="仿宋_GB2312" w:hAnsi="仿宋_GB2312" w:cs="仿宋_GB2312" w:hint="eastAsia"/>
          <w:sz w:val="24"/>
        </w:rPr>
        <w:t>竞赛模块时长、分值及相应权重</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8"/>
        <w:gridCol w:w="1435"/>
        <w:gridCol w:w="1117"/>
        <w:gridCol w:w="883"/>
        <w:gridCol w:w="1117"/>
      </w:tblGrid>
      <w:tr w:rsidR="00640FF5" w:rsidTr="00640FF5">
        <w:trPr>
          <w:trHeight w:val="564"/>
          <w:jc w:val="center"/>
        </w:trPr>
        <w:tc>
          <w:tcPr>
            <w:tcW w:w="4688" w:type="dxa"/>
            <w:vAlign w:val="center"/>
          </w:tcPr>
          <w:p w:rsidR="00640FF5" w:rsidRPr="00EC6C13" w:rsidRDefault="00640FF5" w:rsidP="0058385A">
            <w:pPr>
              <w:widowControl/>
              <w:spacing w:line="560" w:lineRule="exact"/>
              <w:jc w:val="center"/>
              <w:rPr>
                <w:rFonts w:ascii="仿宋_GB2312" w:eastAsia="仿宋_GB2312" w:hAnsi="仿宋_GB2312" w:cs="仿宋_GB2312"/>
                <w:b/>
                <w:sz w:val="24"/>
              </w:rPr>
            </w:pPr>
            <w:r w:rsidRPr="00EC6C13">
              <w:rPr>
                <w:rFonts w:ascii="仿宋_GB2312" w:eastAsia="仿宋_GB2312" w:hAnsi="仿宋_GB2312" w:cs="仿宋_GB2312" w:hint="eastAsia"/>
                <w:b/>
                <w:sz w:val="24"/>
              </w:rPr>
              <w:t>竞赛模块</w:t>
            </w:r>
          </w:p>
        </w:tc>
        <w:tc>
          <w:tcPr>
            <w:tcW w:w="1435" w:type="dxa"/>
            <w:vAlign w:val="center"/>
          </w:tcPr>
          <w:p w:rsidR="00640FF5" w:rsidRPr="00EC6C13" w:rsidRDefault="00640FF5" w:rsidP="0058385A">
            <w:pPr>
              <w:widowControl/>
              <w:spacing w:line="560" w:lineRule="exact"/>
              <w:jc w:val="center"/>
              <w:rPr>
                <w:rFonts w:ascii="仿宋_GB2312" w:eastAsia="仿宋_GB2312" w:hAnsi="仿宋_GB2312" w:cs="仿宋_GB2312"/>
                <w:b/>
                <w:sz w:val="24"/>
              </w:rPr>
            </w:pPr>
            <w:r w:rsidRPr="00EC6C13">
              <w:rPr>
                <w:rFonts w:ascii="仿宋_GB2312" w:eastAsia="仿宋_GB2312" w:hAnsi="仿宋_GB2312" w:cs="仿宋_GB2312" w:hint="eastAsia"/>
                <w:b/>
                <w:sz w:val="24"/>
              </w:rPr>
              <w:t>时长</w:t>
            </w:r>
          </w:p>
        </w:tc>
        <w:tc>
          <w:tcPr>
            <w:tcW w:w="1117" w:type="dxa"/>
            <w:vAlign w:val="center"/>
          </w:tcPr>
          <w:p w:rsidR="00640FF5" w:rsidRPr="00EC6C13" w:rsidRDefault="00640FF5" w:rsidP="0058385A">
            <w:pPr>
              <w:widowControl/>
              <w:spacing w:line="560" w:lineRule="exact"/>
              <w:jc w:val="center"/>
              <w:rPr>
                <w:rFonts w:ascii="仿宋_GB2312" w:eastAsia="仿宋_GB2312" w:hAnsi="仿宋_GB2312" w:cs="仿宋_GB2312"/>
                <w:b/>
                <w:sz w:val="24"/>
              </w:rPr>
            </w:pPr>
            <w:r w:rsidRPr="00EC6C13">
              <w:rPr>
                <w:rFonts w:ascii="仿宋_GB2312" w:eastAsia="仿宋_GB2312" w:hAnsi="仿宋_GB2312" w:cs="仿宋_GB2312" w:hint="eastAsia"/>
                <w:b/>
                <w:sz w:val="24"/>
              </w:rPr>
              <w:t>分值</w:t>
            </w:r>
          </w:p>
        </w:tc>
        <w:tc>
          <w:tcPr>
            <w:tcW w:w="883" w:type="dxa"/>
            <w:vAlign w:val="center"/>
          </w:tcPr>
          <w:p w:rsidR="00640FF5" w:rsidRPr="00EC6C13" w:rsidRDefault="00640FF5" w:rsidP="0058385A">
            <w:pPr>
              <w:widowControl/>
              <w:spacing w:line="560" w:lineRule="exact"/>
              <w:jc w:val="center"/>
              <w:rPr>
                <w:rFonts w:ascii="仿宋_GB2312" w:eastAsia="仿宋_GB2312" w:hAnsi="仿宋_GB2312" w:cs="仿宋_GB2312"/>
                <w:b/>
                <w:sz w:val="24"/>
              </w:rPr>
            </w:pPr>
            <w:r w:rsidRPr="00EC6C13">
              <w:rPr>
                <w:rFonts w:ascii="仿宋_GB2312" w:eastAsia="仿宋_GB2312" w:hAnsi="仿宋_GB2312" w:cs="仿宋_GB2312" w:hint="eastAsia"/>
                <w:b/>
                <w:sz w:val="24"/>
              </w:rPr>
              <w:t>权重</w:t>
            </w:r>
          </w:p>
        </w:tc>
        <w:tc>
          <w:tcPr>
            <w:tcW w:w="1117" w:type="dxa"/>
            <w:vAlign w:val="center"/>
          </w:tcPr>
          <w:p w:rsidR="00640FF5" w:rsidRPr="00EC6C13" w:rsidRDefault="00640FF5" w:rsidP="0058385A">
            <w:pPr>
              <w:widowControl/>
              <w:spacing w:line="560" w:lineRule="exact"/>
              <w:jc w:val="center"/>
              <w:rPr>
                <w:rFonts w:ascii="仿宋_GB2312" w:eastAsia="仿宋_GB2312" w:hAnsi="仿宋_GB2312" w:cs="仿宋_GB2312"/>
                <w:b/>
                <w:sz w:val="24"/>
              </w:rPr>
            </w:pPr>
            <w:r w:rsidRPr="00EC6C13">
              <w:rPr>
                <w:rFonts w:ascii="仿宋_GB2312" w:eastAsia="仿宋_GB2312" w:hAnsi="仿宋_GB2312" w:cs="仿宋_GB2312" w:hint="eastAsia"/>
                <w:b/>
                <w:sz w:val="24"/>
              </w:rPr>
              <w:t>总分</w:t>
            </w:r>
          </w:p>
        </w:tc>
      </w:tr>
      <w:tr w:rsidR="00265773" w:rsidTr="00640FF5">
        <w:trPr>
          <w:trHeight w:val="564"/>
          <w:jc w:val="center"/>
        </w:trPr>
        <w:tc>
          <w:tcPr>
            <w:tcW w:w="4688" w:type="dxa"/>
            <w:vAlign w:val="center"/>
          </w:tcPr>
          <w:p w:rsidR="00265773" w:rsidRPr="00EC6C13" w:rsidRDefault="00265773" w:rsidP="00BC23C2">
            <w:pPr>
              <w:widowControl/>
              <w:spacing w:line="560" w:lineRule="exact"/>
              <w:jc w:val="center"/>
              <w:rPr>
                <w:rFonts w:ascii="仿宋_GB2312" w:eastAsia="仿宋_GB2312" w:hAnsi="仿宋_GB2312" w:cs="仿宋_GB2312"/>
                <w:sz w:val="24"/>
              </w:rPr>
            </w:pPr>
            <w:r w:rsidRPr="00EC6C13">
              <w:rPr>
                <w:rFonts w:ascii="仿宋_GB2312" w:eastAsia="仿宋_GB2312" w:hAnsi="仿宋_GB2312" w:cs="仿宋_GB2312" w:hint="eastAsia"/>
                <w:sz w:val="24"/>
              </w:rPr>
              <w:t>新能源汽车动力总成更换与维护</w:t>
            </w:r>
          </w:p>
        </w:tc>
        <w:tc>
          <w:tcPr>
            <w:tcW w:w="1435" w:type="dxa"/>
            <w:vAlign w:val="center"/>
          </w:tcPr>
          <w:p w:rsidR="00265773" w:rsidRPr="00EC6C13" w:rsidRDefault="00265773" w:rsidP="00BC23C2">
            <w:pPr>
              <w:widowControl/>
              <w:spacing w:line="560" w:lineRule="exact"/>
              <w:jc w:val="center"/>
              <w:rPr>
                <w:rFonts w:ascii="仿宋_GB2312" w:eastAsia="仿宋_GB2312" w:hAnsi="仿宋_GB2312" w:cs="仿宋_GB2312"/>
                <w:sz w:val="24"/>
              </w:rPr>
            </w:pPr>
            <w:r w:rsidRPr="00EC6C13">
              <w:rPr>
                <w:rFonts w:ascii="仿宋_GB2312" w:eastAsia="仿宋_GB2312" w:hAnsi="仿宋_GB2312" w:cs="仿宋_GB2312" w:hint="eastAsia"/>
                <w:sz w:val="24"/>
              </w:rPr>
              <w:t>30分钟</w:t>
            </w:r>
          </w:p>
        </w:tc>
        <w:tc>
          <w:tcPr>
            <w:tcW w:w="1117" w:type="dxa"/>
            <w:vAlign w:val="center"/>
          </w:tcPr>
          <w:p w:rsidR="00265773" w:rsidRPr="00EC6C13" w:rsidRDefault="00265773" w:rsidP="00BC23C2">
            <w:pPr>
              <w:widowControl/>
              <w:spacing w:line="560" w:lineRule="exact"/>
              <w:jc w:val="center"/>
              <w:rPr>
                <w:rFonts w:ascii="仿宋_GB2312" w:eastAsia="仿宋_GB2312" w:hAnsi="仿宋_GB2312" w:cs="仿宋_GB2312"/>
                <w:sz w:val="24"/>
              </w:rPr>
            </w:pPr>
            <w:r w:rsidRPr="00EC6C13">
              <w:rPr>
                <w:rFonts w:ascii="仿宋_GB2312" w:eastAsia="仿宋_GB2312" w:hAnsi="仿宋_GB2312" w:cs="仿宋_GB2312" w:hint="eastAsia"/>
                <w:sz w:val="24"/>
              </w:rPr>
              <w:t>100分</w:t>
            </w:r>
          </w:p>
        </w:tc>
        <w:tc>
          <w:tcPr>
            <w:tcW w:w="883" w:type="dxa"/>
            <w:vAlign w:val="center"/>
          </w:tcPr>
          <w:p w:rsidR="00265773" w:rsidRPr="00EC6C13" w:rsidRDefault="00265773" w:rsidP="00BC23C2">
            <w:pPr>
              <w:widowControl/>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r w:rsidRPr="00EC6C13">
              <w:rPr>
                <w:rFonts w:ascii="仿宋_GB2312" w:eastAsia="仿宋_GB2312" w:hAnsi="仿宋_GB2312" w:cs="仿宋_GB2312" w:hint="eastAsia"/>
                <w:sz w:val="24"/>
              </w:rPr>
              <w:t>0%</w:t>
            </w:r>
          </w:p>
        </w:tc>
        <w:tc>
          <w:tcPr>
            <w:tcW w:w="1117" w:type="dxa"/>
            <w:vMerge w:val="restart"/>
            <w:vAlign w:val="center"/>
          </w:tcPr>
          <w:p w:rsidR="00265773" w:rsidRPr="00EC6C13" w:rsidRDefault="00265773" w:rsidP="0058385A">
            <w:pPr>
              <w:widowControl/>
              <w:spacing w:line="560" w:lineRule="exact"/>
              <w:jc w:val="center"/>
              <w:rPr>
                <w:rFonts w:ascii="仿宋_GB2312" w:eastAsia="仿宋_GB2312" w:hAnsi="仿宋_GB2312" w:cs="仿宋_GB2312"/>
                <w:sz w:val="24"/>
              </w:rPr>
            </w:pPr>
            <w:r w:rsidRPr="00EC6C13">
              <w:rPr>
                <w:rFonts w:ascii="仿宋_GB2312" w:eastAsia="仿宋_GB2312" w:hAnsi="仿宋_GB2312" w:cs="仿宋_GB2312" w:hint="eastAsia"/>
                <w:sz w:val="24"/>
              </w:rPr>
              <w:t>100分</w:t>
            </w:r>
          </w:p>
        </w:tc>
      </w:tr>
      <w:tr w:rsidR="00265773" w:rsidTr="00640FF5">
        <w:trPr>
          <w:trHeight w:val="564"/>
          <w:jc w:val="center"/>
        </w:trPr>
        <w:tc>
          <w:tcPr>
            <w:tcW w:w="4688" w:type="dxa"/>
            <w:vAlign w:val="center"/>
          </w:tcPr>
          <w:p w:rsidR="00265773" w:rsidRPr="00EC6C13" w:rsidRDefault="00265773" w:rsidP="00BC23C2">
            <w:pPr>
              <w:widowControl/>
              <w:spacing w:line="560" w:lineRule="exact"/>
              <w:jc w:val="center"/>
              <w:rPr>
                <w:rFonts w:ascii="仿宋_GB2312" w:eastAsia="仿宋_GB2312" w:hAnsi="仿宋_GB2312" w:cs="仿宋_GB2312"/>
                <w:sz w:val="24"/>
              </w:rPr>
            </w:pPr>
            <w:r w:rsidRPr="00EC6C13">
              <w:rPr>
                <w:rFonts w:ascii="仿宋_GB2312" w:eastAsia="仿宋_GB2312" w:hAnsi="仿宋_GB2312" w:cs="仿宋_GB2312" w:hint="eastAsia"/>
                <w:sz w:val="24"/>
              </w:rPr>
              <w:t>新能源汽车</w:t>
            </w:r>
            <w:r>
              <w:rPr>
                <w:rFonts w:ascii="仿宋_GB2312" w:eastAsia="仿宋_GB2312" w:hAnsi="仿宋_GB2312" w:cs="仿宋_GB2312" w:hint="eastAsia"/>
                <w:sz w:val="24"/>
              </w:rPr>
              <w:t>充电系统常见</w:t>
            </w:r>
            <w:r w:rsidRPr="00EC6C13">
              <w:rPr>
                <w:rFonts w:ascii="仿宋_GB2312" w:eastAsia="仿宋_GB2312" w:hAnsi="仿宋_GB2312" w:cs="仿宋_GB2312" w:hint="eastAsia"/>
                <w:sz w:val="24"/>
              </w:rPr>
              <w:t>故障诊断与排除</w:t>
            </w:r>
          </w:p>
        </w:tc>
        <w:tc>
          <w:tcPr>
            <w:tcW w:w="1435" w:type="dxa"/>
            <w:vAlign w:val="center"/>
          </w:tcPr>
          <w:p w:rsidR="00265773" w:rsidRPr="00EC6C13" w:rsidRDefault="00265773" w:rsidP="00BC23C2">
            <w:pPr>
              <w:widowControl/>
              <w:spacing w:line="560" w:lineRule="exact"/>
              <w:jc w:val="center"/>
              <w:rPr>
                <w:rFonts w:ascii="仿宋_GB2312" w:eastAsia="仿宋_GB2312" w:hAnsi="仿宋_GB2312" w:cs="仿宋_GB2312"/>
                <w:sz w:val="24"/>
              </w:rPr>
            </w:pPr>
            <w:r w:rsidRPr="00EC6C13">
              <w:rPr>
                <w:rFonts w:ascii="仿宋_GB2312" w:eastAsia="仿宋_GB2312" w:hAnsi="仿宋_GB2312" w:cs="仿宋_GB2312" w:hint="eastAsia"/>
                <w:sz w:val="24"/>
              </w:rPr>
              <w:t>50分钟</w:t>
            </w:r>
          </w:p>
        </w:tc>
        <w:tc>
          <w:tcPr>
            <w:tcW w:w="1117" w:type="dxa"/>
            <w:vAlign w:val="center"/>
          </w:tcPr>
          <w:p w:rsidR="00265773" w:rsidRPr="00EC6C13" w:rsidRDefault="00265773" w:rsidP="00BC23C2">
            <w:pPr>
              <w:widowControl/>
              <w:spacing w:line="560" w:lineRule="exact"/>
              <w:jc w:val="center"/>
              <w:rPr>
                <w:rFonts w:ascii="仿宋_GB2312" w:eastAsia="仿宋_GB2312" w:hAnsi="仿宋_GB2312" w:cs="仿宋_GB2312"/>
                <w:sz w:val="24"/>
              </w:rPr>
            </w:pPr>
            <w:r w:rsidRPr="00EC6C13">
              <w:rPr>
                <w:rFonts w:ascii="仿宋_GB2312" w:eastAsia="仿宋_GB2312" w:hAnsi="仿宋_GB2312" w:cs="仿宋_GB2312" w:hint="eastAsia"/>
                <w:sz w:val="24"/>
              </w:rPr>
              <w:t>100分</w:t>
            </w:r>
          </w:p>
        </w:tc>
        <w:tc>
          <w:tcPr>
            <w:tcW w:w="883" w:type="dxa"/>
            <w:vAlign w:val="center"/>
          </w:tcPr>
          <w:p w:rsidR="00265773" w:rsidRPr="00EC6C13" w:rsidRDefault="00265773" w:rsidP="00BC23C2">
            <w:pPr>
              <w:widowControl/>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60</w:t>
            </w:r>
            <w:r w:rsidRPr="00EC6C13">
              <w:rPr>
                <w:rFonts w:ascii="仿宋_GB2312" w:eastAsia="仿宋_GB2312" w:hAnsi="仿宋_GB2312" w:cs="仿宋_GB2312" w:hint="eastAsia"/>
                <w:sz w:val="24"/>
              </w:rPr>
              <w:t>%</w:t>
            </w:r>
          </w:p>
        </w:tc>
        <w:tc>
          <w:tcPr>
            <w:tcW w:w="1117" w:type="dxa"/>
            <w:vMerge/>
            <w:vAlign w:val="center"/>
          </w:tcPr>
          <w:p w:rsidR="00265773" w:rsidRDefault="00265773" w:rsidP="0058385A">
            <w:pPr>
              <w:widowControl/>
              <w:spacing w:line="560" w:lineRule="exact"/>
              <w:jc w:val="center"/>
              <w:rPr>
                <w:rFonts w:ascii="仿宋_GB2312" w:eastAsia="仿宋_GB2312" w:hAnsi="仿宋_GB2312" w:cs="仿宋_GB2312"/>
                <w:sz w:val="28"/>
                <w:szCs w:val="28"/>
              </w:rPr>
            </w:pPr>
          </w:p>
        </w:tc>
      </w:tr>
    </w:tbl>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四、竞赛方式</w:t>
      </w:r>
    </w:p>
    <w:p w:rsidR="00640FF5" w:rsidRDefault="00640FF5" w:rsidP="00640FF5">
      <w:pPr>
        <w:spacing w:line="580" w:lineRule="exact"/>
        <w:ind w:firstLineChars="200" w:firstLine="560"/>
        <w:rPr>
          <w:rFonts w:ascii="仿宋" w:eastAsia="仿宋" w:hAnsi="仿宋" w:cs="仿宋"/>
          <w:bCs/>
          <w:sz w:val="28"/>
          <w:szCs w:val="28"/>
        </w:rPr>
      </w:pPr>
      <w:r>
        <w:rPr>
          <w:rFonts w:ascii="仿宋" w:eastAsia="仿宋" w:hAnsi="仿宋" w:cs="仿宋"/>
          <w:bCs/>
          <w:color w:val="000000"/>
          <w:sz w:val="28"/>
          <w:szCs w:val="28"/>
        </w:rPr>
        <w:t>1.</w:t>
      </w:r>
      <w:r>
        <w:rPr>
          <w:rFonts w:ascii="仿宋" w:eastAsia="仿宋" w:hAnsi="仿宋" w:cs="仿宋" w:hint="eastAsia"/>
          <w:bCs/>
          <w:color w:val="000000"/>
          <w:sz w:val="28"/>
          <w:szCs w:val="28"/>
        </w:rPr>
        <w:t>本赛项为团体比赛。每支参赛队由</w:t>
      </w:r>
      <w:r>
        <w:rPr>
          <w:rFonts w:ascii="仿宋" w:eastAsia="仿宋" w:hAnsi="仿宋" w:cs="仿宋"/>
          <w:bCs/>
          <w:color w:val="000000"/>
          <w:sz w:val="28"/>
          <w:szCs w:val="28"/>
        </w:rPr>
        <w:t>2</w:t>
      </w:r>
      <w:r>
        <w:rPr>
          <w:rFonts w:ascii="仿宋" w:eastAsia="仿宋" w:hAnsi="仿宋" w:cs="仿宋" w:hint="eastAsia"/>
          <w:bCs/>
          <w:color w:val="000000"/>
          <w:sz w:val="28"/>
          <w:szCs w:val="28"/>
        </w:rPr>
        <w:t>名选手组成，性别不限，同一个参赛队的选手必须为同一所学校，不允许跨校组队。</w:t>
      </w:r>
    </w:p>
    <w:p w:rsidR="00640FF5" w:rsidRPr="00B51F58" w:rsidRDefault="00640FF5" w:rsidP="00640FF5">
      <w:pPr>
        <w:spacing w:line="580" w:lineRule="exact"/>
        <w:ind w:firstLine="570"/>
        <w:rPr>
          <w:rFonts w:ascii="仿宋_GB2312" w:eastAsia="仿宋_GB2312" w:hAnsi="仿宋" w:cs="宋体"/>
          <w:color w:val="000000"/>
          <w:kern w:val="0"/>
          <w:sz w:val="28"/>
          <w:szCs w:val="28"/>
        </w:rPr>
      </w:pPr>
      <w:r>
        <w:rPr>
          <w:rFonts w:ascii="仿宋" w:eastAsia="仿宋" w:hAnsi="仿宋" w:cs="仿宋" w:hint="eastAsia"/>
          <w:bCs/>
          <w:color w:val="000000"/>
          <w:sz w:val="28"/>
          <w:szCs w:val="28"/>
        </w:rPr>
        <w:t>2</w:t>
      </w:r>
      <w:r>
        <w:rPr>
          <w:rFonts w:ascii="仿宋" w:eastAsia="仿宋" w:hAnsi="仿宋" w:cs="仿宋"/>
          <w:bCs/>
          <w:color w:val="000000"/>
          <w:sz w:val="28"/>
          <w:szCs w:val="28"/>
        </w:rPr>
        <w:t>.</w:t>
      </w:r>
      <w:r>
        <w:rPr>
          <w:rFonts w:ascii="仿宋" w:eastAsia="仿宋" w:hAnsi="仿宋" w:cs="仿宋" w:hint="eastAsia"/>
          <w:bCs/>
          <w:color w:val="000000"/>
          <w:sz w:val="28"/>
          <w:szCs w:val="28"/>
        </w:rPr>
        <w:t>采取分组比赛的方式，分组方式根据各子赛项赛场或工位情况确定，通过抽签随机产生。</w:t>
      </w:r>
      <w:r w:rsidRPr="00B51F58">
        <w:rPr>
          <w:rFonts w:ascii="仿宋_GB2312" w:eastAsia="仿宋_GB2312" w:hAnsi="仿宋" w:cs="宋体" w:hint="eastAsia"/>
          <w:color w:val="000000"/>
          <w:kern w:val="0"/>
          <w:sz w:val="28"/>
          <w:szCs w:val="28"/>
        </w:rPr>
        <w:t>抽签规则如下：</w:t>
      </w:r>
    </w:p>
    <w:p w:rsidR="00640FF5" w:rsidRPr="00B51F58" w:rsidRDefault="00640FF5" w:rsidP="00640FF5">
      <w:pPr>
        <w:spacing w:line="580" w:lineRule="exact"/>
        <w:ind w:firstLine="570"/>
        <w:rPr>
          <w:rFonts w:ascii="仿宋_GB2312" w:eastAsia="仿宋_GB2312" w:hAnsi="仿宋" w:cs="宋体"/>
          <w:color w:val="000000"/>
          <w:kern w:val="0"/>
          <w:sz w:val="28"/>
          <w:szCs w:val="28"/>
        </w:rPr>
      </w:pPr>
      <w:r w:rsidRPr="00B51F58">
        <w:rPr>
          <w:rFonts w:ascii="仿宋_GB2312" w:eastAsia="仿宋_GB2312" w:hAnsi="仿宋" w:cs="宋体" w:hint="eastAsia"/>
          <w:color w:val="000000"/>
          <w:kern w:val="0"/>
          <w:sz w:val="28"/>
          <w:szCs w:val="28"/>
        </w:rPr>
        <w:t>（</w:t>
      </w:r>
      <w:r w:rsidRPr="00B51F58">
        <w:rPr>
          <w:rFonts w:ascii="仿宋_GB2312" w:eastAsia="仿宋_GB2312" w:hAnsi="仿宋" w:cs="宋体"/>
          <w:color w:val="000000"/>
          <w:kern w:val="0"/>
          <w:sz w:val="28"/>
          <w:szCs w:val="28"/>
        </w:rPr>
        <w:t>1</w:t>
      </w:r>
      <w:r w:rsidRPr="00B51F58">
        <w:rPr>
          <w:rFonts w:ascii="仿宋_GB2312" w:eastAsia="仿宋_GB2312" w:hAnsi="仿宋" w:cs="宋体" w:hint="eastAsia"/>
          <w:color w:val="000000"/>
          <w:kern w:val="0"/>
          <w:sz w:val="28"/>
          <w:szCs w:val="28"/>
        </w:rPr>
        <w:t>）抽签原则：以代表队为整体，由项目领队或指导教师抽取比赛号码；</w:t>
      </w:r>
    </w:p>
    <w:p w:rsidR="00640FF5" w:rsidRPr="00B51F58" w:rsidRDefault="00640FF5" w:rsidP="00640FF5">
      <w:pPr>
        <w:spacing w:line="580" w:lineRule="exact"/>
        <w:ind w:firstLine="570"/>
        <w:rPr>
          <w:rFonts w:ascii="仿宋_GB2312" w:eastAsia="仿宋_GB2312" w:hAnsi="仿宋" w:cs="宋体"/>
          <w:color w:val="000000"/>
          <w:kern w:val="0"/>
          <w:sz w:val="28"/>
          <w:szCs w:val="28"/>
        </w:rPr>
      </w:pPr>
      <w:r w:rsidRPr="00B51F58">
        <w:rPr>
          <w:rFonts w:ascii="仿宋_GB2312" w:eastAsia="仿宋_GB2312" w:hAnsi="仿宋" w:cs="宋体" w:hint="eastAsia"/>
          <w:color w:val="000000"/>
          <w:kern w:val="0"/>
          <w:sz w:val="28"/>
          <w:szCs w:val="28"/>
        </w:rPr>
        <w:t>（</w:t>
      </w:r>
      <w:r w:rsidRPr="00B51F58">
        <w:rPr>
          <w:rFonts w:ascii="仿宋_GB2312" w:eastAsia="仿宋_GB2312" w:hAnsi="仿宋" w:cs="宋体"/>
          <w:color w:val="000000"/>
          <w:kern w:val="0"/>
          <w:sz w:val="28"/>
          <w:szCs w:val="28"/>
        </w:rPr>
        <w:t>2</w:t>
      </w:r>
      <w:r w:rsidRPr="00B51F58">
        <w:rPr>
          <w:rFonts w:ascii="仿宋_GB2312" w:eastAsia="仿宋_GB2312" w:hAnsi="仿宋" w:cs="宋体" w:hint="eastAsia"/>
          <w:color w:val="000000"/>
          <w:kern w:val="0"/>
          <w:sz w:val="28"/>
          <w:szCs w:val="28"/>
        </w:rPr>
        <w:t>）抽签时间及顺序：抽签时间为大赛前一天，顺序为按照单位汉语拼音字母先后顺序进行。</w:t>
      </w:r>
    </w:p>
    <w:p w:rsidR="00640FF5" w:rsidRPr="00B51F58" w:rsidRDefault="00640FF5" w:rsidP="00640FF5">
      <w:pPr>
        <w:spacing w:line="580" w:lineRule="exact"/>
        <w:ind w:firstLine="570"/>
        <w:rPr>
          <w:rFonts w:ascii="仿宋_GB2312" w:eastAsia="仿宋_GB2312" w:hAnsi="仿宋" w:cs="宋体"/>
          <w:color w:val="000000"/>
          <w:kern w:val="0"/>
          <w:sz w:val="28"/>
          <w:szCs w:val="28"/>
        </w:rPr>
      </w:pPr>
      <w:r w:rsidRPr="00B51F58">
        <w:rPr>
          <w:rFonts w:ascii="仿宋_GB2312" w:eastAsia="仿宋_GB2312" w:hAnsi="仿宋" w:cs="宋体" w:hint="eastAsia"/>
          <w:color w:val="000000"/>
          <w:kern w:val="0"/>
          <w:sz w:val="28"/>
          <w:szCs w:val="28"/>
        </w:rPr>
        <w:t>（</w:t>
      </w:r>
      <w:r w:rsidRPr="00B51F58">
        <w:rPr>
          <w:rFonts w:ascii="仿宋_GB2312" w:eastAsia="仿宋_GB2312" w:hAnsi="仿宋" w:cs="宋体"/>
          <w:color w:val="000000"/>
          <w:kern w:val="0"/>
          <w:sz w:val="28"/>
          <w:szCs w:val="28"/>
        </w:rPr>
        <w:t>3</w:t>
      </w:r>
      <w:r w:rsidRPr="00B51F58">
        <w:rPr>
          <w:rFonts w:ascii="仿宋_GB2312" w:eastAsia="仿宋_GB2312" w:hAnsi="仿宋" w:cs="宋体" w:hint="eastAsia"/>
          <w:color w:val="000000"/>
          <w:kern w:val="0"/>
          <w:sz w:val="28"/>
          <w:szCs w:val="28"/>
        </w:rPr>
        <w:t>）检录与加密解密</w:t>
      </w:r>
    </w:p>
    <w:p w:rsidR="00640FF5" w:rsidRPr="00B51F58" w:rsidRDefault="00640FF5" w:rsidP="00640FF5">
      <w:pPr>
        <w:spacing w:line="580" w:lineRule="exact"/>
        <w:ind w:firstLine="570"/>
        <w:rPr>
          <w:rFonts w:ascii="仿宋_GB2312" w:eastAsia="仿宋_GB2312" w:hAnsi="仿宋" w:cs="宋体"/>
          <w:color w:val="000000"/>
          <w:kern w:val="0"/>
          <w:sz w:val="28"/>
          <w:szCs w:val="28"/>
        </w:rPr>
      </w:pPr>
      <w:r w:rsidRPr="00B51F58">
        <w:rPr>
          <w:rFonts w:ascii="仿宋_GB2312" w:eastAsia="仿宋_GB2312" w:hAnsi="仿宋" w:cs="宋体"/>
          <w:color w:val="000000"/>
          <w:kern w:val="0"/>
          <w:sz w:val="28"/>
          <w:szCs w:val="28"/>
        </w:rPr>
        <w:fldChar w:fldCharType="begin"/>
      </w:r>
      <w:r w:rsidRPr="00B51F58">
        <w:rPr>
          <w:rFonts w:ascii="仿宋_GB2312" w:eastAsia="仿宋_GB2312" w:hAnsi="仿宋" w:cs="宋体"/>
          <w:color w:val="000000"/>
          <w:kern w:val="0"/>
          <w:sz w:val="28"/>
          <w:szCs w:val="28"/>
        </w:rPr>
        <w:instrText xml:space="preserve"> = 1 \* GB3 </w:instrText>
      </w:r>
      <w:r w:rsidRPr="00B51F58">
        <w:rPr>
          <w:rFonts w:ascii="仿宋_GB2312" w:eastAsia="仿宋_GB2312" w:hAnsi="仿宋" w:cs="宋体"/>
          <w:color w:val="000000"/>
          <w:kern w:val="0"/>
          <w:sz w:val="28"/>
          <w:szCs w:val="28"/>
        </w:rPr>
        <w:fldChar w:fldCharType="separate"/>
      </w:r>
      <w:r w:rsidRPr="00B51F58">
        <w:rPr>
          <w:rFonts w:ascii="仿宋_GB2312" w:eastAsia="仿宋_GB2312" w:hAnsi="仿宋" w:cs="宋体" w:hint="eastAsia"/>
          <w:color w:val="000000"/>
          <w:kern w:val="0"/>
          <w:sz w:val="28"/>
          <w:szCs w:val="28"/>
        </w:rPr>
        <w:t>①</w:t>
      </w:r>
      <w:r w:rsidRPr="00B51F58">
        <w:rPr>
          <w:rFonts w:ascii="仿宋_GB2312" w:eastAsia="仿宋_GB2312" w:hAnsi="仿宋" w:cs="宋体"/>
          <w:color w:val="000000"/>
          <w:kern w:val="0"/>
          <w:sz w:val="28"/>
          <w:szCs w:val="28"/>
        </w:rPr>
        <w:fldChar w:fldCharType="end"/>
      </w:r>
      <w:r w:rsidRPr="00B51F58">
        <w:rPr>
          <w:rFonts w:ascii="仿宋_GB2312" w:eastAsia="仿宋_GB2312" w:hAnsi="仿宋" w:cs="宋体" w:hint="eastAsia"/>
          <w:color w:val="000000"/>
          <w:kern w:val="0"/>
          <w:sz w:val="28"/>
          <w:szCs w:val="28"/>
        </w:rPr>
        <w:t>检录：正式</w:t>
      </w:r>
      <w:r>
        <w:rPr>
          <w:rFonts w:ascii="仿宋_GB2312" w:eastAsia="仿宋_GB2312" w:hAnsi="仿宋" w:cs="宋体" w:hint="eastAsia"/>
          <w:color w:val="000000"/>
          <w:kern w:val="0"/>
          <w:sz w:val="28"/>
          <w:szCs w:val="28"/>
        </w:rPr>
        <w:t>比赛</w:t>
      </w:r>
      <w:r w:rsidRPr="00B51F58">
        <w:rPr>
          <w:rFonts w:ascii="仿宋_GB2312" w:eastAsia="仿宋_GB2312" w:hAnsi="仿宋" w:cs="宋体" w:hint="eastAsia"/>
          <w:color w:val="000000"/>
          <w:kern w:val="0"/>
          <w:sz w:val="28"/>
          <w:szCs w:val="28"/>
        </w:rPr>
        <w:t>前，参赛队按领队抽签顺序分批次参加检录，选手必须携带身份证、学生证、参赛证（简称三证），三证不全者原则上不能通过检录，特殊情况须经大赛组委会同意后方可进行比赛。</w:t>
      </w:r>
    </w:p>
    <w:p w:rsidR="00640FF5" w:rsidRPr="00B51F58" w:rsidRDefault="00640FF5" w:rsidP="00640FF5">
      <w:pPr>
        <w:spacing w:line="580" w:lineRule="exact"/>
        <w:ind w:firstLine="570"/>
        <w:rPr>
          <w:rFonts w:ascii="仿宋_GB2312" w:eastAsia="仿宋_GB2312" w:hAnsi="仿宋" w:cs="宋体"/>
          <w:color w:val="000000"/>
          <w:kern w:val="0"/>
          <w:sz w:val="28"/>
          <w:szCs w:val="28"/>
        </w:rPr>
      </w:pPr>
      <w:r w:rsidRPr="00B51F58">
        <w:rPr>
          <w:rFonts w:ascii="仿宋_GB2312" w:eastAsia="仿宋_GB2312" w:hAnsi="仿宋" w:cs="宋体"/>
          <w:color w:val="000000"/>
          <w:kern w:val="0"/>
          <w:sz w:val="28"/>
          <w:szCs w:val="28"/>
        </w:rPr>
        <w:fldChar w:fldCharType="begin"/>
      </w:r>
      <w:r w:rsidRPr="00B51F58">
        <w:rPr>
          <w:rFonts w:ascii="仿宋_GB2312" w:eastAsia="仿宋_GB2312" w:hAnsi="仿宋" w:cs="宋体"/>
          <w:color w:val="000000"/>
          <w:kern w:val="0"/>
          <w:sz w:val="28"/>
          <w:szCs w:val="28"/>
        </w:rPr>
        <w:instrText xml:space="preserve"> = 2 \* GB3 </w:instrText>
      </w:r>
      <w:r w:rsidRPr="00B51F58">
        <w:rPr>
          <w:rFonts w:ascii="仿宋_GB2312" w:eastAsia="仿宋_GB2312" w:hAnsi="仿宋" w:cs="宋体"/>
          <w:color w:val="000000"/>
          <w:kern w:val="0"/>
          <w:sz w:val="28"/>
          <w:szCs w:val="28"/>
        </w:rPr>
        <w:fldChar w:fldCharType="separate"/>
      </w:r>
      <w:r w:rsidRPr="00B51F58">
        <w:rPr>
          <w:rFonts w:ascii="仿宋_GB2312" w:eastAsia="仿宋_GB2312" w:hAnsi="仿宋" w:cs="宋体" w:hint="eastAsia"/>
          <w:color w:val="000000"/>
          <w:kern w:val="0"/>
          <w:sz w:val="28"/>
          <w:szCs w:val="28"/>
        </w:rPr>
        <w:t>②</w:t>
      </w:r>
      <w:r w:rsidRPr="00B51F58">
        <w:rPr>
          <w:rFonts w:ascii="仿宋_GB2312" w:eastAsia="仿宋_GB2312" w:hAnsi="仿宋" w:cs="宋体"/>
          <w:color w:val="000000"/>
          <w:kern w:val="0"/>
          <w:sz w:val="28"/>
          <w:szCs w:val="28"/>
        </w:rPr>
        <w:fldChar w:fldCharType="end"/>
      </w:r>
      <w:r w:rsidRPr="00B51F58">
        <w:rPr>
          <w:rFonts w:ascii="仿宋_GB2312" w:eastAsia="仿宋_GB2312" w:hAnsi="仿宋" w:cs="宋体" w:hint="eastAsia"/>
          <w:color w:val="000000"/>
          <w:kern w:val="0"/>
          <w:sz w:val="28"/>
          <w:szCs w:val="28"/>
        </w:rPr>
        <w:t>加密：通过检录的选手抽取一次加密号（参赛号），一次加密裁判统计制表签字连带选手三证一起交保密室封存；加密号包括了选手所在工位或分赛场及上场顺序号。</w:t>
      </w:r>
    </w:p>
    <w:p w:rsidR="00640FF5" w:rsidRDefault="00640FF5" w:rsidP="00640FF5">
      <w:pPr>
        <w:spacing w:line="580" w:lineRule="exact"/>
        <w:ind w:firstLine="570"/>
        <w:rPr>
          <w:rFonts w:ascii="仿宋_GB2312" w:eastAsia="仿宋_GB2312" w:hAnsi="仿宋"/>
          <w:color w:val="FF0000"/>
          <w:sz w:val="28"/>
          <w:szCs w:val="28"/>
        </w:rPr>
      </w:pPr>
      <w:r w:rsidRPr="00B51F58">
        <w:rPr>
          <w:rFonts w:ascii="仿宋_GB2312" w:eastAsia="仿宋_GB2312" w:hAnsi="仿宋" w:cs="宋体"/>
          <w:color w:val="000000"/>
          <w:kern w:val="0"/>
          <w:sz w:val="28"/>
          <w:szCs w:val="28"/>
        </w:rPr>
        <w:fldChar w:fldCharType="begin"/>
      </w:r>
      <w:r w:rsidRPr="00B51F58">
        <w:rPr>
          <w:rFonts w:ascii="仿宋_GB2312" w:eastAsia="仿宋_GB2312" w:hAnsi="仿宋" w:cs="宋体"/>
          <w:color w:val="000000"/>
          <w:kern w:val="0"/>
          <w:sz w:val="28"/>
          <w:szCs w:val="28"/>
        </w:rPr>
        <w:instrText xml:space="preserve"> = 3 \* GB3 </w:instrText>
      </w:r>
      <w:r w:rsidRPr="00B51F58">
        <w:rPr>
          <w:rFonts w:ascii="仿宋_GB2312" w:eastAsia="仿宋_GB2312" w:hAnsi="仿宋" w:cs="宋体"/>
          <w:color w:val="000000"/>
          <w:kern w:val="0"/>
          <w:sz w:val="28"/>
          <w:szCs w:val="28"/>
        </w:rPr>
        <w:fldChar w:fldCharType="separate"/>
      </w:r>
      <w:r w:rsidRPr="00B51F58">
        <w:rPr>
          <w:rFonts w:ascii="仿宋_GB2312" w:eastAsia="仿宋_GB2312" w:hAnsi="仿宋" w:cs="宋体" w:hint="eastAsia"/>
          <w:color w:val="000000"/>
          <w:kern w:val="0"/>
          <w:sz w:val="28"/>
          <w:szCs w:val="28"/>
        </w:rPr>
        <w:t>③</w:t>
      </w:r>
      <w:r w:rsidRPr="00B51F58">
        <w:rPr>
          <w:rFonts w:ascii="仿宋_GB2312" w:eastAsia="仿宋_GB2312" w:hAnsi="仿宋" w:cs="宋体"/>
          <w:color w:val="000000"/>
          <w:kern w:val="0"/>
          <w:sz w:val="28"/>
          <w:szCs w:val="28"/>
        </w:rPr>
        <w:fldChar w:fldCharType="end"/>
      </w:r>
      <w:r w:rsidRPr="00B51F58">
        <w:rPr>
          <w:rFonts w:ascii="仿宋_GB2312" w:eastAsia="仿宋_GB2312" w:hAnsi="仿宋" w:cs="宋体" w:hint="eastAsia"/>
          <w:color w:val="000000"/>
          <w:kern w:val="0"/>
          <w:sz w:val="28"/>
          <w:szCs w:val="28"/>
        </w:rPr>
        <w:t>解密：所有比赛结束后，经过解密，确定各参赛队成绩，并据此确定奖项。</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五、竞赛流程</w:t>
      </w:r>
    </w:p>
    <w:p w:rsidR="00640FF5" w:rsidRPr="00413110"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413110">
        <w:rPr>
          <w:rFonts w:ascii="仿宋_GB2312" w:eastAsia="仿宋_GB2312" w:hAnsi="仿宋" w:cs="宋体" w:hint="eastAsia"/>
          <w:color w:val="000000" w:themeColor="text1"/>
          <w:kern w:val="0"/>
          <w:sz w:val="28"/>
          <w:szCs w:val="28"/>
        </w:rPr>
        <w:t>开赛式前一天报到，报到后，</w:t>
      </w:r>
      <w:r>
        <w:rPr>
          <w:rFonts w:ascii="仿宋_GB2312" w:eastAsia="仿宋_GB2312" w:hAnsi="仿宋" w:cs="宋体" w:hint="eastAsia"/>
          <w:color w:val="000000" w:themeColor="text1"/>
          <w:kern w:val="0"/>
          <w:sz w:val="28"/>
          <w:szCs w:val="28"/>
        </w:rPr>
        <w:t>竞赛流程参考</w:t>
      </w:r>
      <w:r w:rsidRPr="00413110">
        <w:rPr>
          <w:rFonts w:ascii="仿宋_GB2312" w:eastAsia="仿宋_GB2312" w:hAnsi="仿宋" w:cs="宋体" w:hint="eastAsia"/>
          <w:color w:val="000000" w:themeColor="text1"/>
          <w:kern w:val="0"/>
          <w:sz w:val="28"/>
          <w:szCs w:val="28"/>
        </w:rPr>
        <w:t>下表运行</w:t>
      </w:r>
      <w:r>
        <w:rPr>
          <w:rFonts w:ascii="仿宋_GB2312" w:eastAsia="仿宋_GB2312" w:hAnsi="仿宋" w:cs="宋体" w:hint="eastAsia"/>
          <w:color w:val="000000" w:themeColor="text1"/>
          <w:kern w:val="0"/>
          <w:sz w:val="28"/>
          <w:szCs w:val="28"/>
        </w:rPr>
        <w:t>(具体日期</w:t>
      </w:r>
      <w:r>
        <w:rPr>
          <w:rFonts w:ascii="仿宋_GB2312" w:eastAsia="仿宋_GB2312" w:hAnsi="仿宋" w:cs="宋体" w:hint="eastAsia"/>
          <w:color w:val="000000" w:themeColor="text1"/>
          <w:kern w:val="0"/>
          <w:sz w:val="28"/>
          <w:szCs w:val="28"/>
        </w:rPr>
        <w:lastRenderedPageBreak/>
        <w:t>流程以《大赛指南》为准)</w:t>
      </w:r>
      <w:r w:rsidRPr="00413110">
        <w:rPr>
          <w:rFonts w:ascii="仿宋_GB2312" w:eastAsia="仿宋_GB2312" w:hAnsi="仿宋" w:cs="宋体" w:hint="eastAsia"/>
          <w:color w:val="000000" w:themeColor="text1"/>
          <w:kern w:val="0"/>
          <w:sz w:val="28"/>
          <w:szCs w:val="28"/>
        </w:rPr>
        <w:t>。本赛项流程如表</w:t>
      </w:r>
      <w:r>
        <w:rPr>
          <w:rFonts w:ascii="仿宋_GB2312" w:eastAsia="仿宋_GB2312" w:hAnsi="仿宋" w:cs="宋体" w:hint="eastAsia"/>
          <w:color w:val="000000" w:themeColor="text1"/>
          <w:kern w:val="0"/>
          <w:sz w:val="28"/>
          <w:szCs w:val="28"/>
        </w:rPr>
        <w:t>2</w:t>
      </w:r>
      <w:r w:rsidRPr="00413110">
        <w:rPr>
          <w:rFonts w:ascii="仿宋_GB2312" w:eastAsia="仿宋_GB2312" w:hAnsi="仿宋" w:cs="宋体" w:hint="eastAsia"/>
          <w:color w:val="000000" w:themeColor="text1"/>
          <w:kern w:val="0"/>
          <w:sz w:val="28"/>
          <w:szCs w:val="28"/>
        </w:rPr>
        <w:t>所示。</w:t>
      </w:r>
    </w:p>
    <w:p w:rsidR="00640FF5" w:rsidRDefault="00640FF5" w:rsidP="00640FF5">
      <w:pPr>
        <w:wordWrap w:val="0"/>
        <w:spacing w:line="580" w:lineRule="exact"/>
        <w:ind w:firstLineChars="200" w:firstLine="560"/>
        <w:jc w:val="right"/>
        <w:rPr>
          <w:rFonts w:ascii="仿宋_GB2312" w:eastAsia="仿宋_GB2312" w:hAnsi="仿宋" w:cs="宋体"/>
          <w:color w:val="000000" w:themeColor="text1"/>
          <w:kern w:val="0"/>
          <w:sz w:val="28"/>
          <w:szCs w:val="28"/>
        </w:rPr>
      </w:pPr>
      <w:r w:rsidRPr="00413110">
        <w:rPr>
          <w:rFonts w:ascii="仿宋_GB2312" w:eastAsia="仿宋_GB2312" w:hAnsi="仿宋" w:cs="宋体" w:hint="eastAsia"/>
          <w:color w:val="000000" w:themeColor="text1"/>
          <w:kern w:val="0"/>
          <w:sz w:val="28"/>
          <w:szCs w:val="28"/>
        </w:rPr>
        <w:t>竞赛日程与内容</w:t>
      </w:r>
      <w:r>
        <w:rPr>
          <w:rFonts w:ascii="仿宋_GB2312" w:eastAsia="仿宋_GB2312" w:hAnsi="仿宋" w:cs="宋体" w:hint="eastAsia"/>
          <w:color w:val="000000" w:themeColor="text1"/>
          <w:kern w:val="0"/>
          <w:sz w:val="28"/>
          <w:szCs w:val="28"/>
        </w:rPr>
        <w:t xml:space="preserve">  表2</w:t>
      </w:r>
    </w:p>
    <w:tbl>
      <w:tblPr>
        <w:tblStyle w:val="ad"/>
        <w:tblW w:w="5000" w:type="pct"/>
        <w:tblLook w:val="04A0" w:firstRow="1" w:lastRow="0" w:firstColumn="1" w:lastColumn="0" w:noHBand="0" w:noVBand="1"/>
      </w:tblPr>
      <w:tblGrid>
        <w:gridCol w:w="2130"/>
        <w:gridCol w:w="1522"/>
        <w:gridCol w:w="3687"/>
        <w:gridCol w:w="1183"/>
      </w:tblGrid>
      <w:tr w:rsidR="00640FF5" w:rsidRPr="00413110" w:rsidTr="0058385A">
        <w:tc>
          <w:tcPr>
            <w:tcW w:w="1250" w:type="pct"/>
          </w:tcPr>
          <w:p w:rsidR="00640FF5" w:rsidRPr="00413110" w:rsidRDefault="00640FF5" w:rsidP="00C118B8">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日期</w:t>
            </w:r>
          </w:p>
        </w:tc>
        <w:tc>
          <w:tcPr>
            <w:tcW w:w="893" w:type="pct"/>
          </w:tcPr>
          <w:p w:rsidR="00640FF5" w:rsidRPr="00413110" w:rsidRDefault="00640FF5" w:rsidP="00C118B8">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地点</w:t>
            </w:r>
          </w:p>
        </w:tc>
        <w:tc>
          <w:tcPr>
            <w:tcW w:w="2163" w:type="pct"/>
          </w:tcPr>
          <w:p w:rsidR="00640FF5" w:rsidRPr="00413110" w:rsidRDefault="00640FF5" w:rsidP="00C118B8">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内容</w:t>
            </w:r>
          </w:p>
        </w:tc>
        <w:tc>
          <w:tcPr>
            <w:tcW w:w="695" w:type="pct"/>
          </w:tcPr>
          <w:p w:rsidR="00640FF5" w:rsidRPr="00413110" w:rsidRDefault="00640FF5" w:rsidP="00C118B8">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时间</w:t>
            </w:r>
          </w:p>
        </w:tc>
      </w:tr>
      <w:tr w:rsidR="00640FF5" w:rsidRPr="00413110" w:rsidTr="0058385A">
        <w:tc>
          <w:tcPr>
            <w:tcW w:w="1250" w:type="pct"/>
            <w:vMerge w:val="restart"/>
            <w:vAlign w:val="center"/>
          </w:tcPr>
          <w:p w:rsidR="00640FF5" w:rsidRPr="00413110" w:rsidRDefault="00640FF5" w:rsidP="00C118B8">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赛前一天</w:t>
            </w:r>
          </w:p>
        </w:tc>
        <w:tc>
          <w:tcPr>
            <w:tcW w:w="89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参赛队驻地</w:t>
            </w:r>
          </w:p>
        </w:tc>
        <w:tc>
          <w:tcPr>
            <w:tcW w:w="216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参赛队报到</w:t>
            </w:r>
          </w:p>
        </w:tc>
        <w:tc>
          <w:tcPr>
            <w:tcW w:w="695" w:type="pct"/>
          </w:tcPr>
          <w:p w:rsidR="00640FF5" w:rsidRPr="00413110" w:rsidRDefault="00640FF5" w:rsidP="00C118B8">
            <w:pPr>
              <w:rPr>
                <w:rFonts w:ascii="仿宋_GB2312" w:eastAsia="仿宋_GB2312" w:hAnsi="仿宋" w:cs="宋体"/>
                <w:color w:val="000000" w:themeColor="text1"/>
                <w:kern w:val="0"/>
                <w:sz w:val="24"/>
              </w:rPr>
            </w:pPr>
          </w:p>
        </w:tc>
      </w:tr>
      <w:tr w:rsidR="00640FF5" w:rsidRPr="00413110" w:rsidTr="0058385A">
        <w:tc>
          <w:tcPr>
            <w:tcW w:w="1250" w:type="pct"/>
            <w:vMerge/>
            <w:vAlign w:val="center"/>
          </w:tcPr>
          <w:p w:rsidR="00640FF5" w:rsidRPr="00413110" w:rsidRDefault="00640FF5" w:rsidP="00C118B8">
            <w:pPr>
              <w:jc w:val="center"/>
              <w:rPr>
                <w:rFonts w:ascii="仿宋_GB2312" w:eastAsia="仿宋_GB2312" w:hAnsi="仿宋" w:cs="宋体"/>
                <w:color w:val="000000" w:themeColor="text1"/>
                <w:kern w:val="0"/>
                <w:sz w:val="24"/>
              </w:rPr>
            </w:pPr>
          </w:p>
        </w:tc>
        <w:tc>
          <w:tcPr>
            <w:tcW w:w="89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会议室</w:t>
            </w:r>
          </w:p>
        </w:tc>
        <w:tc>
          <w:tcPr>
            <w:tcW w:w="216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领队会（赛前说明，抽签确定检录顺序）</w:t>
            </w:r>
          </w:p>
        </w:tc>
        <w:tc>
          <w:tcPr>
            <w:tcW w:w="695" w:type="pct"/>
          </w:tcPr>
          <w:p w:rsidR="00640FF5" w:rsidRPr="00413110" w:rsidRDefault="00640FF5" w:rsidP="00C118B8">
            <w:pPr>
              <w:rPr>
                <w:rFonts w:ascii="仿宋_GB2312" w:eastAsia="仿宋_GB2312" w:hAnsi="仿宋" w:cs="宋体"/>
                <w:color w:val="000000" w:themeColor="text1"/>
                <w:kern w:val="0"/>
                <w:sz w:val="24"/>
              </w:rPr>
            </w:pPr>
          </w:p>
        </w:tc>
      </w:tr>
      <w:tr w:rsidR="00640FF5" w:rsidRPr="00413110" w:rsidTr="0058385A">
        <w:tc>
          <w:tcPr>
            <w:tcW w:w="1250" w:type="pct"/>
            <w:vMerge/>
            <w:vAlign w:val="center"/>
          </w:tcPr>
          <w:p w:rsidR="00640FF5" w:rsidRPr="00413110" w:rsidRDefault="00640FF5" w:rsidP="00C118B8">
            <w:pPr>
              <w:jc w:val="center"/>
              <w:rPr>
                <w:rFonts w:ascii="仿宋_GB2312" w:eastAsia="仿宋_GB2312" w:hAnsi="仿宋" w:cs="宋体"/>
                <w:color w:val="000000" w:themeColor="text1"/>
                <w:kern w:val="0"/>
                <w:sz w:val="24"/>
              </w:rPr>
            </w:pPr>
          </w:p>
        </w:tc>
        <w:tc>
          <w:tcPr>
            <w:tcW w:w="89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各赛场</w:t>
            </w:r>
          </w:p>
        </w:tc>
        <w:tc>
          <w:tcPr>
            <w:tcW w:w="216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参赛队熟悉场地</w:t>
            </w:r>
          </w:p>
        </w:tc>
        <w:tc>
          <w:tcPr>
            <w:tcW w:w="695" w:type="pct"/>
          </w:tcPr>
          <w:p w:rsidR="00640FF5" w:rsidRPr="00413110" w:rsidRDefault="00640FF5" w:rsidP="00C118B8">
            <w:pPr>
              <w:rPr>
                <w:rFonts w:ascii="仿宋_GB2312" w:eastAsia="仿宋_GB2312" w:hAnsi="仿宋" w:cs="宋体"/>
                <w:color w:val="000000" w:themeColor="text1"/>
                <w:kern w:val="0"/>
                <w:sz w:val="24"/>
              </w:rPr>
            </w:pPr>
          </w:p>
        </w:tc>
      </w:tr>
      <w:tr w:rsidR="00640FF5" w:rsidRPr="00413110" w:rsidTr="0058385A">
        <w:tc>
          <w:tcPr>
            <w:tcW w:w="1250" w:type="pct"/>
            <w:vMerge w:val="restart"/>
            <w:vAlign w:val="center"/>
          </w:tcPr>
          <w:p w:rsidR="00640FF5" w:rsidRPr="00413110" w:rsidRDefault="00640FF5" w:rsidP="00C118B8">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比赛日</w:t>
            </w:r>
          </w:p>
        </w:tc>
        <w:tc>
          <w:tcPr>
            <w:tcW w:w="89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检录封闭区</w:t>
            </w:r>
          </w:p>
        </w:tc>
        <w:tc>
          <w:tcPr>
            <w:tcW w:w="216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按领队会确定的检录顺序对选手检录，用参赛证、学生证、身份证换取加密号（参赛号），封闭待考</w:t>
            </w:r>
          </w:p>
        </w:tc>
        <w:tc>
          <w:tcPr>
            <w:tcW w:w="695" w:type="pct"/>
          </w:tcPr>
          <w:p w:rsidR="00640FF5" w:rsidRPr="00413110" w:rsidRDefault="00640FF5" w:rsidP="00C118B8">
            <w:pPr>
              <w:rPr>
                <w:rFonts w:ascii="仿宋_GB2312" w:eastAsia="仿宋_GB2312" w:hAnsi="仿宋" w:cs="宋体"/>
                <w:color w:val="000000" w:themeColor="text1"/>
                <w:kern w:val="0"/>
                <w:sz w:val="24"/>
              </w:rPr>
            </w:pPr>
          </w:p>
        </w:tc>
      </w:tr>
      <w:tr w:rsidR="00640FF5" w:rsidRPr="00413110" w:rsidTr="0058385A">
        <w:tc>
          <w:tcPr>
            <w:tcW w:w="1250" w:type="pct"/>
            <w:vMerge/>
          </w:tcPr>
          <w:p w:rsidR="00640FF5" w:rsidRPr="00413110" w:rsidRDefault="00640FF5" w:rsidP="00C118B8">
            <w:pPr>
              <w:rPr>
                <w:rFonts w:ascii="仿宋_GB2312" w:eastAsia="仿宋_GB2312" w:hAnsi="仿宋" w:cs="宋体"/>
                <w:color w:val="000000" w:themeColor="text1"/>
                <w:kern w:val="0"/>
                <w:sz w:val="24"/>
              </w:rPr>
            </w:pPr>
          </w:p>
        </w:tc>
        <w:tc>
          <w:tcPr>
            <w:tcW w:w="89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实操赛场</w:t>
            </w:r>
          </w:p>
        </w:tc>
        <w:tc>
          <w:tcPr>
            <w:tcW w:w="216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按抽签号进行相应的实际操作考核</w:t>
            </w:r>
          </w:p>
        </w:tc>
        <w:tc>
          <w:tcPr>
            <w:tcW w:w="695" w:type="pct"/>
          </w:tcPr>
          <w:p w:rsidR="00640FF5" w:rsidRPr="00413110" w:rsidRDefault="00640FF5" w:rsidP="00C118B8">
            <w:pPr>
              <w:rPr>
                <w:rFonts w:ascii="仿宋_GB2312" w:eastAsia="仿宋_GB2312" w:hAnsi="仿宋" w:cs="宋体"/>
                <w:color w:val="000000" w:themeColor="text1"/>
                <w:kern w:val="0"/>
                <w:sz w:val="24"/>
              </w:rPr>
            </w:pPr>
          </w:p>
        </w:tc>
      </w:tr>
      <w:tr w:rsidR="00640FF5" w:rsidRPr="00413110" w:rsidTr="0058385A">
        <w:tc>
          <w:tcPr>
            <w:tcW w:w="1250" w:type="pct"/>
            <w:vMerge/>
          </w:tcPr>
          <w:p w:rsidR="00640FF5" w:rsidRPr="00413110" w:rsidRDefault="00640FF5" w:rsidP="00C118B8">
            <w:pPr>
              <w:rPr>
                <w:rFonts w:ascii="仿宋_GB2312" w:eastAsia="仿宋_GB2312" w:hAnsi="仿宋" w:cs="宋体"/>
                <w:color w:val="000000" w:themeColor="text1"/>
                <w:kern w:val="0"/>
                <w:sz w:val="24"/>
              </w:rPr>
            </w:pPr>
          </w:p>
        </w:tc>
        <w:tc>
          <w:tcPr>
            <w:tcW w:w="89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 xml:space="preserve">实操赛场  </w:t>
            </w:r>
          </w:p>
        </w:tc>
        <w:tc>
          <w:tcPr>
            <w:tcW w:w="2163" w:type="pct"/>
          </w:tcPr>
          <w:p w:rsidR="00640FF5" w:rsidRPr="00413110" w:rsidRDefault="00640FF5" w:rsidP="00C118B8">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按抽签号进行相应的实际操作考核</w:t>
            </w:r>
          </w:p>
        </w:tc>
        <w:tc>
          <w:tcPr>
            <w:tcW w:w="695" w:type="pct"/>
          </w:tcPr>
          <w:p w:rsidR="00640FF5" w:rsidRPr="00413110" w:rsidRDefault="00640FF5" w:rsidP="00C118B8">
            <w:pPr>
              <w:rPr>
                <w:rFonts w:ascii="仿宋_GB2312" w:eastAsia="仿宋_GB2312" w:hAnsi="仿宋" w:cs="宋体"/>
                <w:color w:val="000000" w:themeColor="text1"/>
                <w:kern w:val="0"/>
                <w:sz w:val="24"/>
              </w:rPr>
            </w:pPr>
          </w:p>
        </w:tc>
      </w:tr>
    </w:tbl>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六、竞赛赛卷</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（一）新能源汽车动力电池总成更换与维护</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比赛内容包括：动力电池拆卸、动力电池维护与检测、动力电池安装三个大项，主要根据北汽新能源《EV160/200维修手册》要求，结合相关标准，对新能源汽车动力电池总成更换与维护项目中的相关工作任务及关键点进行考核，并在规定的时间内，按标准操作流程及相关工艺要求完成如下工作内容：</w:t>
      </w:r>
    </w:p>
    <w:p w:rsidR="002D07A7"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（1）作业前准备</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（2）车辆初步检查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（3）高压电系统断电及绝缘检测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（4）动力电池拆卸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（5）在教学用动力电池总成上进行以下内容维护内容：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①动力电池总成验电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②动力电池总成清洁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lastRenderedPageBreak/>
        <w:t xml:space="preserve">③动力电池总成密封测试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④动力电池总成绝缘检测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⑤动力电池总成等电位测试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（6）动力电池安装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（7）验证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（8）清洁整理打扫工位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并按要求填写完成《新能源汽车动力电池更换与维护作业记录表》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（二）新能源汽车充电系统常见故障诊断与排除</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1.比赛内容包括：车载充电系统与充电器（桩）故障故障诊断与排除，主要根据北汽新能源《EV160/200维修手册》要求，结合相关标准，对新能源汽车充电系统常见故障诊断与排除中的相关工作任务及关键点进行考核。并在规定的时间内，按标准操作流程及相关工艺要求完成如下工作内容：</w:t>
      </w:r>
    </w:p>
    <w:p w:rsidR="002D07A7"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（1）作业前准备</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（2）车辆初步检查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（3）故障检测与故障排除，其中故障排查包括：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①读取故障码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②查看相关数据流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③检查慢充口及车辆慢充线束、车载充电机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④在教学用充电模式</w:t>
      </w:r>
      <w:r w:rsidR="002D07A7">
        <w:rPr>
          <w:rFonts w:ascii="仿宋_GB2312" w:eastAsia="仿宋_GB2312" w:hAnsi="仿宋" w:cs="宋体" w:hint="eastAsia"/>
          <w:color w:val="000000" w:themeColor="text1"/>
          <w:kern w:val="0"/>
          <w:sz w:val="28"/>
          <w:szCs w:val="28"/>
        </w:rPr>
        <w:t>3</w:t>
      </w:r>
      <w:r w:rsidRPr="00640FF5">
        <w:rPr>
          <w:rFonts w:ascii="仿宋_GB2312" w:eastAsia="仿宋_GB2312" w:hAnsi="仿宋" w:cs="宋体" w:hint="eastAsia"/>
          <w:color w:val="000000" w:themeColor="text1"/>
          <w:kern w:val="0"/>
          <w:sz w:val="28"/>
          <w:szCs w:val="28"/>
        </w:rPr>
        <w:t xml:space="preserve">充电器上进行故障检查 </w:t>
      </w:r>
    </w:p>
    <w:p w:rsidR="002D07A7"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（4）排除故障</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（5）验证 </w:t>
      </w:r>
    </w:p>
    <w:p w:rsidR="00640FF5"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 xml:space="preserve">（6）清洁整理打扫工位 </w:t>
      </w:r>
    </w:p>
    <w:p w:rsidR="001864EC" w:rsidRPr="00640FF5" w:rsidRDefault="00640FF5" w:rsidP="00640FF5">
      <w:pPr>
        <w:spacing w:line="580" w:lineRule="exact"/>
        <w:ind w:firstLineChars="200" w:firstLine="560"/>
        <w:rPr>
          <w:rFonts w:ascii="仿宋_GB2312" w:eastAsia="仿宋_GB2312" w:hAnsi="仿宋" w:cs="宋体"/>
          <w:color w:val="000000" w:themeColor="text1"/>
          <w:kern w:val="0"/>
          <w:sz w:val="28"/>
          <w:szCs w:val="28"/>
        </w:rPr>
      </w:pPr>
      <w:r w:rsidRPr="00640FF5">
        <w:rPr>
          <w:rFonts w:ascii="仿宋_GB2312" w:eastAsia="仿宋_GB2312" w:hAnsi="仿宋" w:cs="宋体" w:hint="eastAsia"/>
          <w:color w:val="000000" w:themeColor="text1"/>
          <w:kern w:val="0"/>
          <w:sz w:val="28"/>
          <w:szCs w:val="28"/>
        </w:rPr>
        <w:t>同时按要求完整准确填写《新能源汽车充电系统常见故障诊断与</w:t>
      </w:r>
      <w:r w:rsidRPr="00640FF5">
        <w:rPr>
          <w:rFonts w:ascii="仿宋_GB2312" w:eastAsia="仿宋_GB2312" w:hAnsi="仿宋" w:cs="宋体" w:hint="eastAsia"/>
          <w:color w:val="000000" w:themeColor="text1"/>
          <w:kern w:val="0"/>
          <w:sz w:val="28"/>
          <w:szCs w:val="28"/>
        </w:rPr>
        <w:lastRenderedPageBreak/>
        <w:t>排除作业记录表》</w:t>
      </w:r>
    </w:p>
    <w:p w:rsidR="00EB5662" w:rsidRDefault="00296071" w:rsidP="00405887">
      <w:pPr>
        <w:spacing w:line="56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七、竞赛规则</w:t>
      </w:r>
    </w:p>
    <w:p w:rsidR="002D07A7" w:rsidRDefault="002D07A7" w:rsidP="002D07A7">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（一）报名资格及参赛队伍要求</w:t>
      </w:r>
    </w:p>
    <w:p w:rsidR="002D07A7" w:rsidRPr="008C2B9C" w:rsidRDefault="002D07A7" w:rsidP="002D07A7">
      <w:pPr>
        <w:spacing w:line="580" w:lineRule="exact"/>
        <w:ind w:firstLine="564"/>
        <w:rPr>
          <w:rFonts w:ascii="仿宋_GB2312" w:eastAsia="仿宋_GB2312" w:hAnsi="仿宋_GB2312" w:cs="仿宋_GB2312"/>
          <w:sz w:val="28"/>
          <w:szCs w:val="28"/>
        </w:rPr>
      </w:pPr>
      <w:r>
        <w:rPr>
          <w:rFonts w:ascii="仿宋_GB2312" w:eastAsia="仿宋_GB2312" w:hAnsi="仿宋_GB2312" w:cs="仿宋_GB2312" w:hint="eastAsia"/>
          <w:sz w:val="28"/>
          <w:szCs w:val="28"/>
        </w:rPr>
        <w:t>沈阳市参赛选手以学校以单位组队报名，沈阳经济区其它城市的组队报名工作由所在市教育行政部门负责，并报大赛办公室。</w:t>
      </w:r>
      <w:r w:rsidRPr="00575703">
        <w:rPr>
          <w:rFonts w:ascii="仿宋_GB2312" w:eastAsia="仿宋_GB2312" w:hAnsi="仿宋_GB2312" w:cs="仿宋_GB2312"/>
          <w:sz w:val="28"/>
          <w:szCs w:val="28"/>
        </w:rPr>
        <w:t>每单位限报2个队</w:t>
      </w:r>
      <w:r>
        <w:rPr>
          <w:rFonts w:ascii="仿宋_GB2312" w:eastAsia="仿宋_GB2312" w:hAnsi="仿宋_GB2312" w:cs="仿宋_GB2312" w:hint="eastAsia"/>
          <w:sz w:val="28"/>
          <w:szCs w:val="28"/>
        </w:rPr>
        <w:t>，</w:t>
      </w:r>
      <w:r w:rsidRPr="00575703">
        <w:rPr>
          <w:rFonts w:ascii="仿宋_GB2312" w:eastAsia="仿宋_GB2312" w:hAnsi="仿宋_GB2312" w:cs="仿宋_GB2312" w:hint="eastAsia"/>
          <w:sz w:val="28"/>
          <w:szCs w:val="28"/>
        </w:rPr>
        <w:t>设2名指导教师。参赛选手须为中等职业学校全日制在籍中等职业学校</w:t>
      </w:r>
      <w:r>
        <w:rPr>
          <w:rFonts w:ascii="仿宋" w:eastAsia="仿宋" w:hAnsi="仿宋" w:cs="仿宋" w:hint="eastAsia"/>
          <w:color w:val="000000"/>
          <w:sz w:val="28"/>
          <w:szCs w:val="28"/>
        </w:rPr>
        <w:t>学生</w:t>
      </w:r>
      <w:r>
        <w:rPr>
          <w:rFonts w:ascii="仿宋_GB2312" w:eastAsia="仿宋_GB2312" w:hAnsi="仿宋_GB2312" w:cs="仿宋_GB2312" w:hint="eastAsia"/>
          <w:sz w:val="28"/>
          <w:szCs w:val="28"/>
        </w:rPr>
        <w:t>。</w:t>
      </w:r>
    </w:p>
    <w:p w:rsidR="002D07A7" w:rsidRDefault="002D07A7" w:rsidP="002D07A7">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（二）熟悉场地与抽签</w:t>
      </w:r>
    </w:p>
    <w:p w:rsidR="002D07A7" w:rsidRDefault="002D07A7" w:rsidP="002D07A7">
      <w:pPr>
        <w:spacing w:line="580" w:lineRule="exact"/>
        <w:ind w:firstLineChars="200" w:firstLine="560"/>
        <w:rPr>
          <w:rFonts w:ascii="仿宋_GB2312" w:eastAsia="仿宋_GB2312" w:hAnsi="仿宋_GB2312" w:cs="仿宋_GB2312"/>
          <w:sz w:val="28"/>
          <w:szCs w:val="28"/>
        </w:rPr>
      </w:pPr>
      <w:r>
        <w:rPr>
          <w:rFonts w:ascii="仿宋" w:eastAsia="仿宋" w:hAnsi="仿宋" w:cs="仿宋" w:hint="eastAsia"/>
          <w:color w:val="000000"/>
          <w:sz w:val="28"/>
          <w:szCs w:val="28"/>
        </w:rPr>
        <w:t>参赛选手应在比赛日程规定时间熟悉比赛场地，规定时间内选手可进入比赛场地及工位体验。</w:t>
      </w:r>
    </w:p>
    <w:p w:rsidR="002D07A7" w:rsidRDefault="002D07A7" w:rsidP="002D07A7">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（三）赛场要求</w:t>
      </w:r>
    </w:p>
    <w:p w:rsidR="002D07A7" w:rsidRDefault="002D07A7" w:rsidP="002D07A7">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比赛场地采用封闭式管理，</w:t>
      </w:r>
      <w:r>
        <w:rPr>
          <w:rFonts w:ascii="仿宋_GB2312" w:eastAsia="仿宋_GB2312" w:hAnsi="仿宋" w:cs="宋体" w:hint="eastAsia"/>
          <w:color w:val="000000"/>
          <w:kern w:val="0"/>
          <w:sz w:val="28"/>
          <w:szCs w:val="28"/>
        </w:rPr>
        <w:t>赛场周围要设立警戒线，要求所有参赛人员必须凭大赛办印发的有效证件进入场地</w:t>
      </w:r>
      <w:r>
        <w:rPr>
          <w:rFonts w:ascii="仿宋_GB2312" w:eastAsia="仿宋_GB2312" w:hAnsi="仿宋_GB2312" w:cs="仿宋_GB2312" w:hint="eastAsia"/>
          <w:sz w:val="28"/>
          <w:szCs w:val="28"/>
        </w:rPr>
        <w:t>。</w:t>
      </w:r>
    </w:p>
    <w:p w:rsidR="002D07A7" w:rsidRDefault="002D07A7" w:rsidP="002D07A7">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（四）成绩评定</w:t>
      </w:r>
    </w:p>
    <w:p w:rsidR="002D07A7" w:rsidRDefault="002D07A7" w:rsidP="002D07A7">
      <w:pPr>
        <w:adjustRightInd w:val="0"/>
        <w:spacing w:line="580" w:lineRule="exact"/>
        <w:ind w:firstLineChars="200" w:firstLine="560"/>
        <w:contextualSpacing/>
        <w:rPr>
          <w:rFonts w:ascii="仿宋" w:eastAsia="仿宋" w:hAnsi="仿宋" w:cs="仿宋"/>
          <w:color w:val="000000"/>
          <w:sz w:val="28"/>
          <w:szCs w:val="28"/>
        </w:rPr>
      </w:pPr>
      <w:r>
        <w:rPr>
          <w:rFonts w:ascii="仿宋" w:eastAsia="仿宋" w:hAnsi="仿宋" w:cs="仿宋" w:hint="eastAsia"/>
          <w:color w:val="000000"/>
          <w:sz w:val="28"/>
          <w:szCs w:val="28"/>
        </w:rPr>
        <w:t>赛项采取过程评分方式进行成绩评定。裁判应在相应评分表处签字。</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2D07A7" w:rsidRDefault="002D07A7" w:rsidP="002D07A7">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1.实操竞赛项目赛场设在规范的实训室或车间内，赛场符合防火安全规定，防火疏散标识清晰、齐全，疏散通道畅通；赛场采光、照明和通风良好，提供稳定的水、电、气源，并配有供电应急设备等。</w:t>
      </w:r>
    </w:p>
    <w:p w:rsidR="002D07A7" w:rsidRDefault="002D07A7" w:rsidP="002D07A7">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2.竞赛场地划分为检录区、现场服务与技术支持区、休息区、医疗区、观摩通道等。</w:t>
      </w:r>
    </w:p>
    <w:p w:rsidR="00EB5662" w:rsidRDefault="002D07A7" w:rsidP="002D07A7">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3.“新能源汽车充电系统常见故障诊断与排除”和“新能源汽车电力电池总成更换与维护”，每个工位占地面积40㎡，提供220V交</w:t>
      </w:r>
      <w:r>
        <w:rPr>
          <w:rFonts w:ascii="仿宋_GB2312" w:eastAsia="仿宋_GB2312" w:hAnsi="仿宋_GB2312" w:cs="仿宋_GB2312" w:hint="eastAsia"/>
          <w:sz w:val="28"/>
          <w:szCs w:val="28"/>
        </w:rPr>
        <w:lastRenderedPageBreak/>
        <w:t>流电，插座带漏电保护器和接地保护，能承载功率7kw、电流32A</w:t>
      </w:r>
      <w:r w:rsidR="00564162">
        <w:rPr>
          <w:rFonts w:ascii="仿宋_GB2312" w:eastAsia="仿宋_GB2312" w:hAnsi="仿宋_GB2312" w:cs="仿宋_GB2312" w:hint="eastAsia"/>
          <w:sz w:val="28"/>
          <w:szCs w:val="28"/>
        </w:rPr>
        <w:t>以上。</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九、技术规范</w:t>
      </w:r>
    </w:p>
    <w:p w:rsidR="0058385A" w:rsidRPr="0058385A" w:rsidRDefault="0058385A" w:rsidP="0058385A">
      <w:pPr>
        <w:spacing w:line="560" w:lineRule="exact"/>
        <w:ind w:firstLineChars="200" w:firstLine="560"/>
        <w:rPr>
          <w:rFonts w:ascii="仿宋_GB2312" w:eastAsia="仿宋_GB2312" w:hAnsi="仿宋_GB2312" w:cs="仿宋_GB2312"/>
          <w:sz w:val="28"/>
          <w:szCs w:val="28"/>
        </w:rPr>
      </w:pPr>
      <w:r w:rsidRPr="0058385A">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w:t>
      </w:r>
      <w:r w:rsidRPr="0058385A">
        <w:rPr>
          <w:rFonts w:ascii="仿宋_GB2312" w:eastAsia="仿宋_GB2312" w:hAnsi="仿宋_GB2312" w:cs="仿宋_GB2312" w:hint="eastAsia"/>
          <w:sz w:val="28"/>
          <w:szCs w:val="28"/>
        </w:rPr>
        <w:t>北汽新能源EV160维修手册（纸质版）。</w:t>
      </w:r>
    </w:p>
    <w:p w:rsidR="0058385A" w:rsidRPr="0058385A" w:rsidRDefault="0058385A" w:rsidP="0058385A">
      <w:pPr>
        <w:spacing w:line="560" w:lineRule="exact"/>
        <w:ind w:firstLineChars="200" w:firstLine="560"/>
        <w:rPr>
          <w:rFonts w:ascii="仿宋_GB2312" w:eastAsia="仿宋_GB2312" w:hAnsi="仿宋_GB2312" w:cs="仿宋_GB2312"/>
          <w:sz w:val="28"/>
          <w:szCs w:val="28"/>
        </w:rPr>
      </w:pPr>
      <w:r w:rsidRPr="0058385A">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sidRPr="0058385A">
        <w:rPr>
          <w:rFonts w:ascii="仿宋_GB2312" w:eastAsia="仿宋_GB2312" w:hAnsi="仿宋_GB2312" w:cs="仿宋_GB2312" w:hint="eastAsia"/>
          <w:sz w:val="28"/>
          <w:szCs w:val="28"/>
        </w:rPr>
        <w:t>以下国家标准、行业标准、地方标准和企业标准</w:t>
      </w:r>
    </w:p>
    <w:p w:rsidR="0058385A" w:rsidRPr="0058385A" w:rsidRDefault="0058385A" w:rsidP="0058385A">
      <w:pPr>
        <w:spacing w:line="560" w:lineRule="exact"/>
        <w:ind w:firstLineChars="200" w:firstLine="560"/>
        <w:rPr>
          <w:rFonts w:ascii="仿宋_GB2312" w:eastAsia="仿宋_GB2312" w:hAnsi="仿宋_GB2312" w:cs="仿宋_GB2312"/>
          <w:sz w:val="28"/>
          <w:szCs w:val="28"/>
        </w:rPr>
      </w:pPr>
      <w:r w:rsidRPr="0058385A">
        <w:rPr>
          <w:rFonts w:ascii="仿宋_GB2312" w:eastAsia="仿宋_GB2312" w:hAnsi="仿宋_GB2312" w:cs="仿宋_GB2312" w:hint="eastAsia"/>
          <w:sz w:val="28"/>
          <w:szCs w:val="28"/>
        </w:rPr>
        <w:t>GB-T18384.1-2015电动汽车安全要求第1部分：车载可充电储能系统</w:t>
      </w:r>
    </w:p>
    <w:p w:rsidR="0058385A" w:rsidRPr="0058385A" w:rsidRDefault="0058385A" w:rsidP="0058385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GB-T18384.2-2015</w:t>
      </w:r>
      <w:r w:rsidRPr="0058385A">
        <w:rPr>
          <w:rFonts w:ascii="仿宋_GB2312" w:eastAsia="仿宋_GB2312" w:hAnsi="仿宋_GB2312" w:cs="仿宋_GB2312" w:hint="eastAsia"/>
          <w:sz w:val="28"/>
          <w:szCs w:val="28"/>
        </w:rPr>
        <w:t>电动汽车安全要求第</w:t>
      </w:r>
      <w:r>
        <w:rPr>
          <w:rFonts w:ascii="仿宋_GB2312" w:eastAsia="仿宋_GB2312" w:hAnsi="仿宋_GB2312" w:cs="仿宋_GB2312" w:hint="eastAsia"/>
          <w:sz w:val="28"/>
          <w:szCs w:val="28"/>
        </w:rPr>
        <w:t>2</w:t>
      </w:r>
      <w:r w:rsidRPr="0058385A">
        <w:rPr>
          <w:rFonts w:ascii="仿宋_GB2312" w:eastAsia="仿宋_GB2312" w:hAnsi="仿宋_GB2312" w:cs="仿宋_GB2312" w:hint="eastAsia"/>
          <w:sz w:val="28"/>
          <w:szCs w:val="28"/>
        </w:rPr>
        <w:t>部分：操作安全和故障防护</w:t>
      </w:r>
    </w:p>
    <w:p w:rsidR="0058385A" w:rsidRPr="0058385A" w:rsidRDefault="0058385A" w:rsidP="0058385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GB-T18384.3-2015</w:t>
      </w:r>
      <w:r w:rsidRPr="0058385A">
        <w:rPr>
          <w:rFonts w:ascii="仿宋_GB2312" w:eastAsia="仿宋_GB2312" w:hAnsi="仿宋_GB2312" w:cs="仿宋_GB2312" w:hint="eastAsia"/>
          <w:sz w:val="28"/>
          <w:szCs w:val="28"/>
        </w:rPr>
        <w:t>电动汽车安全要求第</w:t>
      </w:r>
      <w:r>
        <w:rPr>
          <w:rFonts w:ascii="仿宋_GB2312" w:eastAsia="仿宋_GB2312" w:hAnsi="仿宋_GB2312" w:cs="仿宋_GB2312" w:hint="eastAsia"/>
          <w:sz w:val="28"/>
          <w:szCs w:val="28"/>
        </w:rPr>
        <w:t>3</w:t>
      </w:r>
      <w:r w:rsidRPr="0058385A">
        <w:rPr>
          <w:rFonts w:ascii="仿宋_GB2312" w:eastAsia="仿宋_GB2312" w:hAnsi="仿宋_GB2312" w:cs="仿宋_GB2312" w:hint="eastAsia"/>
          <w:sz w:val="28"/>
          <w:szCs w:val="28"/>
        </w:rPr>
        <w:t>部分：人员触电防护</w:t>
      </w:r>
    </w:p>
    <w:p w:rsidR="0058385A" w:rsidRPr="0058385A" w:rsidRDefault="0058385A" w:rsidP="0058385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GB-T18487.1-2015</w:t>
      </w:r>
      <w:r w:rsidRPr="0058385A">
        <w:rPr>
          <w:rFonts w:ascii="仿宋_GB2312" w:eastAsia="仿宋_GB2312" w:hAnsi="仿宋_GB2312" w:cs="仿宋_GB2312" w:hint="eastAsia"/>
          <w:sz w:val="28"/>
          <w:szCs w:val="28"/>
        </w:rPr>
        <w:t>电动汽车传导充电系统第</w:t>
      </w:r>
      <w:r>
        <w:rPr>
          <w:rFonts w:ascii="仿宋_GB2312" w:eastAsia="仿宋_GB2312" w:hAnsi="仿宋_GB2312" w:cs="仿宋_GB2312" w:hint="eastAsia"/>
          <w:sz w:val="28"/>
          <w:szCs w:val="28"/>
        </w:rPr>
        <w:t>1</w:t>
      </w:r>
      <w:r w:rsidRPr="0058385A">
        <w:rPr>
          <w:rFonts w:ascii="仿宋_GB2312" w:eastAsia="仿宋_GB2312" w:hAnsi="仿宋_GB2312" w:cs="仿宋_GB2312" w:hint="eastAsia"/>
          <w:sz w:val="28"/>
          <w:szCs w:val="28"/>
        </w:rPr>
        <w:t xml:space="preserve">部分：通用要求 </w:t>
      </w:r>
    </w:p>
    <w:p w:rsidR="0058385A" w:rsidRPr="0058385A" w:rsidRDefault="0058385A" w:rsidP="0058385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GB-T28382-2012</w:t>
      </w:r>
      <w:r w:rsidRPr="0058385A">
        <w:rPr>
          <w:rFonts w:ascii="仿宋_GB2312" w:eastAsia="仿宋_GB2312" w:hAnsi="仿宋_GB2312" w:cs="仿宋_GB2312" w:hint="eastAsia"/>
          <w:sz w:val="28"/>
          <w:szCs w:val="28"/>
        </w:rPr>
        <w:t>纯电动乘用车技术条件</w:t>
      </w:r>
    </w:p>
    <w:p w:rsidR="0058385A" w:rsidRPr="0058385A" w:rsidRDefault="0058385A" w:rsidP="0058385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DB11/Z878-2012</w:t>
      </w:r>
      <w:r w:rsidRPr="0058385A">
        <w:rPr>
          <w:rFonts w:ascii="仿宋_GB2312" w:eastAsia="仿宋_GB2312" w:hAnsi="仿宋_GB2312" w:cs="仿宋_GB2312" w:hint="eastAsia"/>
          <w:sz w:val="28"/>
          <w:szCs w:val="28"/>
        </w:rPr>
        <w:t>电动汽车电能供给与保障技术规范动力蓄电池系统维护</w:t>
      </w:r>
    </w:p>
    <w:p w:rsidR="0058385A" w:rsidRPr="0058385A" w:rsidRDefault="0058385A" w:rsidP="0058385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JT/T1029-2016</w:t>
      </w:r>
      <w:r w:rsidRPr="0058385A">
        <w:rPr>
          <w:rFonts w:ascii="仿宋_GB2312" w:eastAsia="仿宋_GB2312" w:hAnsi="仿宋_GB2312" w:cs="仿宋_GB2312" w:hint="eastAsia"/>
          <w:sz w:val="28"/>
          <w:szCs w:val="28"/>
        </w:rPr>
        <w:t>混合动力电动汽车维护技术规范</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十、技术平台</w:t>
      </w:r>
    </w:p>
    <w:p w:rsidR="0058385A" w:rsidRDefault="0058385A" w:rsidP="0058385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新能源汽车充电系统常见故障诊断与排除子赛项设备列表：</w:t>
      </w:r>
    </w:p>
    <w:tbl>
      <w:tblPr>
        <w:tblW w:w="5000" w:type="pct"/>
        <w:tblLook w:val="04A0" w:firstRow="1" w:lastRow="0" w:firstColumn="1" w:lastColumn="0" w:noHBand="0" w:noVBand="1"/>
      </w:tblPr>
      <w:tblGrid>
        <w:gridCol w:w="1116"/>
        <w:gridCol w:w="3221"/>
        <w:gridCol w:w="2833"/>
        <w:gridCol w:w="1352"/>
      </w:tblGrid>
      <w:tr w:rsidR="0058385A" w:rsidRPr="0058385A" w:rsidTr="0058385A">
        <w:trPr>
          <w:trHeight w:val="300"/>
        </w:trPr>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序号</w:t>
            </w:r>
          </w:p>
        </w:tc>
        <w:tc>
          <w:tcPr>
            <w:tcW w:w="1890" w:type="pct"/>
            <w:tcBorders>
              <w:top w:val="single" w:sz="4" w:space="0" w:color="auto"/>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名称</w:t>
            </w:r>
          </w:p>
        </w:tc>
        <w:tc>
          <w:tcPr>
            <w:tcW w:w="1662" w:type="pct"/>
            <w:tcBorders>
              <w:top w:val="single" w:sz="4" w:space="0" w:color="auto"/>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型号</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数量</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龙门举升机</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SE21208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2</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工位绝缘垫</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JTC11180</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警示围挡</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JTC11176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4</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顶置警示三角牌</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TC11175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横置警示三角牌</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JTC11174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地面放置警示三角牌</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JTC11173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5</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绝缘手套</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JTC11177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6</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6</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防护目镜</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S1640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6</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7</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 xml:space="preserve">安全帽 </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S1639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4</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8</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 xml:space="preserve">绝缘鞋 </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JTC11178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4</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9</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 xml:space="preserve">安全锁具 </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TC-6003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10</w:t>
            </w:r>
          </w:p>
        </w:tc>
        <w:tc>
          <w:tcPr>
            <w:tcW w:w="1890" w:type="pct"/>
            <w:vMerge w:val="restart"/>
            <w:tcBorders>
              <w:top w:val="nil"/>
              <w:left w:val="single" w:sz="4" w:space="0" w:color="auto"/>
              <w:bottom w:val="single" w:sz="4" w:space="0" w:color="auto"/>
              <w:right w:val="single" w:sz="4" w:space="0" w:color="auto"/>
            </w:tcBorders>
            <w:shd w:val="clear" w:color="auto" w:fill="auto"/>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绝缘工具套装及工具车（含通</w:t>
            </w:r>
            <w:r w:rsidRPr="0058385A">
              <w:rPr>
                <w:rFonts w:ascii="仿宋" w:eastAsia="仿宋" w:hAnsi="仿宋" w:cs="宋体" w:hint="eastAsia"/>
                <w:kern w:val="0"/>
                <w:sz w:val="24"/>
              </w:rPr>
              <w:lastRenderedPageBreak/>
              <w:t xml:space="preserve">用工具及绝缘扭力扳手） </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lastRenderedPageBreak/>
              <w:t xml:space="preserve">BQ100 </w:t>
            </w:r>
          </w:p>
        </w:tc>
        <w:tc>
          <w:tcPr>
            <w:tcW w:w="79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c>
          <w:tcPr>
            <w:tcW w:w="1890"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S158000 </w:t>
            </w:r>
          </w:p>
        </w:tc>
        <w:tc>
          <w:tcPr>
            <w:tcW w:w="793"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r>
      <w:tr w:rsidR="0058385A" w:rsidRPr="0058385A" w:rsidTr="0058385A">
        <w:trPr>
          <w:trHeight w:val="300"/>
        </w:trPr>
        <w:tc>
          <w:tcPr>
            <w:tcW w:w="655"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c>
          <w:tcPr>
            <w:tcW w:w="1890"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选定</w:t>
            </w:r>
          </w:p>
        </w:tc>
        <w:tc>
          <w:tcPr>
            <w:tcW w:w="793"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11</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 xml:space="preserve">放电工装 </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TC-6010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12</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 xml:space="preserve">专用数字万用表 </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BCS-1610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13</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 xml:space="preserve">高压绝缘测试仪 </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SSC-5901-068</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14</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 xml:space="preserve">端子测试工具 </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TC-6007 </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15</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64162">
            <w:pPr>
              <w:widowControl/>
              <w:jc w:val="left"/>
              <w:rPr>
                <w:rFonts w:ascii="仿宋" w:eastAsia="仿宋" w:hAnsi="仿宋" w:cs="宋体"/>
                <w:kern w:val="0"/>
                <w:sz w:val="24"/>
              </w:rPr>
            </w:pPr>
            <w:r w:rsidRPr="0058385A">
              <w:rPr>
                <w:rFonts w:ascii="仿宋" w:eastAsia="仿宋" w:hAnsi="仿宋" w:cs="宋体" w:hint="eastAsia"/>
                <w:kern w:val="0"/>
                <w:sz w:val="24"/>
              </w:rPr>
              <w:t>模式2充电器</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HY-CDQ1002</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16</w:t>
            </w:r>
          </w:p>
        </w:tc>
        <w:tc>
          <w:tcPr>
            <w:tcW w:w="18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64162">
            <w:pPr>
              <w:widowControl/>
              <w:jc w:val="left"/>
              <w:rPr>
                <w:rFonts w:ascii="仿宋" w:eastAsia="仿宋" w:hAnsi="仿宋" w:cs="宋体"/>
                <w:kern w:val="0"/>
                <w:sz w:val="24"/>
              </w:rPr>
            </w:pPr>
            <w:r w:rsidRPr="0058385A">
              <w:rPr>
                <w:rFonts w:ascii="仿宋" w:eastAsia="仿宋" w:hAnsi="仿宋" w:cs="宋体" w:hint="eastAsia"/>
                <w:kern w:val="0"/>
                <w:sz w:val="24"/>
              </w:rPr>
              <w:t xml:space="preserve">新能源汽车故障诊断仪 </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TC-EV81</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c>
          <w:tcPr>
            <w:tcW w:w="1890"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VDS2000</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c>
          <w:tcPr>
            <w:tcW w:w="1890" w:type="pct"/>
            <w:vMerge/>
            <w:tcBorders>
              <w:top w:val="nil"/>
              <w:left w:val="single" w:sz="4" w:space="0" w:color="auto"/>
              <w:bottom w:val="single" w:sz="4" w:space="0" w:color="auto"/>
              <w:right w:val="single" w:sz="4" w:space="0" w:color="auto"/>
            </w:tcBorders>
            <w:vAlign w:val="center"/>
            <w:hideMark/>
          </w:tcPr>
          <w:p w:rsidR="0058385A" w:rsidRPr="0058385A" w:rsidRDefault="0058385A" w:rsidP="0058385A">
            <w:pPr>
              <w:widowControl/>
              <w:jc w:val="left"/>
              <w:rPr>
                <w:rFonts w:ascii="仿宋" w:eastAsia="仿宋" w:hAnsi="仿宋" w:cs="宋体"/>
                <w:kern w:val="0"/>
                <w:sz w:val="24"/>
              </w:rPr>
            </w:pP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HY-WFO1023</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17</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教学用模式</w:t>
            </w:r>
            <w:r w:rsidR="00E319D5">
              <w:rPr>
                <w:rFonts w:ascii="仿宋" w:eastAsia="仿宋" w:hAnsi="仿宋" w:cs="宋体" w:hint="eastAsia"/>
                <w:kern w:val="0"/>
                <w:sz w:val="24"/>
              </w:rPr>
              <w:t>3</w:t>
            </w:r>
            <w:r w:rsidRPr="0058385A">
              <w:rPr>
                <w:rFonts w:ascii="仿宋" w:eastAsia="仿宋" w:hAnsi="仿宋" w:cs="宋体" w:hint="eastAsia"/>
                <w:kern w:val="0"/>
                <w:sz w:val="24"/>
              </w:rPr>
              <w:t>充电器</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TC-CDMS3</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18</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比赛用车</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66296F" w:rsidP="0058385A">
            <w:pPr>
              <w:widowControl/>
              <w:jc w:val="center"/>
              <w:rPr>
                <w:rFonts w:ascii="仿宋" w:eastAsia="仿宋" w:hAnsi="仿宋" w:cs="宋体"/>
                <w:kern w:val="0"/>
                <w:sz w:val="24"/>
              </w:rPr>
            </w:pPr>
            <w:r>
              <w:rPr>
                <w:rFonts w:ascii="仿宋" w:eastAsia="仿宋" w:hAnsi="仿宋" w:cs="宋体" w:hint="eastAsia"/>
                <w:kern w:val="0"/>
                <w:sz w:val="24"/>
              </w:rPr>
              <w:t>2016</w:t>
            </w:r>
            <w:r w:rsidR="0058385A" w:rsidRPr="0058385A">
              <w:rPr>
                <w:rFonts w:ascii="仿宋" w:eastAsia="仿宋" w:hAnsi="仿宋" w:cs="宋体" w:hint="eastAsia"/>
                <w:kern w:val="0"/>
                <w:sz w:val="24"/>
              </w:rPr>
              <w:t xml:space="preserve">款北汽 </w:t>
            </w:r>
            <w:r>
              <w:rPr>
                <w:rFonts w:ascii="仿宋" w:eastAsia="仿宋" w:hAnsi="仿宋" w:cs="宋体" w:hint="eastAsia"/>
                <w:kern w:val="0"/>
                <w:sz w:val="24"/>
              </w:rPr>
              <w:t>EV160</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2</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19</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64162" w:rsidP="0058385A">
            <w:pPr>
              <w:widowControl/>
              <w:jc w:val="left"/>
              <w:rPr>
                <w:rFonts w:ascii="仿宋" w:eastAsia="仿宋" w:hAnsi="仿宋" w:cs="宋体"/>
                <w:kern w:val="0"/>
                <w:sz w:val="24"/>
              </w:rPr>
            </w:pPr>
            <w:r>
              <w:rPr>
                <w:rFonts w:ascii="仿宋" w:eastAsia="仿宋" w:hAnsi="仿宋" w:cs="宋体" w:hint="eastAsia"/>
                <w:kern w:val="0"/>
                <w:sz w:val="24"/>
              </w:rPr>
              <w:t>16A</w:t>
            </w:r>
            <w:r w:rsidR="0058385A" w:rsidRPr="0058385A">
              <w:rPr>
                <w:rFonts w:ascii="仿宋" w:eastAsia="仿宋" w:hAnsi="仿宋" w:cs="宋体" w:hint="eastAsia"/>
                <w:kern w:val="0"/>
                <w:sz w:val="24"/>
              </w:rPr>
              <w:t>插座（通电）</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前置空开</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20</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车身翼子板布</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符合要求</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21</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塑料绝缘胶带</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符合要求</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22</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清洁布</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符合要求</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23</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灭火器（干粉）</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符合要求</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24</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灭火器（水基）</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符合要求</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25</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车轮挡块</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符合要求</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26</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零件盒</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符合要求</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3</w:t>
            </w:r>
          </w:p>
        </w:tc>
      </w:tr>
      <w:tr w:rsidR="0058385A" w:rsidRPr="0058385A" w:rsidTr="0058385A">
        <w:trPr>
          <w:trHeight w:val="30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27</w:t>
            </w:r>
          </w:p>
        </w:tc>
        <w:tc>
          <w:tcPr>
            <w:tcW w:w="1890"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left"/>
              <w:rPr>
                <w:rFonts w:ascii="仿宋" w:eastAsia="仿宋" w:hAnsi="仿宋" w:cs="宋体"/>
                <w:kern w:val="0"/>
                <w:sz w:val="24"/>
              </w:rPr>
            </w:pPr>
            <w:r w:rsidRPr="0058385A">
              <w:rPr>
                <w:rFonts w:ascii="仿宋" w:eastAsia="仿宋" w:hAnsi="仿宋" w:cs="宋体" w:hint="eastAsia"/>
                <w:kern w:val="0"/>
                <w:sz w:val="24"/>
              </w:rPr>
              <w:t>三件套</w:t>
            </w:r>
          </w:p>
        </w:tc>
        <w:tc>
          <w:tcPr>
            <w:tcW w:w="1662"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 xml:space="preserve"> 符合要求</w:t>
            </w:r>
          </w:p>
        </w:tc>
        <w:tc>
          <w:tcPr>
            <w:tcW w:w="793" w:type="pct"/>
            <w:tcBorders>
              <w:top w:val="nil"/>
              <w:left w:val="nil"/>
              <w:bottom w:val="single" w:sz="4" w:space="0" w:color="auto"/>
              <w:right w:val="single" w:sz="4" w:space="0" w:color="auto"/>
            </w:tcBorders>
            <w:shd w:val="clear" w:color="auto" w:fill="auto"/>
            <w:noWrap/>
            <w:vAlign w:val="center"/>
            <w:hideMark/>
          </w:tcPr>
          <w:p w:rsidR="0058385A" w:rsidRPr="0058385A" w:rsidRDefault="0058385A" w:rsidP="0058385A">
            <w:pPr>
              <w:widowControl/>
              <w:jc w:val="center"/>
              <w:rPr>
                <w:rFonts w:ascii="仿宋" w:eastAsia="仿宋" w:hAnsi="仿宋" w:cs="宋体"/>
                <w:kern w:val="0"/>
                <w:sz w:val="24"/>
              </w:rPr>
            </w:pPr>
            <w:r w:rsidRPr="0058385A">
              <w:rPr>
                <w:rFonts w:ascii="仿宋" w:eastAsia="仿宋" w:hAnsi="仿宋" w:cs="宋体" w:hint="eastAsia"/>
                <w:kern w:val="0"/>
                <w:sz w:val="24"/>
              </w:rPr>
              <w:t>50</w:t>
            </w:r>
          </w:p>
        </w:tc>
      </w:tr>
    </w:tbl>
    <w:p w:rsidR="0058385A" w:rsidRDefault="0058385A" w:rsidP="0058385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新能源汽车电力电池总成更换与维护子赛项设备列表：</w:t>
      </w:r>
    </w:p>
    <w:tbl>
      <w:tblPr>
        <w:tblW w:w="5000" w:type="pct"/>
        <w:tblLook w:val="04A0" w:firstRow="1" w:lastRow="0" w:firstColumn="1" w:lastColumn="0" w:noHBand="0" w:noVBand="1"/>
      </w:tblPr>
      <w:tblGrid>
        <w:gridCol w:w="1166"/>
        <w:gridCol w:w="3252"/>
        <w:gridCol w:w="2938"/>
        <w:gridCol w:w="1166"/>
      </w:tblGrid>
      <w:tr w:rsidR="0058385A" w:rsidRPr="008A2F28" w:rsidTr="0058385A">
        <w:trPr>
          <w:trHeight w:val="300"/>
        </w:trPr>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序号</w:t>
            </w:r>
          </w:p>
        </w:tc>
        <w:tc>
          <w:tcPr>
            <w:tcW w:w="1908" w:type="pct"/>
            <w:tcBorders>
              <w:top w:val="single" w:sz="4" w:space="0" w:color="auto"/>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名称</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型号</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数量</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1</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龙门举升机</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SE21208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工位绝缘垫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JTC11180</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警示围挡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JTC11176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4</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顶置警示三角牌</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TC11175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横置警示三角牌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JTC11174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地面放置警示三角牌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JTC11173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5</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绝缘手套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JTC11177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6</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6</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防护目镜</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S1640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6</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7</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安全帽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S1639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4</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8</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绝缘鞋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JTC11178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4</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9</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动力电池举升机</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TC-6002D</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10</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安全锁具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TC-6003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11</w:t>
            </w:r>
          </w:p>
        </w:tc>
        <w:tc>
          <w:tcPr>
            <w:tcW w:w="1908" w:type="pct"/>
            <w:vMerge w:val="restart"/>
            <w:tcBorders>
              <w:top w:val="nil"/>
              <w:left w:val="single" w:sz="4" w:space="0" w:color="auto"/>
              <w:bottom w:val="single" w:sz="4" w:space="0" w:color="auto"/>
              <w:right w:val="single" w:sz="4" w:space="0" w:color="auto"/>
            </w:tcBorders>
            <w:shd w:val="clear" w:color="auto" w:fill="auto"/>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绝缘工具套装及工具车（含通用工具及绝缘扭力扳手）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BQ100 </w:t>
            </w:r>
          </w:p>
        </w:tc>
        <w:tc>
          <w:tcPr>
            <w:tcW w:w="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c>
          <w:tcPr>
            <w:tcW w:w="1908"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S158000 </w:t>
            </w:r>
          </w:p>
        </w:tc>
        <w:tc>
          <w:tcPr>
            <w:tcW w:w="684"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r>
      <w:tr w:rsidR="0058385A" w:rsidRPr="008A2F28" w:rsidTr="0058385A">
        <w:trPr>
          <w:trHeight w:val="300"/>
        </w:trPr>
        <w:tc>
          <w:tcPr>
            <w:tcW w:w="684"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c>
          <w:tcPr>
            <w:tcW w:w="1908"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选定</w:t>
            </w:r>
          </w:p>
        </w:tc>
        <w:tc>
          <w:tcPr>
            <w:tcW w:w="684"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12</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放电工装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TC-6010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13</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专用数字万用表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BCS-1610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14</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高压绝缘测试仪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SSC-5901-068</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15</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端子测试工具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TC-6007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lastRenderedPageBreak/>
              <w:t>16</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动力电池密封测试仪</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HZCD—08TBT01B</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17</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教学用动力电池总成</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HZCD—08TBT01A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18</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模式</w:t>
            </w:r>
            <w:r w:rsidR="00A00DC2">
              <w:rPr>
                <w:rFonts w:ascii="仿宋" w:eastAsia="仿宋" w:hAnsi="仿宋" w:cs="宋体" w:hint="eastAsia"/>
                <w:kern w:val="0"/>
                <w:sz w:val="24"/>
              </w:rPr>
              <w:t>2</w:t>
            </w:r>
            <w:r w:rsidRPr="008A2F28">
              <w:rPr>
                <w:rFonts w:ascii="仿宋" w:eastAsia="仿宋" w:hAnsi="仿宋" w:cs="宋体" w:hint="eastAsia"/>
                <w:kern w:val="0"/>
                <w:sz w:val="24"/>
              </w:rPr>
              <w:t>充电器</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HY-CDQ1002</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19</w:t>
            </w:r>
          </w:p>
        </w:tc>
        <w:tc>
          <w:tcPr>
            <w:tcW w:w="19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C118B8">
            <w:pPr>
              <w:widowControl/>
              <w:jc w:val="left"/>
              <w:rPr>
                <w:rFonts w:ascii="仿宋" w:eastAsia="仿宋" w:hAnsi="仿宋" w:cs="宋体"/>
                <w:kern w:val="0"/>
                <w:sz w:val="24"/>
              </w:rPr>
            </w:pPr>
            <w:r w:rsidRPr="008A2F28">
              <w:rPr>
                <w:rFonts w:ascii="仿宋" w:eastAsia="仿宋" w:hAnsi="仿宋" w:cs="宋体" w:hint="eastAsia"/>
                <w:kern w:val="0"/>
                <w:sz w:val="24"/>
              </w:rPr>
              <w:t xml:space="preserve">新能源汽车故障诊断仪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TC-EV81</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c>
          <w:tcPr>
            <w:tcW w:w="1908"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VDS2000</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c>
          <w:tcPr>
            <w:tcW w:w="1908" w:type="pct"/>
            <w:vMerge/>
            <w:tcBorders>
              <w:top w:val="nil"/>
              <w:left w:val="single" w:sz="4" w:space="0" w:color="auto"/>
              <w:bottom w:val="single" w:sz="4" w:space="0" w:color="auto"/>
              <w:right w:val="single" w:sz="4" w:space="0" w:color="auto"/>
            </w:tcBorders>
            <w:vAlign w:val="center"/>
            <w:hideMark/>
          </w:tcPr>
          <w:p w:rsidR="0058385A" w:rsidRPr="008A2F28" w:rsidRDefault="0058385A" w:rsidP="0058385A">
            <w:pPr>
              <w:widowControl/>
              <w:jc w:val="left"/>
              <w:rPr>
                <w:rFonts w:ascii="仿宋" w:eastAsia="仿宋" w:hAnsi="仿宋" w:cs="宋体"/>
                <w:kern w:val="0"/>
                <w:sz w:val="24"/>
              </w:rPr>
            </w:pP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HY-WFO1023</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20</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教学用模式</w:t>
            </w:r>
            <w:r w:rsidR="00A00DC2">
              <w:rPr>
                <w:rFonts w:ascii="仿宋" w:eastAsia="仿宋" w:hAnsi="仿宋" w:cs="宋体" w:hint="eastAsia"/>
                <w:kern w:val="0"/>
                <w:sz w:val="24"/>
              </w:rPr>
              <w:t>3</w:t>
            </w:r>
            <w:r w:rsidRPr="008A2F28">
              <w:rPr>
                <w:rFonts w:ascii="仿宋" w:eastAsia="仿宋" w:hAnsi="仿宋" w:cs="宋体" w:hint="eastAsia"/>
                <w:kern w:val="0"/>
                <w:sz w:val="24"/>
              </w:rPr>
              <w:t>充电器</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TC-CDMS3</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21</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比赛用车</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2016 款北汽 </w:t>
            </w:r>
            <w:r w:rsidR="00A00DC2">
              <w:rPr>
                <w:rFonts w:ascii="仿宋" w:eastAsia="仿宋" w:hAnsi="仿宋" w:cs="宋体" w:hint="eastAsia"/>
                <w:kern w:val="0"/>
                <w:sz w:val="24"/>
              </w:rPr>
              <w:t>E</w:t>
            </w:r>
            <w:r w:rsidRPr="008A2F28">
              <w:rPr>
                <w:rFonts w:ascii="仿宋" w:eastAsia="仿宋" w:hAnsi="仿宋" w:cs="宋体" w:hint="eastAsia"/>
                <w:kern w:val="0"/>
                <w:sz w:val="24"/>
              </w:rPr>
              <w:t xml:space="preserve">V160  </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22</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16A 插座（通电）</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前置空开</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23</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车身翼子板布</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符合要求</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24</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塑料绝缘胶带</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符合要求</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25</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 xml:space="preserve">清洁布 </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符合要求</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26</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灭火器（干粉）</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符合要求</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27</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灭火器（水基）</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符合要求</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28</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车轮挡块</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符合要求</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29</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零件盒</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符合要求</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w:t>
            </w:r>
          </w:p>
        </w:tc>
      </w:tr>
      <w:tr w:rsidR="0058385A" w:rsidRPr="008A2F28" w:rsidTr="0058385A">
        <w:trPr>
          <w:trHeight w:val="300"/>
        </w:trPr>
        <w:tc>
          <w:tcPr>
            <w:tcW w:w="684" w:type="pct"/>
            <w:tcBorders>
              <w:top w:val="nil"/>
              <w:left w:val="single" w:sz="4" w:space="0" w:color="auto"/>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30</w:t>
            </w:r>
          </w:p>
        </w:tc>
        <w:tc>
          <w:tcPr>
            <w:tcW w:w="1908"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left"/>
              <w:rPr>
                <w:rFonts w:ascii="仿宋" w:eastAsia="仿宋" w:hAnsi="仿宋" w:cs="宋体"/>
                <w:kern w:val="0"/>
                <w:sz w:val="24"/>
              </w:rPr>
            </w:pPr>
            <w:r w:rsidRPr="008A2F28">
              <w:rPr>
                <w:rFonts w:ascii="仿宋" w:eastAsia="仿宋" w:hAnsi="仿宋" w:cs="宋体" w:hint="eastAsia"/>
                <w:kern w:val="0"/>
                <w:sz w:val="24"/>
              </w:rPr>
              <w:t>三件套</w:t>
            </w:r>
          </w:p>
        </w:tc>
        <w:tc>
          <w:tcPr>
            <w:tcW w:w="172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 xml:space="preserve"> 符合要求</w:t>
            </w:r>
          </w:p>
        </w:tc>
        <w:tc>
          <w:tcPr>
            <w:tcW w:w="684" w:type="pct"/>
            <w:tcBorders>
              <w:top w:val="nil"/>
              <w:left w:val="nil"/>
              <w:bottom w:val="single" w:sz="4" w:space="0" w:color="auto"/>
              <w:right w:val="single" w:sz="4" w:space="0" w:color="auto"/>
            </w:tcBorders>
            <w:shd w:val="clear" w:color="auto" w:fill="auto"/>
            <w:noWrap/>
            <w:vAlign w:val="center"/>
            <w:hideMark/>
          </w:tcPr>
          <w:p w:rsidR="0058385A" w:rsidRPr="008A2F28" w:rsidRDefault="0058385A" w:rsidP="0058385A">
            <w:pPr>
              <w:widowControl/>
              <w:jc w:val="center"/>
              <w:rPr>
                <w:rFonts w:ascii="仿宋" w:eastAsia="仿宋" w:hAnsi="仿宋" w:cs="宋体"/>
                <w:kern w:val="0"/>
                <w:sz w:val="24"/>
              </w:rPr>
            </w:pPr>
            <w:r w:rsidRPr="008A2F28">
              <w:rPr>
                <w:rFonts w:ascii="仿宋" w:eastAsia="仿宋" w:hAnsi="仿宋" w:cs="宋体" w:hint="eastAsia"/>
                <w:kern w:val="0"/>
                <w:sz w:val="24"/>
              </w:rPr>
              <w:t>50</w:t>
            </w:r>
          </w:p>
        </w:tc>
      </w:tr>
    </w:tbl>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十一、成绩评定</w:t>
      </w:r>
    </w:p>
    <w:p w:rsidR="00C118B8" w:rsidRPr="0031645F" w:rsidRDefault="00C118B8" w:rsidP="00C118B8">
      <w:pPr>
        <w:pStyle w:val="af1"/>
        <w:numPr>
          <w:ilvl w:val="0"/>
          <w:numId w:val="1"/>
        </w:numPr>
        <w:spacing w:line="580" w:lineRule="exact"/>
        <w:ind w:firstLineChars="0"/>
        <w:rPr>
          <w:rFonts w:ascii="仿宋_GB2312" w:eastAsia="仿宋_GB2312" w:hAnsi="仿宋_GB2312" w:cs="仿宋_GB2312"/>
          <w:sz w:val="28"/>
          <w:szCs w:val="28"/>
        </w:rPr>
      </w:pPr>
      <w:r w:rsidRPr="0031645F">
        <w:rPr>
          <w:rFonts w:ascii="仿宋_GB2312" w:eastAsia="仿宋_GB2312" w:hAnsi="仿宋_GB2312" w:cs="仿宋_GB2312" w:hint="eastAsia"/>
          <w:sz w:val="28"/>
          <w:szCs w:val="28"/>
        </w:rPr>
        <w:t>评分方法</w:t>
      </w:r>
    </w:p>
    <w:p w:rsidR="00C118B8" w:rsidRDefault="00C118B8" w:rsidP="00C118B8">
      <w:pPr>
        <w:spacing w:line="580" w:lineRule="exact"/>
        <w:ind w:firstLineChars="200" w:firstLine="560"/>
        <w:rPr>
          <w:rFonts w:ascii="仿宋" w:eastAsia="仿宋" w:hAnsi="仿宋" w:cs="仿宋"/>
          <w:color w:val="000000"/>
          <w:sz w:val="28"/>
          <w:szCs w:val="28"/>
        </w:rPr>
      </w:pPr>
      <w:r w:rsidRPr="0039388F">
        <w:rPr>
          <w:rFonts w:ascii="仿宋" w:eastAsia="仿宋" w:hAnsi="仿宋" w:cs="仿宋" w:hint="eastAsia"/>
          <w:color w:val="000000"/>
          <w:sz w:val="28"/>
          <w:szCs w:val="28"/>
        </w:rPr>
        <w:t>在赛项组委会的领导下，赛前组织专家组制定评分体系，裁判组成员确定评分细则，确保成绩评定公开、公平、公正、透明，无异议。</w:t>
      </w:r>
    </w:p>
    <w:p w:rsidR="00C118B8" w:rsidRDefault="00C118B8" w:rsidP="00C118B8">
      <w:pPr>
        <w:spacing w:line="580" w:lineRule="exact"/>
        <w:ind w:firstLineChars="200" w:firstLine="560"/>
        <w:rPr>
          <w:rFonts w:ascii="仿宋" w:eastAsia="仿宋" w:hAnsi="仿宋" w:cs="仿宋"/>
          <w:color w:val="000000"/>
          <w:sz w:val="28"/>
          <w:szCs w:val="28"/>
        </w:rPr>
      </w:pPr>
      <w:r w:rsidRPr="00C118B8">
        <w:rPr>
          <w:rFonts w:ascii="仿宋" w:eastAsia="仿宋" w:hAnsi="仿宋" w:cs="仿宋" w:hint="eastAsia"/>
          <w:color w:val="000000"/>
          <w:sz w:val="28"/>
          <w:szCs w:val="28"/>
        </w:rPr>
        <w:t>每个赛项的计分满分均为</w:t>
      </w:r>
      <w:r>
        <w:rPr>
          <w:rFonts w:ascii="仿宋" w:eastAsia="仿宋" w:hAnsi="仿宋" w:cs="仿宋" w:hint="eastAsia"/>
          <w:color w:val="000000"/>
          <w:sz w:val="28"/>
          <w:szCs w:val="28"/>
        </w:rPr>
        <w:t>100</w:t>
      </w:r>
      <w:r w:rsidRPr="00C118B8">
        <w:rPr>
          <w:rFonts w:ascii="仿宋" w:eastAsia="仿宋" w:hAnsi="仿宋" w:cs="仿宋" w:hint="eastAsia"/>
          <w:color w:val="000000"/>
          <w:sz w:val="28"/>
          <w:szCs w:val="28"/>
        </w:rPr>
        <w:t>分，得分权重依次为新能源汽车动力电池总成更换与维护40%、新能源汽车充电系统常见故障诊断与排除60%，每队总成绩为该队在各个子赛项成绩按照权重进行加权之和</w:t>
      </w:r>
      <w:r>
        <w:rPr>
          <w:rFonts w:ascii="仿宋" w:eastAsia="仿宋" w:hAnsi="仿宋" w:cs="仿宋" w:hint="eastAsia"/>
          <w:color w:val="000000"/>
          <w:sz w:val="28"/>
          <w:szCs w:val="28"/>
        </w:rPr>
        <w:t>，分数相同时用时少的排名在前</w:t>
      </w:r>
      <w:r w:rsidRPr="00C118B8">
        <w:rPr>
          <w:rFonts w:ascii="仿宋" w:eastAsia="仿宋" w:hAnsi="仿宋" w:cs="仿宋" w:hint="eastAsia"/>
          <w:color w:val="000000"/>
          <w:sz w:val="28"/>
          <w:szCs w:val="28"/>
        </w:rPr>
        <w:t>。</w:t>
      </w:r>
    </w:p>
    <w:p w:rsidR="00C118B8" w:rsidRPr="0031645F" w:rsidRDefault="00C118B8" w:rsidP="00C118B8">
      <w:pPr>
        <w:pStyle w:val="af1"/>
        <w:numPr>
          <w:ilvl w:val="0"/>
          <w:numId w:val="1"/>
        </w:numPr>
        <w:spacing w:line="580" w:lineRule="exact"/>
        <w:ind w:firstLineChars="0"/>
        <w:rPr>
          <w:rFonts w:ascii="仿宋_GB2312" w:eastAsia="仿宋_GB2312" w:hAnsi="仿宋_GB2312" w:cs="仿宋_GB2312"/>
          <w:sz w:val="28"/>
          <w:szCs w:val="28"/>
        </w:rPr>
      </w:pPr>
      <w:r w:rsidRPr="0031645F">
        <w:rPr>
          <w:rFonts w:ascii="仿宋_GB2312" w:eastAsia="仿宋_GB2312" w:hAnsi="仿宋_GB2312" w:cs="仿宋_GB2312" w:hint="eastAsia"/>
          <w:sz w:val="28"/>
          <w:szCs w:val="28"/>
        </w:rPr>
        <w:t>成绩复核</w:t>
      </w:r>
    </w:p>
    <w:p w:rsidR="00C118B8" w:rsidRPr="0031645F" w:rsidRDefault="00C118B8" w:rsidP="00C118B8">
      <w:pPr>
        <w:spacing w:line="580" w:lineRule="exact"/>
        <w:ind w:firstLineChars="200" w:firstLine="560"/>
        <w:rPr>
          <w:rFonts w:ascii="仿宋_GB2312" w:eastAsia="仿宋_GB2312" w:hAnsi="仿宋_GB2312" w:cs="仿宋_GB2312"/>
          <w:sz w:val="28"/>
          <w:szCs w:val="28"/>
        </w:rPr>
      </w:pPr>
      <w:r>
        <w:rPr>
          <w:rFonts w:ascii="仿宋_GB2312" w:eastAsia="仿宋_GB2312" w:hAnsi="仿宋" w:hint="eastAsia"/>
          <w:color w:val="000000"/>
          <w:sz w:val="28"/>
          <w:szCs w:val="28"/>
        </w:rPr>
        <w:t>所有选手比赛成绩由裁判组打分后送交统计组录入统计系统，再由监督组按要求复核，如发现问题当即向裁判组核实，裁判确认后由裁判长签字确认，再反馈给统计组录入系统</w:t>
      </w:r>
      <w:r>
        <w:rPr>
          <w:rFonts w:hint="eastAsia"/>
          <w:sz w:val="28"/>
          <w:szCs w:val="28"/>
        </w:rPr>
        <w:t>。</w:t>
      </w:r>
    </w:p>
    <w:p w:rsidR="00C118B8" w:rsidRPr="0031645F" w:rsidRDefault="00C118B8" w:rsidP="00C118B8">
      <w:pPr>
        <w:pStyle w:val="af1"/>
        <w:numPr>
          <w:ilvl w:val="0"/>
          <w:numId w:val="1"/>
        </w:numPr>
        <w:spacing w:line="580" w:lineRule="exact"/>
        <w:ind w:firstLineChars="0"/>
        <w:rPr>
          <w:rFonts w:ascii="仿宋_GB2312" w:eastAsia="仿宋_GB2312" w:hAnsi="仿宋_GB2312" w:cs="仿宋_GB2312"/>
          <w:sz w:val="28"/>
          <w:szCs w:val="28"/>
        </w:rPr>
      </w:pPr>
      <w:r w:rsidRPr="0031645F">
        <w:rPr>
          <w:rFonts w:ascii="仿宋_GB2312" w:eastAsia="仿宋_GB2312" w:hAnsi="仿宋_GB2312" w:cs="仿宋_GB2312" w:hint="eastAsia"/>
          <w:sz w:val="28"/>
          <w:szCs w:val="28"/>
        </w:rPr>
        <w:t>成绩公布</w:t>
      </w:r>
    </w:p>
    <w:p w:rsidR="00C118B8" w:rsidRPr="0031645F" w:rsidRDefault="00C118B8" w:rsidP="00C118B8">
      <w:pPr>
        <w:spacing w:line="580" w:lineRule="exact"/>
        <w:ind w:firstLineChars="200" w:firstLine="560"/>
        <w:rPr>
          <w:rFonts w:ascii="仿宋_GB2312" w:eastAsia="仿宋_GB2312" w:hAnsi="仿宋_GB2312" w:cs="仿宋_GB2312"/>
          <w:sz w:val="28"/>
          <w:szCs w:val="28"/>
        </w:rPr>
      </w:pPr>
      <w:r>
        <w:rPr>
          <w:rFonts w:ascii="仿宋_GB2312" w:eastAsia="仿宋_GB2312" w:hAnsi="仿宋" w:hint="eastAsia"/>
          <w:color w:val="000000"/>
          <w:sz w:val="28"/>
          <w:szCs w:val="28"/>
        </w:rPr>
        <w:t>各子赛项成绩均由裁判长、总裁判长、仲裁长、监督组长签字后</w:t>
      </w:r>
      <w:r>
        <w:rPr>
          <w:rFonts w:ascii="仿宋_GB2312" w:eastAsia="仿宋_GB2312" w:hAnsi="仿宋" w:hint="eastAsia"/>
          <w:color w:val="000000"/>
          <w:sz w:val="28"/>
          <w:szCs w:val="28"/>
        </w:rPr>
        <w:lastRenderedPageBreak/>
        <w:t>方可发布。</w:t>
      </w:r>
    </w:p>
    <w:p w:rsidR="00EB5662" w:rsidRDefault="00296071">
      <w:pPr>
        <w:adjustRightInd w:val="0"/>
        <w:snapToGrid w:val="0"/>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（四）评分标准</w:t>
      </w:r>
    </w:p>
    <w:tbl>
      <w:tblPr>
        <w:tblStyle w:val="ad"/>
        <w:tblW w:w="0" w:type="auto"/>
        <w:tblLook w:val="04A0" w:firstRow="1" w:lastRow="0" w:firstColumn="1" w:lastColumn="0" w:noHBand="0" w:noVBand="1"/>
      </w:tblPr>
      <w:tblGrid>
        <w:gridCol w:w="2660"/>
        <w:gridCol w:w="4252"/>
        <w:gridCol w:w="1610"/>
      </w:tblGrid>
      <w:tr w:rsidR="0058385A" w:rsidRPr="0058385A" w:rsidTr="00C118B8">
        <w:tc>
          <w:tcPr>
            <w:tcW w:w="2660" w:type="dxa"/>
          </w:tcPr>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项目</w:t>
            </w:r>
          </w:p>
        </w:tc>
        <w:tc>
          <w:tcPr>
            <w:tcW w:w="4252" w:type="dxa"/>
          </w:tcPr>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主要内容</w:t>
            </w:r>
          </w:p>
        </w:tc>
        <w:tc>
          <w:tcPr>
            <w:tcW w:w="1610" w:type="dxa"/>
          </w:tcPr>
          <w:p w:rsidR="0058385A" w:rsidRPr="0058385A" w:rsidRDefault="0058385A" w:rsidP="00C118B8">
            <w:pPr>
              <w:adjustRightInd w:val="0"/>
              <w:snapToGrid w:val="0"/>
              <w:jc w:val="center"/>
              <w:outlineLvl w:val="2"/>
              <w:rPr>
                <w:rFonts w:ascii="仿宋_GB2312" w:eastAsia="仿宋_GB2312" w:hAnsi="仿宋_GB2312" w:cs="仿宋_GB2312"/>
                <w:sz w:val="24"/>
              </w:rPr>
            </w:pPr>
            <w:r w:rsidRPr="0058385A">
              <w:rPr>
                <w:rFonts w:ascii="仿宋_GB2312" w:eastAsia="仿宋_GB2312" w:hAnsi="仿宋_GB2312" w:cs="仿宋_GB2312" w:hint="eastAsia"/>
                <w:sz w:val="24"/>
              </w:rPr>
              <w:t>配分比例</w:t>
            </w:r>
          </w:p>
        </w:tc>
      </w:tr>
      <w:tr w:rsidR="0058385A" w:rsidRPr="0058385A" w:rsidTr="00C118B8">
        <w:tc>
          <w:tcPr>
            <w:tcW w:w="2660" w:type="dxa"/>
          </w:tcPr>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作业流程、工艺</w:t>
            </w:r>
          </w:p>
        </w:tc>
        <w:tc>
          <w:tcPr>
            <w:tcW w:w="4252" w:type="dxa"/>
          </w:tcPr>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熟练地查阅维修资料；作业流程顺畅，拆装、维护、诊断工艺合理有效，作业项目齐全，操作规范、到位，测量、检测、诊断结果正确，并能根据相关检测数据做出正确判断。</w:t>
            </w:r>
          </w:p>
        </w:tc>
        <w:tc>
          <w:tcPr>
            <w:tcW w:w="1610" w:type="dxa"/>
          </w:tcPr>
          <w:p w:rsidR="0058385A" w:rsidRPr="0058385A" w:rsidRDefault="0058385A" w:rsidP="00C118B8">
            <w:pPr>
              <w:adjustRightInd w:val="0"/>
              <w:snapToGrid w:val="0"/>
              <w:jc w:val="center"/>
              <w:outlineLvl w:val="2"/>
              <w:rPr>
                <w:rFonts w:ascii="仿宋_GB2312" w:eastAsia="仿宋_GB2312" w:hAnsi="仿宋_GB2312" w:cs="仿宋_GB2312"/>
                <w:sz w:val="24"/>
              </w:rPr>
            </w:pPr>
            <w:r w:rsidRPr="0058385A">
              <w:rPr>
                <w:rFonts w:ascii="仿宋_GB2312" w:eastAsia="仿宋_GB2312" w:hAnsi="仿宋_GB2312" w:cs="仿宋_GB2312"/>
                <w:sz w:val="24"/>
              </w:rPr>
              <w:t>40</w:t>
            </w:r>
          </w:p>
        </w:tc>
      </w:tr>
      <w:tr w:rsidR="0058385A" w:rsidRPr="0058385A" w:rsidTr="00C118B8">
        <w:tc>
          <w:tcPr>
            <w:tcW w:w="2660" w:type="dxa"/>
          </w:tcPr>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工单、记录单</w:t>
            </w:r>
          </w:p>
        </w:tc>
        <w:tc>
          <w:tcPr>
            <w:tcW w:w="4252" w:type="dxa"/>
          </w:tcPr>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填写完整、清晰、正确。</w:t>
            </w:r>
          </w:p>
        </w:tc>
        <w:tc>
          <w:tcPr>
            <w:tcW w:w="1610" w:type="dxa"/>
          </w:tcPr>
          <w:p w:rsidR="0058385A" w:rsidRPr="0058385A" w:rsidRDefault="0058385A" w:rsidP="00C118B8">
            <w:pPr>
              <w:adjustRightInd w:val="0"/>
              <w:snapToGrid w:val="0"/>
              <w:jc w:val="center"/>
              <w:outlineLvl w:val="2"/>
              <w:rPr>
                <w:rFonts w:ascii="仿宋_GB2312" w:eastAsia="仿宋_GB2312" w:hAnsi="仿宋_GB2312" w:cs="仿宋_GB2312"/>
                <w:sz w:val="24"/>
              </w:rPr>
            </w:pPr>
            <w:r w:rsidRPr="0058385A">
              <w:rPr>
                <w:rFonts w:ascii="仿宋_GB2312" w:eastAsia="仿宋_GB2312" w:hAnsi="仿宋_GB2312" w:cs="仿宋_GB2312"/>
                <w:sz w:val="24"/>
              </w:rPr>
              <w:t>15</w:t>
            </w:r>
          </w:p>
        </w:tc>
      </w:tr>
      <w:tr w:rsidR="0058385A" w:rsidRPr="0058385A" w:rsidTr="00C118B8">
        <w:tc>
          <w:tcPr>
            <w:tcW w:w="2660" w:type="dxa"/>
          </w:tcPr>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设备、工具使用</w:t>
            </w:r>
          </w:p>
        </w:tc>
        <w:tc>
          <w:tcPr>
            <w:tcW w:w="4252" w:type="dxa"/>
          </w:tcPr>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设备、工具、量具选择和使用正确、操作熟练。</w:t>
            </w:r>
          </w:p>
        </w:tc>
        <w:tc>
          <w:tcPr>
            <w:tcW w:w="1610" w:type="dxa"/>
          </w:tcPr>
          <w:p w:rsidR="0058385A" w:rsidRPr="0058385A" w:rsidRDefault="0058385A" w:rsidP="00C118B8">
            <w:pPr>
              <w:adjustRightInd w:val="0"/>
              <w:snapToGrid w:val="0"/>
              <w:jc w:val="center"/>
              <w:outlineLvl w:val="2"/>
              <w:rPr>
                <w:rFonts w:ascii="仿宋_GB2312" w:eastAsia="仿宋_GB2312" w:hAnsi="仿宋_GB2312" w:cs="仿宋_GB2312"/>
                <w:sz w:val="24"/>
              </w:rPr>
            </w:pPr>
            <w:r w:rsidRPr="0058385A">
              <w:rPr>
                <w:rFonts w:ascii="仿宋_GB2312" w:eastAsia="仿宋_GB2312" w:hAnsi="仿宋_GB2312" w:cs="仿宋_GB2312"/>
                <w:sz w:val="24"/>
              </w:rPr>
              <w:t>30</w:t>
            </w:r>
          </w:p>
        </w:tc>
      </w:tr>
      <w:tr w:rsidR="0058385A" w:rsidRPr="0058385A" w:rsidTr="00C118B8">
        <w:tc>
          <w:tcPr>
            <w:tcW w:w="2660" w:type="dxa"/>
          </w:tcPr>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安全环保和 5S 规范</w:t>
            </w:r>
          </w:p>
        </w:tc>
        <w:tc>
          <w:tcPr>
            <w:tcW w:w="4252" w:type="dxa"/>
          </w:tcPr>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符合安全操作规程；工具、零件、车辆等无碰撞；车辆、零件无损坏，人员安全无工伤；遵守 5S要求，工具、量具、设备及时清洁、归位；液体</w:t>
            </w:r>
          </w:p>
          <w:p w:rsidR="0058385A" w:rsidRPr="0058385A" w:rsidRDefault="0058385A" w:rsidP="0058385A">
            <w:pPr>
              <w:adjustRightInd w:val="0"/>
              <w:snapToGrid w:val="0"/>
              <w:outlineLvl w:val="2"/>
              <w:rPr>
                <w:rFonts w:ascii="仿宋_GB2312" w:eastAsia="仿宋_GB2312" w:hAnsi="仿宋_GB2312" w:cs="仿宋_GB2312"/>
                <w:sz w:val="24"/>
              </w:rPr>
            </w:pPr>
            <w:r w:rsidRPr="0058385A">
              <w:rPr>
                <w:rFonts w:ascii="仿宋_GB2312" w:eastAsia="仿宋_GB2312" w:hAnsi="仿宋_GB2312" w:cs="仿宋_GB2312" w:hint="eastAsia"/>
                <w:sz w:val="24"/>
              </w:rPr>
              <w:t>撒漏及时清洁；废弃物分类存放等。</w:t>
            </w:r>
          </w:p>
        </w:tc>
        <w:tc>
          <w:tcPr>
            <w:tcW w:w="1610" w:type="dxa"/>
          </w:tcPr>
          <w:p w:rsidR="0058385A" w:rsidRPr="0058385A" w:rsidRDefault="0058385A" w:rsidP="00C118B8">
            <w:pPr>
              <w:adjustRightInd w:val="0"/>
              <w:snapToGrid w:val="0"/>
              <w:jc w:val="center"/>
              <w:outlineLvl w:val="2"/>
              <w:rPr>
                <w:rFonts w:ascii="仿宋_GB2312" w:eastAsia="仿宋_GB2312" w:hAnsi="仿宋_GB2312" w:cs="仿宋_GB2312"/>
                <w:sz w:val="24"/>
              </w:rPr>
            </w:pPr>
            <w:r w:rsidRPr="0058385A">
              <w:rPr>
                <w:rFonts w:ascii="仿宋_GB2312" w:eastAsia="仿宋_GB2312" w:hAnsi="仿宋_GB2312" w:cs="仿宋_GB2312"/>
                <w:sz w:val="24"/>
              </w:rPr>
              <w:t>15</w:t>
            </w:r>
          </w:p>
        </w:tc>
      </w:tr>
    </w:tbl>
    <w:p w:rsidR="00A940FA" w:rsidRDefault="00A940FA" w:rsidP="00A940F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十二、奖项设定</w:t>
      </w:r>
    </w:p>
    <w:p w:rsidR="00A940FA" w:rsidRPr="00770EE7" w:rsidRDefault="00A940FA" w:rsidP="00A940FA">
      <w:pPr>
        <w:spacing w:line="580" w:lineRule="exact"/>
        <w:ind w:firstLine="645"/>
        <w:rPr>
          <w:rStyle w:val="NormalCharacter"/>
          <w:rFonts w:ascii="仿宋" w:eastAsia="仿宋" w:hAnsi="仿宋"/>
          <w:kern w:val="0"/>
          <w:sz w:val="28"/>
          <w:szCs w:val="28"/>
        </w:rPr>
      </w:pPr>
      <w:r w:rsidRPr="00770EE7">
        <w:rPr>
          <w:rStyle w:val="NormalCharacter"/>
          <w:rFonts w:ascii="仿宋_GB2312" w:eastAsia="仿宋_GB2312" w:hAnsi="仿宋"/>
          <w:sz w:val="28"/>
          <w:szCs w:val="28"/>
        </w:rPr>
        <w:t>1.</w:t>
      </w:r>
      <w:r w:rsidRPr="00770EE7">
        <w:rPr>
          <w:rStyle w:val="NormalCharacter"/>
          <w:rFonts w:ascii="仿宋_GB2312" w:eastAsia="仿宋_GB2312" w:hAnsi="仿宋" w:hint="eastAsia"/>
          <w:sz w:val="28"/>
          <w:szCs w:val="28"/>
        </w:rPr>
        <w:t>团体</w:t>
      </w:r>
      <w:r w:rsidRPr="00770EE7">
        <w:rPr>
          <w:rStyle w:val="NormalCharacter"/>
          <w:rFonts w:ascii="仿宋_GB2312" w:eastAsia="仿宋_GB2312" w:hAnsi="仿宋"/>
          <w:sz w:val="28"/>
          <w:szCs w:val="28"/>
        </w:rPr>
        <w:t>奖。</w:t>
      </w:r>
      <w:r w:rsidRPr="00770EE7">
        <w:rPr>
          <w:rStyle w:val="NormalCharacter"/>
          <w:rFonts w:ascii="仿宋_GB2312" w:eastAsia="仿宋_GB2312" w:hAnsi="仿宋" w:hint="eastAsia"/>
          <w:sz w:val="28"/>
          <w:szCs w:val="28"/>
        </w:rPr>
        <w:t>团体</w:t>
      </w:r>
      <w:r w:rsidRPr="00770EE7">
        <w:rPr>
          <w:rStyle w:val="NormalCharacter"/>
          <w:rFonts w:ascii="仿宋_GB2312" w:eastAsia="仿宋_GB2312" w:hAnsi="仿宋"/>
          <w:sz w:val="28"/>
          <w:szCs w:val="28"/>
        </w:rPr>
        <w:t>奖项分为一、二、三等奖，其中一等奖占参赛人数的10%，二等奖占参赛人数的20%，三等奖占参赛人数的30%。</w:t>
      </w:r>
    </w:p>
    <w:p w:rsidR="00A940FA" w:rsidRPr="00770EE7" w:rsidRDefault="00A940FA" w:rsidP="00A940FA">
      <w:pPr>
        <w:shd w:val="clear" w:color="auto" w:fill="FFFFFF"/>
        <w:snapToGrid w:val="0"/>
        <w:spacing w:line="580" w:lineRule="exact"/>
        <w:ind w:firstLineChars="200" w:firstLine="560"/>
        <w:rPr>
          <w:rStyle w:val="NormalCharacter"/>
          <w:rFonts w:ascii="仿宋_GB2312" w:eastAsia="仿宋_GB2312" w:hAnsi="仿宋"/>
          <w:sz w:val="28"/>
          <w:szCs w:val="28"/>
        </w:rPr>
      </w:pPr>
      <w:r w:rsidRPr="00770EE7">
        <w:rPr>
          <w:rStyle w:val="NormalCharacter"/>
          <w:rFonts w:ascii="仿宋_GB2312" w:eastAsia="仿宋_GB2312" w:hAnsi="仿宋"/>
          <w:color w:val="000000"/>
          <w:sz w:val="28"/>
          <w:szCs w:val="28"/>
        </w:rPr>
        <w:t>荣获第一名且符合</w:t>
      </w:r>
      <w:r w:rsidRPr="00770EE7">
        <w:rPr>
          <w:rStyle w:val="NormalCharacter"/>
          <w:rFonts w:ascii="仿宋_GB2312" w:eastAsia="仿宋_GB2312" w:hAnsi="仿宋"/>
          <w:color w:val="000000"/>
          <w:sz w:val="28"/>
          <w:szCs w:val="28"/>
        </w:rPr>
        <w:t>“</w:t>
      </w:r>
      <w:r w:rsidRPr="00770EE7">
        <w:rPr>
          <w:rStyle w:val="NormalCharacter"/>
          <w:rFonts w:ascii="仿宋_GB2312" w:eastAsia="仿宋_GB2312" w:hAnsi="仿宋"/>
          <w:color w:val="000000"/>
          <w:sz w:val="28"/>
          <w:szCs w:val="28"/>
        </w:rPr>
        <w:t>沈阳市五好学生</w:t>
      </w:r>
      <w:r w:rsidRPr="00770EE7">
        <w:rPr>
          <w:rStyle w:val="NormalCharacter"/>
          <w:rFonts w:ascii="仿宋_GB2312" w:eastAsia="仿宋_GB2312" w:hAnsi="仿宋"/>
          <w:color w:val="000000"/>
          <w:sz w:val="28"/>
          <w:szCs w:val="28"/>
        </w:rPr>
        <w:t>”</w:t>
      </w:r>
      <w:r w:rsidRPr="00770EE7">
        <w:rPr>
          <w:rStyle w:val="NormalCharacter"/>
          <w:rFonts w:ascii="仿宋_GB2312" w:eastAsia="仿宋_GB2312" w:hAnsi="仿宋"/>
          <w:color w:val="000000"/>
          <w:sz w:val="28"/>
          <w:szCs w:val="28"/>
        </w:rPr>
        <w:t>基本条件的选手，由市教育局授予</w:t>
      </w:r>
      <w:r w:rsidRPr="00770EE7">
        <w:rPr>
          <w:rStyle w:val="NormalCharacter"/>
          <w:rFonts w:ascii="仿宋_GB2312" w:eastAsia="仿宋_GB2312" w:hAnsi="仿宋"/>
          <w:color w:val="000000"/>
          <w:sz w:val="28"/>
          <w:szCs w:val="28"/>
        </w:rPr>
        <w:t>“</w:t>
      </w:r>
      <w:r w:rsidRPr="00770EE7">
        <w:rPr>
          <w:rStyle w:val="NormalCharacter"/>
          <w:rFonts w:ascii="仿宋_GB2312" w:eastAsia="仿宋_GB2312" w:hAnsi="仿宋"/>
          <w:color w:val="000000"/>
          <w:sz w:val="28"/>
          <w:szCs w:val="28"/>
        </w:rPr>
        <w:t>沈阳市五好学生</w:t>
      </w:r>
      <w:r w:rsidRPr="00770EE7">
        <w:rPr>
          <w:rStyle w:val="NormalCharacter"/>
          <w:rFonts w:ascii="仿宋_GB2312" w:eastAsia="仿宋_GB2312" w:hAnsi="仿宋"/>
          <w:color w:val="000000"/>
          <w:sz w:val="28"/>
          <w:szCs w:val="28"/>
        </w:rPr>
        <w:t>”</w:t>
      </w:r>
      <w:r w:rsidRPr="00770EE7">
        <w:rPr>
          <w:rStyle w:val="NormalCharacter"/>
          <w:rFonts w:ascii="仿宋_GB2312" w:eastAsia="仿宋_GB2312" w:hAnsi="仿宋"/>
          <w:color w:val="000000"/>
          <w:sz w:val="28"/>
          <w:szCs w:val="28"/>
        </w:rPr>
        <w:t>称号；获第一名且符合</w:t>
      </w:r>
      <w:r w:rsidRPr="00770EE7">
        <w:rPr>
          <w:rStyle w:val="NormalCharacter"/>
          <w:rFonts w:ascii="仿宋_GB2312" w:eastAsia="仿宋_GB2312" w:hAnsi="仿宋"/>
          <w:color w:val="000000"/>
          <w:sz w:val="28"/>
          <w:szCs w:val="28"/>
        </w:rPr>
        <w:t>“</w:t>
      </w:r>
      <w:r w:rsidRPr="00770EE7">
        <w:rPr>
          <w:rStyle w:val="NormalCharacter"/>
          <w:rFonts w:ascii="仿宋_GB2312" w:eastAsia="仿宋_GB2312" w:hAnsi="仿宋"/>
          <w:color w:val="000000"/>
          <w:sz w:val="28"/>
          <w:szCs w:val="28"/>
        </w:rPr>
        <w:t>沈阳市优秀团员</w:t>
      </w:r>
      <w:r w:rsidRPr="00770EE7">
        <w:rPr>
          <w:rStyle w:val="NormalCharacter"/>
          <w:rFonts w:ascii="仿宋_GB2312" w:eastAsia="仿宋_GB2312" w:hAnsi="仿宋"/>
          <w:color w:val="000000"/>
          <w:sz w:val="28"/>
          <w:szCs w:val="28"/>
        </w:rPr>
        <w:t>”</w:t>
      </w:r>
      <w:r w:rsidRPr="00770EE7">
        <w:rPr>
          <w:rStyle w:val="NormalCharacter"/>
          <w:rFonts w:ascii="仿宋_GB2312" w:eastAsia="仿宋_GB2312" w:hAnsi="仿宋"/>
          <w:color w:val="000000"/>
          <w:sz w:val="28"/>
          <w:szCs w:val="28"/>
        </w:rPr>
        <w:t>基本条件的选手，由团市委授予</w:t>
      </w:r>
      <w:r w:rsidRPr="00770EE7">
        <w:rPr>
          <w:rStyle w:val="NormalCharacter"/>
          <w:rFonts w:ascii="仿宋_GB2312" w:eastAsia="仿宋_GB2312" w:hAnsi="仿宋"/>
          <w:color w:val="000000"/>
          <w:sz w:val="28"/>
          <w:szCs w:val="28"/>
        </w:rPr>
        <w:t>“</w:t>
      </w:r>
      <w:r w:rsidRPr="00770EE7">
        <w:rPr>
          <w:rStyle w:val="NormalCharacter"/>
          <w:rFonts w:ascii="仿宋_GB2312" w:eastAsia="仿宋_GB2312" w:hAnsi="仿宋"/>
          <w:color w:val="000000"/>
          <w:sz w:val="28"/>
          <w:szCs w:val="28"/>
        </w:rPr>
        <w:t>沈阳市优秀团员</w:t>
      </w:r>
      <w:r w:rsidRPr="00770EE7">
        <w:rPr>
          <w:rStyle w:val="NormalCharacter"/>
          <w:rFonts w:ascii="仿宋_GB2312" w:eastAsia="仿宋_GB2312" w:hAnsi="仿宋"/>
          <w:color w:val="000000"/>
          <w:sz w:val="28"/>
          <w:szCs w:val="28"/>
        </w:rPr>
        <w:t>”</w:t>
      </w:r>
      <w:r w:rsidRPr="00770EE7">
        <w:rPr>
          <w:rStyle w:val="NormalCharacter"/>
          <w:rFonts w:ascii="仿宋_GB2312" w:eastAsia="仿宋_GB2312" w:hAnsi="仿宋"/>
          <w:color w:val="000000"/>
          <w:sz w:val="28"/>
          <w:szCs w:val="28"/>
        </w:rPr>
        <w:t>称号；荣获一等奖前三名且符合</w:t>
      </w:r>
      <w:r w:rsidRPr="00770EE7">
        <w:rPr>
          <w:rStyle w:val="NormalCharacter"/>
          <w:rFonts w:ascii="仿宋_GB2312" w:eastAsia="仿宋_GB2312" w:hAnsi="仿宋"/>
          <w:color w:val="000000"/>
          <w:sz w:val="28"/>
          <w:szCs w:val="28"/>
        </w:rPr>
        <w:t>“</w:t>
      </w:r>
      <w:r w:rsidRPr="00770EE7">
        <w:rPr>
          <w:rStyle w:val="NormalCharacter"/>
          <w:rFonts w:ascii="仿宋_GB2312" w:eastAsia="仿宋_GB2312" w:hAnsi="仿宋"/>
          <w:color w:val="000000"/>
          <w:sz w:val="28"/>
          <w:szCs w:val="28"/>
        </w:rPr>
        <w:t>高级工</w:t>
      </w:r>
      <w:r w:rsidRPr="00770EE7">
        <w:rPr>
          <w:rStyle w:val="NormalCharacter"/>
          <w:rFonts w:ascii="仿宋_GB2312" w:eastAsia="仿宋_GB2312" w:hAnsi="仿宋"/>
          <w:color w:val="000000"/>
          <w:sz w:val="28"/>
          <w:szCs w:val="28"/>
        </w:rPr>
        <w:t>”</w:t>
      </w:r>
      <w:r w:rsidRPr="00770EE7">
        <w:rPr>
          <w:rStyle w:val="NormalCharacter"/>
          <w:rFonts w:ascii="仿宋_GB2312" w:eastAsia="仿宋_GB2312" w:hAnsi="仿宋"/>
          <w:color w:val="000000"/>
          <w:sz w:val="28"/>
          <w:szCs w:val="28"/>
        </w:rPr>
        <w:t>基本条件的选手，由</w:t>
      </w:r>
      <w:r w:rsidRPr="00770EE7">
        <w:rPr>
          <w:rStyle w:val="NormalCharacter"/>
          <w:rFonts w:ascii="仿宋_GB2312" w:eastAsia="仿宋_GB2312" w:hAnsi="仿宋"/>
          <w:sz w:val="28"/>
          <w:szCs w:val="28"/>
        </w:rPr>
        <w:t>市人社局颁发高级工证书。</w:t>
      </w:r>
    </w:p>
    <w:p w:rsidR="00A940FA" w:rsidRPr="00770EE7" w:rsidRDefault="00A940FA" w:rsidP="00A940FA">
      <w:pPr>
        <w:shd w:val="clear" w:color="auto" w:fill="FFFFFF"/>
        <w:snapToGrid w:val="0"/>
        <w:spacing w:line="580" w:lineRule="exact"/>
        <w:ind w:firstLineChars="200" w:firstLine="560"/>
        <w:rPr>
          <w:rStyle w:val="NormalCharacter"/>
          <w:rFonts w:ascii="仿宋_GB2312" w:eastAsia="仿宋_GB2312" w:hAnsi="仿宋"/>
          <w:sz w:val="28"/>
          <w:szCs w:val="28"/>
        </w:rPr>
      </w:pPr>
      <w:r w:rsidRPr="00770EE7">
        <w:rPr>
          <w:rStyle w:val="NormalCharacter"/>
          <w:rFonts w:ascii="仿宋_GB2312" w:eastAsia="仿宋_GB2312" w:hAnsi="仿宋"/>
          <w:sz w:val="28"/>
          <w:szCs w:val="28"/>
        </w:rPr>
        <w:t>2.指导教师奖。对获奖学生的指导教师由大赛组委会颁发相应级别的指导教师证书。</w:t>
      </w:r>
    </w:p>
    <w:p w:rsidR="00A940FA" w:rsidRDefault="00A940FA" w:rsidP="00A940F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十三、赛场预案</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比赛期间发生意外事故，发现者应第一时间报告大赛办，同时采取措施避免事态扩大。大赛办应立即启动预案予以解决并报告组委会。赛项出现重大安全问题可以停赛，是否停赛由大赛办决定。事后，大</w:t>
      </w:r>
      <w:r>
        <w:rPr>
          <w:rFonts w:ascii="仿宋_GB2312" w:eastAsia="仿宋_GB2312" w:hAnsi="仿宋" w:cs="宋体" w:hint="eastAsia"/>
          <w:color w:val="000000"/>
          <w:kern w:val="0"/>
          <w:sz w:val="28"/>
          <w:szCs w:val="28"/>
        </w:rPr>
        <w:lastRenderedPageBreak/>
        <w:t>赛办应向组委会报告详细情况。</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处罚措施</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1.</w:t>
      </w:r>
      <w:r>
        <w:rPr>
          <w:rFonts w:ascii="仿宋_GB2312" w:eastAsia="仿宋_GB2312" w:hAnsi="仿宋" w:cs="宋体" w:hint="eastAsia"/>
          <w:color w:val="000000"/>
          <w:kern w:val="0"/>
          <w:sz w:val="28"/>
          <w:szCs w:val="28"/>
        </w:rPr>
        <w:t>因参赛队伍原因造成重大安全事故的，取消其获奖资格。</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2.</w:t>
      </w:r>
      <w:r>
        <w:rPr>
          <w:rFonts w:ascii="仿宋_GB2312" w:eastAsia="仿宋_GB2312" w:hAnsi="仿宋" w:cs="宋体" w:hint="eastAsia"/>
          <w:color w:val="000000"/>
          <w:kern w:val="0"/>
          <w:sz w:val="28"/>
          <w:szCs w:val="28"/>
        </w:rPr>
        <w:t>参赛队伍有发生重大安全事故隐患，经赛场工作人员提示、警告无效的，可取消其继续比赛的资格。</w:t>
      </w:r>
    </w:p>
    <w:p w:rsidR="00A940FA" w:rsidRDefault="00A940FA" w:rsidP="00A940FA">
      <w:pPr>
        <w:spacing w:line="580" w:lineRule="exact"/>
        <w:ind w:firstLineChars="200" w:firstLine="560"/>
        <w:rPr>
          <w:rFonts w:ascii="仿宋_GB2312" w:eastAsia="仿宋_GB2312" w:hAnsi="仿宋_GB2312" w:cs="仿宋_GB2312"/>
          <w:b/>
          <w:bCs/>
          <w:sz w:val="28"/>
          <w:szCs w:val="28"/>
        </w:rPr>
      </w:pPr>
      <w:r>
        <w:rPr>
          <w:rFonts w:ascii="仿宋_GB2312" w:eastAsia="仿宋_GB2312" w:hAnsi="仿宋" w:cs="宋体"/>
          <w:color w:val="000000"/>
          <w:kern w:val="0"/>
          <w:sz w:val="28"/>
          <w:szCs w:val="28"/>
        </w:rPr>
        <w:t>3.</w:t>
      </w:r>
      <w:r>
        <w:rPr>
          <w:rFonts w:ascii="仿宋_GB2312" w:eastAsia="仿宋_GB2312" w:hAnsi="仿宋" w:cs="宋体" w:hint="eastAsia"/>
          <w:color w:val="000000"/>
          <w:kern w:val="0"/>
          <w:sz w:val="28"/>
          <w:szCs w:val="28"/>
        </w:rPr>
        <w:t>赛事工作人员违规的，按照相应的制度追究责任。情节恶劣并造成重大安全事故的，由司法机关追究相应法律责任。</w:t>
      </w:r>
    </w:p>
    <w:p w:rsidR="00A940FA" w:rsidRDefault="00A940FA" w:rsidP="00A940F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十四、赛项安全</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赛事安全是技能比赛一切工作顺利开展的先决条件，是赛事筹备和运行工作必须考虑的核心问题。大赛办采取切实有效措施保证大赛期间参赛选手、指导教师、裁判员、工作人员及观众的人身安全。</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（一）比赛环境</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1.</w:t>
      </w:r>
      <w:r>
        <w:rPr>
          <w:rFonts w:ascii="仿宋_GB2312" w:eastAsia="仿宋_GB2312" w:hAnsi="仿宋" w:cs="宋体" w:hint="eastAsia"/>
          <w:color w:val="000000"/>
          <w:kern w:val="0"/>
          <w:sz w:val="28"/>
          <w:szCs w:val="28"/>
        </w:rPr>
        <w:t>大赛办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大赛办要求排除安全隐患。</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2.</w:t>
      </w:r>
      <w:r>
        <w:rPr>
          <w:rFonts w:ascii="仿宋_GB2312" w:eastAsia="仿宋_GB2312" w:hAnsi="仿宋" w:cs="宋体" w:hint="eastAsia"/>
          <w:color w:val="000000"/>
          <w:kern w:val="0"/>
          <w:sz w:val="28"/>
          <w:szCs w:val="28"/>
        </w:rPr>
        <w:t>赛场周围要设立警戒线，要求所有参赛人员必须凭大赛办印发的有效证件进入场地，防止无关人员进入发生意外事件。比赛现场内应参照相关职业岗位的要求为选手提供必要的劳动保护。在具有危险性的操作环节，裁判员要严防选手出现错误操作。</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3.</w:t>
      </w:r>
      <w:r>
        <w:rPr>
          <w:rFonts w:ascii="仿宋_GB2312" w:eastAsia="仿宋_GB2312" w:hAnsi="仿宋" w:cs="宋体" w:hint="eastAsia"/>
          <w:color w:val="000000"/>
          <w:kern w:val="0"/>
          <w:sz w:val="28"/>
          <w:szCs w:val="28"/>
        </w:rPr>
        <w:t>承办单位应提供保证应急预案实施的条件。对于比赛内容涉及高空作业、可能有坠物、大用电量、易发生火灾等情况的赛项，必须明确制度和预案，并配备急救人员与设施。</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lastRenderedPageBreak/>
        <w:t>4.</w:t>
      </w:r>
      <w:r>
        <w:rPr>
          <w:rFonts w:ascii="仿宋_GB2312" w:eastAsia="仿宋_GB2312" w:hAnsi="仿宋" w:cs="宋体" w:hint="eastAsia"/>
          <w:color w:val="000000"/>
          <w:kern w:val="0"/>
          <w:sz w:val="28"/>
          <w:szCs w:val="28"/>
        </w:rPr>
        <w:t>严格控制与参赛无关的易燃易爆以及各类危险品进入比赛场地，不许随便携带书包进入赛场。</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5.</w:t>
      </w:r>
      <w:r>
        <w:rPr>
          <w:rFonts w:ascii="仿宋_GB2312" w:eastAsia="仿宋_GB2312" w:hAnsi="仿宋" w:cs="宋体" w:hint="eastAsia"/>
          <w:color w:val="000000"/>
          <w:kern w:val="0"/>
          <w:sz w:val="28"/>
          <w:szCs w:val="28"/>
        </w:rPr>
        <w:t>配备先进的仪器，防止有人利用电磁波干扰比赛秩序。大赛现场需对赛场进行网络安全控制，以免场内外信息交互，充分体现大赛的严肃、公平和公正性。</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6.</w:t>
      </w:r>
      <w:r>
        <w:rPr>
          <w:rFonts w:ascii="仿宋_GB2312" w:eastAsia="仿宋_GB2312" w:hAnsi="仿宋" w:cs="宋体" w:hint="eastAsia"/>
          <w:color w:val="000000"/>
          <w:kern w:val="0"/>
          <w:sz w:val="28"/>
          <w:szCs w:val="28"/>
        </w:rPr>
        <w:t>大赛办须会同承办单位制定开放赛场和体验区的人员疏导方案。赛场环境中存在人员密集、车流人流交错的区域，除了设置齐全的指示标志外，须增加引导人员，并开辟备用通道。</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7.</w:t>
      </w:r>
      <w:r>
        <w:rPr>
          <w:rFonts w:ascii="仿宋_GB2312" w:eastAsia="仿宋_GB2312" w:hAnsi="仿宋" w:cs="宋体" w:hint="eastAsia"/>
          <w:color w:val="000000"/>
          <w:kern w:val="0"/>
          <w:sz w:val="28"/>
          <w:szCs w:val="28"/>
        </w:rPr>
        <w:t>大赛期间，承办单位须在赛场管理的关键岗位，增加力量，建立安全管理日志。</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（二）组队责任</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1.</w:t>
      </w:r>
      <w:r>
        <w:rPr>
          <w:rFonts w:ascii="仿宋_GB2312" w:eastAsia="仿宋_GB2312" w:hAnsi="仿宋" w:cs="宋体" w:hint="eastAsia"/>
          <w:color w:val="000000"/>
          <w:kern w:val="0"/>
          <w:sz w:val="28"/>
          <w:szCs w:val="28"/>
        </w:rPr>
        <w:t>各学校组织代表队时，须安排为参赛选手购买大赛期间的人身意外伤害保险。</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2.</w:t>
      </w:r>
      <w:r>
        <w:rPr>
          <w:rFonts w:ascii="仿宋_GB2312" w:eastAsia="仿宋_GB2312" w:hAnsi="仿宋" w:cs="宋体" w:hint="eastAsia"/>
          <w:color w:val="000000"/>
          <w:kern w:val="0"/>
          <w:sz w:val="28"/>
          <w:szCs w:val="28"/>
        </w:rPr>
        <w:t>各学校代表队组成后，须制定相关管理制度，并对所有选手、指导教师进行安全教育。</w:t>
      </w:r>
    </w:p>
    <w:p w:rsidR="00A940FA" w:rsidRDefault="00A940FA" w:rsidP="00A940FA">
      <w:pPr>
        <w:spacing w:line="580" w:lineRule="exact"/>
        <w:ind w:firstLine="567"/>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3.</w:t>
      </w:r>
      <w:r>
        <w:rPr>
          <w:rFonts w:ascii="仿宋_GB2312" w:eastAsia="仿宋_GB2312" w:hAnsi="仿宋" w:cs="宋体" w:hint="eastAsia"/>
          <w:color w:val="000000"/>
          <w:kern w:val="0"/>
          <w:sz w:val="28"/>
          <w:szCs w:val="28"/>
        </w:rPr>
        <w:t>各参赛队伍须加强对参与比赛人员的安全管理，实现与赛场安全管理的对接。</w:t>
      </w:r>
    </w:p>
    <w:p w:rsidR="00A940FA" w:rsidRDefault="00A940FA" w:rsidP="00A940F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十五、比赛须知</w:t>
      </w:r>
    </w:p>
    <w:p w:rsidR="00A940FA" w:rsidRDefault="00A940FA" w:rsidP="00A940FA">
      <w:pPr>
        <w:spacing w:line="580" w:lineRule="exact"/>
        <w:ind w:firstLineChars="200" w:firstLine="560"/>
        <w:rPr>
          <w:rFonts w:ascii="Arial Narrow" w:eastAsia="仿宋_GB2312" w:hAnsi="Arial Narrow"/>
          <w:color w:val="000000"/>
          <w:sz w:val="28"/>
          <w:szCs w:val="28"/>
        </w:rPr>
      </w:pPr>
      <w:r>
        <w:rPr>
          <w:rFonts w:ascii="Arial Narrow" w:eastAsia="仿宋_GB2312" w:hAnsi="Arial Narrow" w:hint="eastAsia"/>
          <w:color w:val="000000"/>
          <w:sz w:val="28"/>
          <w:szCs w:val="28"/>
        </w:rPr>
        <w:t>（一）参赛队须知</w:t>
      </w:r>
    </w:p>
    <w:p w:rsidR="00A940FA" w:rsidRDefault="00A940FA" w:rsidP="00A940FA">
      <w:pPr>
        <w:adjustRightInd w:val="0"/>
        <w:snapToGrid w:val="0"/>
        <w:spacing w:line="580" w:lineRule="exact"/>
        <w:ind w:firstLineChars="200" w:firstLine="560"/>
        <w:jc w:val="left"/>
        <w:rPr>
          <w:rFonts w:ascii="仿宋_GB2312" w:eastAsia="仿宋_GB2312" w:hAnsi="仿宋"/>
          <w:color w:val="000000"/>
          <w:sz w:val="28"/>
          <w:szCs w:val="28"/>
        </w:rPr>
      </w:pPr>
      <w:r>
        <w:rPr>
          <w:rFonts w:ascii="仿宋_GB2312" w:eastAsia="仿宋_GB2312" w:hAnsi="仿宋"/>
          <w:color w:val="000000"/>
          <w:sz w:val="28"/>
          <w:szCs w:val="28"/>
        </w:rPr>
        <w:t>1.</w:t>
      </w:r>
      <w:r>
        <w:rPr>
          <w:rFonts w:ascii="仿宋_GB2312" w:eastAsia="仿宋_GB2312" w:hAnsi="仿宋" w:hint="eastAsia"/>
          <w:color w:val="000000"/>
          <w:sz w:val="28"/>
          <w:szCs w:val="28"/>
        </w:rPr>
        <w:t>以学校为单位参加比赛。组队应符合规程的要求。</w:t>
      </w:r>
    </w:p>
    <w:p w:rsidR="00A940FA" w:rsidRDefault="00A940FA" w:rsidP="00A940FA">
      <w:pPr>
        <w:adjustRightInd w:val="0"/>
        <w:snapToGrid w:val="0"/>
        <w:spacing w:line="580" w:lineRule="exact"/>
        <w:ind w:firstLineChars="200" w:firstLine="560"/>
        <w:jc w:val="left"/>
        <w:rPr>
          <w:rFonts w:ascii="仿宋_GB2312" w:eastAsia="仿宋_GB2312" w:hAnsi="仿宋"/>
          <w:color w:val="000000"/>
          <w:sz w:val="28"/>
          <w:szCs w:val="28"/>
        </w:rPr>
      </w:pPr>
      <w:r>
        <w:rPr>
          <w:rFonts w:ascii="仿宋_GB2312" w:eastAsia="仿宋_GB2312" w:hAnsi="仿宋"/>
          <w:color w:val="000000"/>
          <w:sz w:val="28"/>
          <w:szCs w:val="28"/>
        </w:rPr>
        <w:t>2.</w:t>
      </w:r>
      <w:r>
        <w:rPr>
          <w:rFonts w:ascii="仿宋_GB2312" w:eastAsia="仿宋_GB2312" w:hAnsi="仿宋" w:hint="eastAsia"/>
          <w:color w:val="000000"/>
          <w:sz w:val="28"/>
          <w:szCs w:val="28"/>
        </w:rPr>
        <w:t>参赛队选手在报名获</w:t>
      </w:r>
      <w:r w:rsidR="00D1691A">
        <w:rPr>
          <w:rFonts w:ascii="仿宋_GB2312" w:eastAsia="仿宋_GB2312" w:hAnsi="仿宋" w:hint="eastAsia"/>
          <w:color w:val="000000"/>
          <w:sz w:val="28"/>
          <w:szCs w:val="28"/>
        </w:rPr>
        <w:t>得确认后，原则上不再更换，如筹备过程中，选手因故不能参赛，所在</w:t>
      </w:r>
      <w:r>
        <w:rPr>
          <w:rFonts w:ascii="仿宋_GB2312" w:eastAsia="仿宋_GB2312" w:hAnsi="仿宋" w:hint="eastAsia"/>
          <w:color w:val="000000"/>
          <w:sz w:val="28"/>
          <w:szCs w:val="28"/>
        </w:rPr>
        <w:t>教育主管部门需出具书面说明并按相关参赛选手资格补充人员并接受审核；比赛开始后，参赛队不得更换参赛选手，允许队员缺席比赛。</w:t>
      </w:r>
    </w:p>
    <w:p w:rsidR="00A940FA" w:rsidRDefault="00A940FA" w:rsidP="00A940FA">
      <w:pPr>
        <w:adjustRightInd w:val="0"/>
        <w:snapToGrid w:val="0"/>
        <w:spacing w:line="580" w:lineRule="exact"/>
        <w:ind w:firstLineChars="200" w:firstLine="560"/>
        <w:jc w:val="left"/>
        <w:rPr>
          <w:rFonts w:ascii="仿宋_GB2312" w:eastAsia="仿宋_GB2312" w:hAnsi="仿宋"/>
          <w:color w:val="000000"/>
          <w:sz w:val="28"/>
          <w:szCs w:val="28"/>
        </w:rPr>
      </w:pPr>
      <w:r>
        <w:rPr>
          <w:rFonts w:ascii="仿宋_GB2312" w:eastAsia="仿宋_GB2312" w:hAnsi="仿宋"/>
          <w:color w:val="000000"/>
          <w:sz w:val="28"/>
          <w:szCs w:val="28"/>
        </w:rPr>
        <w:lastRenderedPageBreak/>
        <w:t>3.</w:t>
      </w:r>
      <w:r>
        <w:rPr>
          <w:rFonts w:ascii="仿宋_GB2312" w:eastAsia="仿宋_GB2312" w:hAnsi="仿宋" w:hint="eastAsia"/>
          <w:color w:val="000000"/>
          <w:sz w:val="28"/>
          <w:szCs w:val="28"/>
        </w:rPr>
        <w:t>各参赛队领队（或指派人员）要按大赛办统一要求，准时到赛前说明会的现场。</w:t>
      </w:r>
    </w:p>
    <w:p w:rsidR="00A940FA" w:rsidRDefault="00A940FA" w:rsidP="00A940FA">
      <w:pPr>
        <w:adjustRightInd w:val="0"/>
        <w:snapToGrid w:val="0"/>
        <w:spacing w:line="580" w:lineRule="exact"/>
        <w:ind w:firstLineChars="200" w:firstLine="560"/>
        <w:jc w:val="left"/>
        <w:rPr>
          <w:rFonts w:ascii="仿宋_GB2312" w:eastAsia="仿宋_GB2312" w:hAnsi="仿宋"/>
          <w:color w:val="000000"/>
          <w:sz w:val="28"/>
          <w:szCs w:val="28"/>
        </w:rPr>
      </w:pPr>
      <w:r>
        <w:rPr>
          <w:rFonts w:ascii="仿宋_GB2312" w:eastAsia="仿宋_GB2312" w:hAnsi="仿宋"/>
          <w:color w:val="000000"/>
          <w:sz w:val="28"/>
          <w:szCs w:val="28"/>
        </w:rPr>
        <w:t>4.</w:t>
      </w:r>
      <w:r>
        <w:rPr>
          <w:rFonts w:ascii="仿宋_GB2312" w:eastAsia="仿宋_GB2312" w:hAnsi="仿宋" w:hint="eastAsia"/>
          <w:color w:val="000000"/>
          <w:sz w:val="28"/>
          <w:szCs w:val="28"/>
        </w:rPr>
        <w:t>各参赛队要注意饮食卫生，劝阻选手禁食不符卫生要求的食品和饮料，防止食物中毒。</w:t>
      </w:r>
    </w:p>
    <w:p w:rsidR="00A940FA" w:rsidRDefault="00A940FA" w:rsidP="00A940FA">
      <w:pPr>
        <w:adjustRightInd w:val="0"/>
        <w:snapToGrid w:val="0"/>
        <w:spacing w:line="580" w:lineRule="exact"/>
        <w:ind w:firstLineChars="200" w:firstLine="560"/>
        <w:jc w:val="left"/>
        <w:rPr>
          <w:rFonts w:ascii="仿宋_GB2312" w:eastAsia="仿宋_GB2312" w:hAnsi="仿宋"/>
          <w:color w:val="000000"/>
          <w:sz w:val="28"/>
          <w:szCs w:val="28"/>
        </w:rPr>
      </w:pPr>
      <w:r>
        <w:rPr>
          <w:rFonts w:ascii="仿宋_GB2312" w:eastAsia="仿宋_GB2312" w:hAnsi="仿宋"/>
          <w:color w:val="000000"/>
          <w:sz w:val="28"/>
          <w:szCs w:val="28"/>
        </w:rPr>
        <w:t>5.</w:t>
      </w:r>
      <w:r>
        <w:rPr>
          <w:rFonts w:ascii="仿宋_GB2312" w:eastAsia="仿宋_GB2312" w:hAnsi="仿宋" w:hint="eastAsia"/>
          <w:color w:val="000000"/>
          <w:sz w:val="28"/>
          <w:szCs w:val="28"/>
        </w:rPr>
        <w:t>各参赛队在比赛期间，要保证所有参赛选手的安全，防止交通事故和其他意外事故的发生。</w:t>
      </w:r>
    </w:p>
    <w:p w:rsidR="00A940FA" w:rsidRDefault="00A940FA" w:rsidP="00A940FA">
      <w:pPr>
        <w:adjustRightInd w:val="0"/>
        <w:snapToGrid w:val="0"/>
        <w:spacing w:line="580" w:lineRule="exact"/>
        <w:ind w:firstLineChars="200" w:firstLine="560"/>
        <w:jc w:val="left"/>
        <w:rPr>
          <w:rFonts w:ascii="仿宋_GB2312" w:eastAsia="仿宋_GB2312" w:hAnsi="仿宋"/>
          <w:color w:val="000000"/>
          <w:sz w:val="28"/>
          <w:szCs w:val="28"/>
        </w:rPr>
      </w:pPr>
      <w:r>
        <w:rPr>
          <w:rFonts w:ascii="仿宋_GB2312" w:eastAsia="仿宋_GB2312" w:hAnsi="仿宋"/>
          <w:color w:val="000000"/>
          <w:sz w:val="28"/>
          <w:szCs w:val="28"/>
        </w:rPr>
        <w:t>6.</w:t>
      </w:r>
      <w:r>
        <w:rPr>
          <w:rFonts w:ascii="仿宋_GB2312" w:eastAsia="仿宋_GB2312" w:hAnsi="仿宋" w:hint="eastAsia"/>
          <w:color w:val="000000"/>
          <w:sz w:val="28"/>
          <w:szCs w:val="28"/>
        </w:rPr>
        <w:t>允许观摩的赛项，参赛队有关人员可在规定时间（每轮比赛开始</w:t>
      </w:r>
      <w:r>
        <w:rPr>
          <w:rFonts w:ascii="仿宋_GB2312" w:eastAsia="仿宋_GB2312" w:hAnsi="仿宋"/>
          <w:color w:val="000000"/>
          <w:sz w:val="28"/>
          <w:szCs w:val="28"/>
        </w:rPr>
        <w:t>5</w:t>
      </w:r>
      <w:r>
        <w:rPr>
          <w:rFonts w:ascii="仿宋_GB2312" w:eastAsia="仿宋_GB2312" w:hAnsi="仿宋" w:hint="eastAsia"/>
          <w:color w:val="000000"/>
          <w:sz w:val="28"/>
          <w:szCs w:val="28"/>
        </w:rPr>
        <w:t>分钟后），以小组为单位，在赛场引导员的引导下，有序进入赛场观摩。观摩人员必须佩带赛事相关证件；观摩时不得议论、交谈，并严禁与选手进行交流；不得在工位前长久停留，以免影响选手比赛</w:t>
      </w:r>
      <w:r>
        <w:rPr>
          <w:rFonts w:ascii="仿宋_GB2312" w:eastAsia="仿宋_GB2312" w:hAnsi="仿宋"/>
          <w:color w:val="000000"/>
          <w:sz w:val="28"/>
          <w:szCs w:val="28"/>
        </w:rPr>
        <w:t>;</w:t>
      </w:r>
      <w:r>
        <w:rPr>
          <w:rFonts w:ascii="仿宋_GB2312" w:eastAsia="仿宋_GB2312" w:hAnsi="仿宋" w:hint="eastAsia"/>
          <w:color w:val="000000"/>
          <w:sz w:val="28"/>
          <w:szCs w:val="28"/>
        </w:rPr>
        <w:t>不准向场内裁判及工作人员提问；禁止拍照。凡违反规定者，将立即取消其参观资格。</w:t>
      </w:r>
    </w:p>
    <w:p w:rsidR="00A940FA" w:rsidRDefault="00A940FA" w:rsidP="00A940FA">
      <w:pPr>
        <w:spacing w:line="580" w:lineRule="exact"/>
        <w:ind w:firstLineChars="200" w:firstLine="560"/>
        <w:rPr>
          <w:rFonts w:ascii="Arial Narrow" w:eastAsia="仿宋_GB2312" w:hAnsi="Arial Narrow"/>
          <w:color w:val="000000"/>
          <w:sz w:val="28"/>
          <w:szCs w:val="28"/>
        </w:rPr>
      </w:pPr>
      <w:r>
        <w:rPr>
          <w:rFonts w:ascii="Arial Narrow" w:eastAsia="仿宋_GB2312" w:hAnsi="Arial Narrow" w:hint="eastAsia"/>
          <w:color w:val="000000"/>
          <w:sz w:val="28"/>
          <w:szCs w:val="28"/>
        </w:rPr>
        <w:t>（二）指导教师须知</w:t>
      </w:r>
    </w:p>
    <w:p w:rsidR="00A940FA"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1.</w:t>
      </w:r>
      <w:r>
        <w:rPr>
          <w:rFonts w:ascii="仿宋_GB2312" w:eastAsia="仿宋_GB2312" w:hAnsi="仿宋" w:cs="Arial Unicode MS" w:hint="eastAsia"/>
          <w:bCs/>
          <w:color w:val="000000"/>
          <w:sz w:val="28"/>
          <w:szCs w:val="28"/>
        </w:rPr>
        <w:t>领队、指导教师要做好本队参赛选手的有关组织工作，督促选手按组委会规定的时间和地点报到；做好选手的后勤保障、安全工作；自觉维护赛场秩序。</w:t>
      </w:r>
    </w:p>
    <w:p w:rsidR="00A940FA"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2.</w:t>
      </w:r>
      <w:r>
        <w:rPr>
          <w:rFonts w:ascii="仿宋_GB2312" w:eastAsia="仿宋_GB2312" w:hAnsi="仿宋" w:cs="Arial Unicode MS" w:hint="eastAsia"/>
          <w:bCs/>
          <w:color w:val="000000"/>
          <w:sz w:val="28"/>
          <w:szCs w:val="28"/>
        </w:rPr>
        <w:t>各代表队领队、指导教师在比赛期间凭领队证、指导教师证进出比赛现场和参加各项活动。</w:t>
      </w:r>
    </w:p>
    <w:p w:rsidR="00A940FA"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3.</w:t>
      </w:r>
      <w:r>
        <w:rPr>
          <w:rFonts w:ascii="仿宋_GB2312" w:eastAsia="仿宋_GB2312" w:hAnsi="仿宋" w:cs="Arial Unicode MS" w:hint="eastAsia"/>
          <w:bCs/>
          <w:color w:val="000000"/>
          <w:sz w:val="28"/>
          <w:szCs w:val="28"/>
        </w:rPr>
        <w:t>如在比赛过程中出现特殊情况，由各代表队领队与现场工作人员协调联系和反映，不得以任何理由中断比赛或擅自带选手退场。</w:t>
      </w:r>
    </w:p>
    <w:p w:rsidR="00A940FA"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4.</w:t>
      </w:r>
      <w:r>
        <w:rPr>
          <w:rFonts w:ascii="仿宋_GB2312" w:eastAsia="仿宋_GB2312" w:hAnsi="仿宋" w:cs="Arial Unicode MS" w:hint="eastAsia"/>
          <w:bCs/>
          <w:color w:val="000000"/>
          <w:sz w:val="28"/>
          <w:szCs w:val="28"/>
        </w:rPr>
        <w:t>各代表队领队准确及时按规定召集本队人员按时到达赛场。</w:t>
      </w:r>
    </w:p>
    <w:p w:rsidR="00A940FA"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5.</w:t>
      </w:r>
      <w:r>
        <w:rPr>
          <w:rFonts w:ascii="仿宋_GB2312" w:eastAsia="仿宋_GB2312" w:hAnsi="仿宋" w:cs="Arial Unicode MS" w:hint="eastAsia"/>
          <w:bCs/>
          <w:color w:val="000000"/>
          <w:sz w:val="28"/>
          <w:szCs w:val="28"/>
        </w:rPr>
        <w:t>各代表队领队在比赛期间需保持通信畅通。</w:t>
      </w:r>
    </w:p>
    <w:p w:rsidR="00A940FA"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6.</w:t>
      </w:r>
      <w:r>
        <w:rPr>
          <w:rFonts w:ascii="仿宋_GB2312" w:eastAsia="仿宋_GB2312" w:hAnsi="仿宋" w:cs="Arial Unicode MS" w:hint="eastAsia"/>
          <w:bCs/>
          <w:color w:val="000000"/>
          <w:sz w:val="28"/>
          <w:szCs w:val="28"/>
        </w:rPr>
        <w:t>各代表队领队在比赛前和比赛期间不得与裁判谈论与比赛有关的内容，更不得以任何形式影响裁判人员的评判。</w:t>
      </w:r>
    </w:p>
    <w:p w:rsidR="00A940FA" w:rsidRDefault="00A940FA" w:rsidP="00A940FA">
      <w:pPr>
        <w:spacing w:line="580" w:lineRule="exact"/>
        <w:ind w:firstLineChars="200" w:firstLine="560"/>
        <w:rPr>
          <w:rFonts w:ascii="Arial Narrow" w:eastAsia="仿宋_GB2312" w:hAnsi="Arial Narrow"/>
          <w:color w:val="000000"/>
          <w:sz w:val="28"/>
          <w:szCs w:val="28"/>
        </w:rPr>
      </w:pPr>
      <w:r>
        <w:rPr>
          <w:rFonts w:ascii="Arial Narrow" w:eastAsia="仿宋_GB2312" w:hAnsi="Arial Narrow" w:hint="eastAsia"/>
          <w:color w:val="000000"/>
          <w:sz w:val="28"/>
          <w:szCs w:val="28"/>
        </w:rPr>
        <w:lastRenderedPageBreak/>
        <w:t>（三）参赛选手须知</w:t>
      </w:r>
    </w:p>
    <w:p w:rsidR="00A940FA" w:rsidRDefault="00A940FA" w:rsidP="00A940FA">
      <w:pPr>
        <w:pStyle w:val="af1"/>
        <w:tabs>
          <w:tab w:val="left" w:pos="426"/>
          <w:tab w:val="left" w:pos="851"/>
        </w:tabs>
        <w:spacing w:line="580" w:lineRule="exact"/>
        <w:ind w:left="567" w:firstLineChars="0" w:firstLine="0"/>
        <w:rPr>
          <w:rFonts w:ascii="仿宋_GB2312" w:eastAsia="仿宋_GB2312" w:hAnsi="仿宋"/>
          <w:color w:val="000000"/>
          <w:sz w:val="28"/>
          <w:szCs w:val="28"/>
        </w:rPr>
      </w:pPr>
      <w:r>
        <w:rPr>
          <w:rFonts w:ascii="仿宋_GB2312" w:eastAsia="仿宋_GB2312" w:hAnsi="仿宋"/>
          <w:color w:val="000000"/>
          <w:sz w:val="28"/>
          <w:szCs w:val="28"/>
        </w:rPr>
        <w:t>1.</w:t>
      </w:r>
      <w:r>
        <w:rPr>
          <w:rFonts w:ascii="仿宋_GB2312" w:eastAsia="仿宋_GB2312" w:hAnsi="仿宋" w:hint="eastAsia"/>
          <w:color w:val="000000"/>
          <w:sz w:val="28"/>
          <w:szCs w:val="28"/>
        </w:rPr>
        <w:t>参赛选手应遵守赛场秩序，服从工作人员指挥。</w:t>
      </w:r>
    </w:p>
    <w:p w:rsidR="00A940FA" w:rsidRDefault="00A940FA" w:rsidP="00A940FA">
      <w:pPr>
        <w:pStyle w:val="af1"/>
        <w:tabs>
          <w:tab w:val="left" w:pos="426"/>
          <w:tab w:val="left" w:pos="851"/>
        </w:tabs>
        <w:spacing w:line="580" w:lineRule="exact"/>
        <w:ind w:left="567" w:firstLineChars="0" w:firstLine="0"/>
        <w:rPr>
          <w:rFonts w:ascii="仿宋_GB2312" w:eastAsia="仿宋_GB2312" w:hAnsi="仿宋"/>
          <w:color w:val="000000"/>
          <w:sz w:val="28"/>
          <w:szCs w:val="28"/>
        </w:rPr>
      </w:pPr>
      <w:r>
        <w:rPr>
          <w:rFonts w:ascii="仿宋_GB2312" w:eastAsia="仿宋_GB2312" w:hAnsi="仿宋"/>
          <w:color w:val="000000"/>
          <w:sz w:val="28"/>
          <w:szCs w:val="28"/>
        </w:rPr>
        <w:t>2.</w:t>
      </w:r>
      <w:r>
        <w:rPr>
          <w:rFonts w:ascii="仿宋_GB2312" w:eastAsia="仿宋_GB2312" w:hAnsi="仿宋" w:hint="eastAsia"/>
          <w:color w:val="000000"/>
          <w:sz w:val="28"/>
          <w:szCs w:val="28"/>
        </w:rPr>
        <w:t>参赛选手按要求准时入场，准时参加比赛。</w:t>
      </w:r>
    </w:p>
    <w:p w:rsidR="00A940FA" w:rsidRDefault="00A940FA" w:rsidP="00A940FA">
      <w:pPr>
        <w:pStyle w:val="af1"/>
        <w:tabs>
          <w:tab w:val="left" w:pos="426"/>
          <w:tab w:val="left" w:pos="851"/>
        </w:tabs>
        <w:spacing w:line="580" w:lineRule="exact"/>
        <w:ind w:left="567" w:firstLineChars="0" w:firstLine="0"/>
        <w:rPr>
          <w:rFonts w:ascii="仿宋_GB2312" w:eastAsia="仿宋_GB2312" w:hAnsi="仿宋"/>
          <w:color w:val="000000"/>
          <w:sz w:val="28"/>
          <w:szCs w:val="28"/>
        </w:rPr>
      </w:pPr>
      <w:r>
        <w:rPr>
          <w:rFonts w:ascii="仿宋_GB2312" w:eastAsia="仿宋_GB2312" w:hAnsi="仿宋"/>
          <w:color w:val="000000"/>
          <w:sz w:val="28"/>
          <w:szCs w:val="28"/>
        </w:rPr>
        <w:t>3.</w:t>
      </w:r>
      <w:r>
        <w:rPr>
          <w:rFonts w:ascii="仿宋_GB2312" w:eastAsia="仿宋_GB2312" w:hAnsi="仿宋" w:hint="eastAsia"/>
          <w:color w:val="000000"/>
          <w:sz w:val="28"/>
          <w:szCs w:val="28"/>
        </w:rPr>
        <w:t>参赛选手不得在赛场内大声喧哗、打闹。</w:t>
      </w:r>
    </w:p>
    <w:p w:rsidR="00A940FA" w:rsidRDefault="00A940FA" w:rsidP="00A940FA">
      <w:pPr>
        <w:pStyle w:val="af1"/>
        <w:tabs>
          <w:tab w:val="left" w:pos="426"/>
          <w:tab w:val="left" w:pos="851"/>
        </w:tabs>
        <w:spacing w:line="580" w:lineRule="exact"/>
        <w:ind w:left="567" w:firstLineChars="0" w:firstLine="0"/>
        <w:rPr>
          <w:rFonts w:ascii="仿宋_GB2312" w:eastAsia="仿宋_GB2312" w:hAnsi="仿宋"/>
          <w:color w:val="000000"/>
          <w:sz w:val="28"/>
          <w:szCs w:val="28"/>
        </w:rPr>
      </w:pPr>
      <w:r>
        <w:rPr>
          <w:rFonts w:ascii="仿宋_GB2312" w:eastAsia="仿宋_GB2312" w:hAnsi="仿宋"/>
          <w:color w:val="000000"/>
          <w:sz w:val="28"/>
          <w:szCs w:val="28"/>
        </w:rPr>
        <w:t>4.</w:t>
      </w:r>
      <w:r>
        <w:rPr>
          <w:rFonts w:ascii="仿宋_GB2312" w:eastAsia="仿宋_GB2312" w:hAnsi="仿宋" w:hint="eastAsia"/>
          <w:color w:val="000000"/>
          <w:sz w:val="28"/>
          <w:szCs w:val="28"/>
        </w:rPr>
        <w:t>参赛选手应穿着工作服进场。</w:t>
      </w:r>
    </w:p>
    <w:p w:rsidR="00A940FA" w:rsidRDefault="00A940FA" w:rsidP="00A940FA">
      <w:pPr>
        <w:pStyle w:val="af1"/>
        <w:tabs>
          <w:tab w:val="left" w:pos="426"/>
          <w:tab w:val="left" w:pos="851"/>
        </w:tabs>
        <w:spacing w:line="580" w:lineRule="exact"/>
        <w:ind w:left="567" w:firstLineChars="0" w:firstLine="0"/>
        <w:rPr>
          <w:rFonts w:ascii="仿宋_GB2312" w:eastAsia="仿宋_GB2312" w:hAnsi="仿宋"/>
          <w:color w:val="000000"/>
          <w:sz w:val="28"/>
          <w:szCs w:val="28"/>
        </w:rPr>
      </w:pPr>
      <w:r>
        <w:rPr>
          <w:rFonts w:ascii="仿宋_GB2312" w:eastAsia="仿宋_GB2312" w:hAnsi="仿宋"/>
          <w:color w:val="000000"/>
          <w:sz w:val="28"/>
          <w:szCs w:val="28"/>
        </w:rPr>
        <w:t>5.</w:t>
      </w:r>
      <w:r>
        <w:rPr>
          <w:rFonts w:ascii="仿宋_GB2312" w:eastAsia="仿宋_GB2312" w:hAnsi="仿宋" w:hint="eastAsia"/>
          <w:color w:val="000000"/>
          <w:sz w:val="28"/>
          <w:szCs w:val="28"/>
        </w:rPr>
        <w:t>参赛选手不得携带与参赛无关的任何物品进入比赛场地。</w:t>
      </w:r>
    </w:p>
    <w:p w:rsidR="00A940FA" w:rsidRDefault="00A940FA" w:rsidP="00A940FA">
      <w:pPr>
        <w:pStyle w:val="af1"/>
        <w:tabs>
          <w:tab w:val="left" w:pos="426"/>
          <w:tab w:val="left" w:pos="851"/>
        </w:tabs>
        <w:spacing w:line="580" w:lineRule="exact"/>
        <w:ind w:left="567" w:firstLineChars="0" w:firstLine="0"/>
        <w:rPr>
          <w:rFonts w:ascii="仿宋_GB2312" w:eastAsia="仿宋_GB2312" w:hAnsi="仿宋"/>
          <w:color w:val="000000"/>
          <w:sz w:val="28"/>
          <w:szCs w:val="28"/>
        </w:rPr>
      </w:pPr>
      <w:r>
        <w:rPr>
          <w:rFonts w:ascii="仿宋_GB2312" w:eastAsia="仿宋_GB2312" w:hAnsi="仿宋"/>
          <w:color w:val="000000"/>
          <w:sz w:val="28"/>
          <w:szCs w:val="28"/>
        </w:rPr>
        <w:t>6.</w:t>
      </w:r>
      <w:r>
        <w:rPr>
          <w:rFonts w:ascii="仿宋_GB2312" w:eastAsia="仿宋_GB2312" w:hAnsi="仿宋" w:hint="eastAsia"/>
          <w:color w:val="000000"/>
          <w:sz w:val="28"/>
          <w:szCs w:val="28"/>
        </w:rPr>
        <w:t>参赛选手应尊重裁判，尊重其他参赛选手。</w:t>
      </w:r>
      <w:r>
        <w:rPr>
          <w:rFonts w:ascii="仿宋_GB2312" w:eastAsia="仿宋_GB2312" w:hAnsi="仿宋"/>
          <w:color w:val="000000"/>
          <w:sz w:val="28"/>
          <w:szCs w:val="28"/>
        </w:rPr>
        <w:t xml:space="preserve"> </w:t>
      </w:r>
    </w:p>
    <w:p w:rsidR="00A940FA" w:rsidRDefault="00A940FA" w:rsidP="00A940FA">
      <w:pPr>
        <w:pStyle w:val="af1"/>
        <w:tabs>
          <w:tab w:val="left" w:pos="426"/>
          <w:tab w:val="left" w:pos="851"/>
        </w:tabs>
        <w:spacing w:line="580" w:lineRule="exact"/>
        <w:ind w:left="567" w:firstLineChars="0" w:firstLine="0"/>
        <w:rPr>
          <w:rFonts w:ascii="仿宋_GB2312" w:eastAsia="仿宋_GB2312" w:hAnsi="仿宋"/>
          <w:color w:val="000000"/>
          <w:sz w:val="28"/>
          <w:szCs w:val="28"/>
        </w:rPr>
      </w:pPr>
      <w:r>
        <w:rPr>
          <w:rFonts w:ascii="仿宋_GB2312" w:eastAsia="仿宋_GB2312" w:hAnsi="仿宋"/>
          <w:color w:val="000000"/>
          <w:sz w:val="28"/>
          <w:szCs w:val="28"/>
        </w:rPr>
        <w:t>7.</w:t>
      </w:r>
      <w:r>
        <w:rPr>
          <w:rFonts w:ascii="仿宋_GB2312" w:eastAsia="仿宋_GB2312" w:hAnsi="仿宋" w:hint="eastAsia"/>
          <w:color w:val="000000"/>
          <w:sz w:val="28"/>
          <w:szCs w:val="28"/>
        </w:rPr>
        <w:t>大赛中应爱护比赛场地、车辆、设备、工具及材料。</w:t>
      </w:r>
      <w:r>
        <w:rPr>
          <w:rFonts w:ascii="仿宋_GB2312" w:eastAsia="仿宋_GB2312" w:hAnsi="仿宋"/>
          <w:color w:val="000000"/>
          <w:sz w:val="28"/>
          <w:szCs w:val="28"/>
        </w:rPr>
        <w:t xml:space="preserve"> </w:t>
      </w:r>
    </w:p>
    <w:p w:rsidR="00A940FA" w:rsidRDefault="00A940FA" w:rsidP="00A940FA">
      <w:pPr>
        <w:pStyle w:val="af1"/>
        <w:tabs>
          <w:tab w:val="left" w:pos="426"/>
          <w:tab w:val="left" w:pos="851"/>
        </w:tabs>
        <w:spacing w:line="580" w:lineRule="exact"/>
        <w:ind w:left="567" w:firstLineChars="0" w:firstLine="0"/>
        <w:rPr>
          <w:rFonts w:ascii="仿宋_GB2312" w:eastAsia="仿宋_GB2312" w:hAnsi="仿宋"/>
          <w:color w:val="000000"/>
          <w:sz w:val="28"/>
          <w:szCs w:val="28"/>
        </w:rPr>
      </w:pPr>
      <w:r>
        <w:rPr>
          <w:rFonts w:ascii="仿宋_GB2312" w:eastAsia="仿宋_GB2312" w:hAnsi="仿宋"/>
          <w:color w:val="000000"/>
          <w:sz w:val="28"/>
          <w:szCs w:val="28"/>
        </w:rPr>
        <w:t>8.</w:t>
      </w:r>
      <w:r>
        <w:rPr>
          <w:rFonts w:ascii="仿宋_GB2312" w:eastAsia="仿宋_GB2312" w:hAnsi="仿宋" w:hint="eastAsia"/>
          <w:color w:val="000000"/>
          <w:sz w:val="28"/>
          <w:szCs w:val="28"/>
        </w:rPr>
        <w:t>操作中，出现违纪及违反安全操作行为的，应服从裁判警告，</w:t>
      </w:r>
    </w:p>
    <w:p w:rsidR="00A940FA" w:rsidRDefault="00A940FA" w:rsidP="00A940FA">
      <w:pPr>
        <w:pStyle w:val="af1"/>
        <w:tabs>
          <w:tab w:val="left" w:pos="426"/>
          <w:tab w:val="left" w:pos="851"/>
        </w:tabs>
        <w:spacing w:line="580" w:lineRule="exact"/>
        <w:ind w:firstLineChars="0" w:firstLine="0"/>
        <w:rPr>
          <w:rFonts w:ascii="仿宋_GB2312" w:eastAsia="仿宋_GB2312" w:hAnsi="仿宋"/>
          <w:color w:val="000000"/>
          <w:sz w:val="28"/>
          <w:szCs w:val="28"/>
        </w:rPr>
      </w:pPr>
      <w:r>
        <w:rPr>
          <w:rFonts w:ascii="仿宋_GB2312" w:eastAsia="仿宋_GB2312" w:hAnsi="仿宋" w:hint="eastAsia"/>
          <w:color w:val="000000"/>
          <w:sz w:val="28"/>
          <w:szCs w:val="28"/>
        </w:rPr>
        <w:t>直至终止操作。</w:t>
      </w:r>
    </w:p>
    <w:p w:rsidR="00A940FA" w:rsidRDefault="00A940FA" w:rsidP="00A940FA">
      <w:pPr>
        <w:pStyle w:val="af1"/>
        <w:tabs>
          <w:tab w:val="left" w:pos="426"/>
          <w:tab w:val="left" w:pos="851"/>
        </w:tabs>
        <w:spacing w:line="580" w:lineRule="exact"/>
        <w:ind w:left="567" w:firstLineChars="0" w:firstLine="0"/>
        <w:rPr>
          <w:rFonts w:ascii="仿宋_GB2312" w:eastAsia="仿宋_GB2312" w:hAnsi="仿宋"/>
          <w:color w:val="000000"/>
          <w:sz w:val="28"/>
          <w:szCs w:val="28"/>
        </w:rPr>
      </w:pPr>
      <w:r>
        <w:rPr>
          <w:rFonts w:ascii="仿宋_GB2312" w:eastAsia="仿宋_GB2312" w:hAnsi="仿宋"/>
          <w:color w:val="000000"/>
          <w:sz w:val="28"/>
          <w:szCs w:val="28"/>
        </w:rPr>
        <w:t>9.</w:t>
      </w:r>
      <w:r>
        <w:rPr>
          <w:rFonts w:ascii="仿宋_GB2312" w:eastAsia="仿宋_GB2312" w:hAnsi="仿宋" w:hint="eastAsia"/>
          <w:color w:val="000000"/>
          <w:sz w:val="28"/>
          <w:szCs w:val="28"/>
        </w:rPr>
        <w:t>操作结束后应按要求离开比赛场地，不得无故在场内逗留。</w:t>
      </w:r>
    </w:p>
    <w:p w:rsidR="00A940FA" w:rsidRDefault="00A940FA" w:rsidP="00A940FA">
      <w:pPr>
        <w:pStyle w:val="af1"/>
        <w:tabs>
          <w:tab w:val="left" w:pos="426"/>
          <w:tab w:val="left" w:pos="993"/>
        </w:tabs>
        <w:spacing w:line="580" w:lineRule="exact"/>
        <w:ind w:left="567" w:firstLineChars="0" w:firstLine="0"/>
        <w:rPr>
          <w:rFonts w:ascii="仿宋_GB2312" w:eastAsia="仿宋_GB2312" w:hAnsi="仿宋"/>
          <w:color w:val="000000"/>
          <w:sz w:val="28"/>
          <w:szCs w:val="28"/>
        </w:rPr>
      </w:pPr>
      <w:r>
        <w:rPr>
          <w:rFonts w:ascii="仿宋_GB2312" w:eastAsia="仿宋_GB2312" w:hAnsi="仿宋"/>
          <w:color w:val="000000"/>
          <w:sz w:val="28"/>
          <w:szCs w:val="28"/>
        </w:rPr>
        <w:t>10.</w:t>
      </w:r>
      <w:r>
        <w:rPr>
          <w:rFonts w:ascii="仿宋_GB2312" w:eastAsia="仿宋_GB2312" w:hAnsi="仿宋" w:hint="eastAsia"/>
          <w:color w:val="000000"/>
          <w:sz w:val="28"/>
          <w:szCs w:val="28"/>
        </w:rPr>
        <w:t>参赛选手对裁判裁决有异议，可按大赛申诉与仲裁规则进行申诉，不得与工作人员及裁判员纠缠。</w:t>
      </w:r>
    </w:p>
    <w:p w:rsidR="00A940FA" w:rsidRDefault="00A940FA" w:rsidP="00A940FA">
      <w:pPr>
        <w:spacing w:line="580" w:lineRule="exact"/>
        <w:ind w:firstLineChars="200" w:firstLine="560"/>
        <w:rPr>
          <w:rFonts w:ascii="Arial Narrow" w:eastAsia="仿宋_GB2312" w:hAnsi="Arial Narrow"/>
          <w:color w:val="000000"/>
          <w:sz w:val="28"/>
          <w:szCs w:val="28"/>
        </w:rPr>
      </w:pPr>
      <w:r>
        <w:rPr>
          <w:rFonts w:ascii="Arial Narrow" w:eastAsia="仿宋_GB2312" w:hAnsi="Arial Narrow" w:hint="eastAsia"/>
          <w:color w:val="000000"/>
          <w:sz w:val="28"/>
          <w:szCs w:val="28"/>
        </w:rPr>
        <w:t>（四）工作人员须知</w:t>
      </w:r>
    </w:p>
    <w:p w:rsidR="00A940FA"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1.</w:t>
      </w:r>
      <w:r>
        <w:rPr>
          <w:rFonts w:ascii="仿宋_GB2312" w:eastAsia="仿宋_GB2312" w:hAnsi="仿宋" w:cs="Arial Unicode MS" w:hint="eastAsia"/>
          <w:bCs/>
          <w:color w:val="000000"/>
          <w:sz w:val="28"/>
          <w:szCs w:val="28"/>
        </w:rPr>
        <w:t>树立服务观念，一切为选手着想，以高度负责的精神、严肃认真的态度和严谨细致的作风，积极完成本职任务。</w:t>
      </w:r>
    </w:p>
    <w:p w:rsidR="00A940FA"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2.</w:t>
      </w:r>
      <w:r>
        <w:rPr>
          <w:rFonts w:ascii="仿宋_GB2312" w:eastAsia="仿宋_GB2312" w:hAnsi="仿宋" w:cs="Arial Unicode MS" w:hint="eastAsia"/>
          <w:bCs/>
          <w:color w:val="000000"/>
          <w:sz w:val="28"/>
          <w:szCs w:val="28"/>
        </w:rPr>
        <w:t>按规定统一着装，注意文明礼貌，保持良好形象，熟悉比赛指南。</w:t>
      </w:r>
    </w:p>
    <w:p w:rsidR="00A940FA"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3.</w:t>
      </w:r>
      <w:r>
        <w:rPr>
          <w:rFonts w:ascii="仿宋_GB2312" w:eastAsia="仿宋_GB2312" w:hAnsi="仿宋" w:cs="Arial Unicode MS" w:hint="eastAsia"/>
          <w:bCs/>
          <w:color w:val="000000"/>
          <w:sz w:val="28"/>
          <w:szCs w:val="28"/>
        </w:rPr>
        <w:t>于赛前</w:t>
      </w:r>
      <w:r>
        <w:rPr>
          <w:rFonts w:ascii="仿宋_GB2312" w:eastAsia="仿宋_GB2312" w:hAnsi="仿宋" w:cs="Arial Unicode MS"/>
          <w:bCs/>
          <w:color w:val="000000"/>
          <w:sz w:val="28"/>
          <w:szCs w:val="28"/>
        </w:rPr>
        <w:t>30</w:t>
      </w:r>
      <w:r>
        <w:rPr>
          <w:rFonts w:ascii="仿宋_GB2312" w:eastAsia="仿宋_GB2312" w:hAnsi="仿宋" w:cs="Arial Unicode MS" w:hint="eastAsia"/>
          <w:bCs/>
          <w:color w:val="000000"/>
          <w:sz w:val="28"/>
          <w:szCs w:val="28"/>
        </w:rPr>
        <w:t>分钟到达赛场，严守工作岗位，不迟到，不早退，不无故离岗，特殊情况需向大赛办请假。</w:t>
      </w:r>
    </w:p>
    <w:p w:rsidR="00A940FA"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4.</w:t>
      </w:r>
      <w:r>
        <w:rPr>
          <w:rFonts w:ascii="仿宋_GB2312" w:eastAsia="仿宋_GB2312" w:hAnsi="仿宋" w:cs="Arial Unicode MS" w:hint="eastAsia"/>
          <w:bCs/>
          <w:color w:val="000000"/>
          <w:sz w:val="28"/>
          <w:szCs w:val="28"/>
        </w:rPr>
        <w:t>熟悉比赛规程，严格按照工作程序和有关规定办事，遇突发事件，按照安全工作预案，组织指挥人员疏散，确保人员安全。</w:t>
      </w:r>
    </w:p>
    <w:p w:rsidR="00A940FA" w:rsidRDefault="00A940FA" w:rsidP="00A940FA">
      <w:pPr>
        <w:spacing w:line="580" w:lineRule="exact"/>
        <w:ind w:firstLineChars="200" w:firstLine="560"/>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5.</w:t>
      </w:r>
      <w:r>
        <w:rPr>
          <w:rFonts w:ascii="仿宋_GB2312" w:eastAsia="仿宋_GB2312" w:hAnsi="仿宋" w:cs="Arial Unicode MS" w:hint="eastAsia"/>
          <w:bCs/>
          <w:color w:val="000000"/>
          <w:sz w:val="28"/>
          <w:szCs w:val="28"/>
        </w:rPr>
        <w:t>保持通信畅通，服从统一领导，严格遵守比赛纪律，加强协作配合，提高工作效率。</w:t>
      </w:r>
    </w:p>
    <w:p w:rsidR="00A940FA" w:rsidRDefault="00A940FA" w:rsidP="00A940F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十六、申诉与仲裁</w:t>
      </w:r>
    </w:p>
    <w:p w:rsidR="00A940FA" w:rsidRPr="0045316C" w:rsidRDefault="00390673"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1.</w:t>
      </w:r>
      <w:r w:rsidR="00A940FA" w:rsidRPr="0045316C">
        <w:rPr>
          <w:rFonts w:ascii="仿宋_GB2312" w:eastAsia="仿宋_GB2312" w:hAnsi="仿宋" w:cs="Arial Unicode MS" w:hint="eastAsia"/>
          <w:bCs/>
          <w:color w:val="000000"/>
          <w:sz w:val="28"/>
          <w:szCs w:val="28"/>
        </w:rPr>
        <w:t>申诉</w:t>
      </w:r>
    </w:p>
    <w:p w:rsidR="00A940FA" w:rsidRPr="0045316C" w:rsidRDefault="00A940FA" w:rsidP="00A940FA">
      <w:pPr>
        <w:spacing w:line="580" w:lineRule="exact"/>
        <w:ind w:firstLineChars="224" w:firstLine="627"/>
        <w:rPr>
          <w:rFonts w:ascii="仿宋_GB2312" w:eastAsia="仿宋_GB2312" w:hAnsi="仿宋" w:cs="Arial Unicode MS"/>
          <w:bCs/>
          <w:color w:val="000000"/>
          <w:sz w:val="28"/>
          <w:szCs w:val="28"/>
        </w:rPr>
      </w:pPr>
      <w:r w:rsidRPr="0045316C">
        <w:rPr>
          <w:rFonts w:ascii="仿宋_GB2312" w:eastAsia="仿宋_GB2312" w:hAnsi="仿宋" w:cs="Arial Unicode MS" w:hint="eastAsia"/>
          <w:bCs/>
          <w:color w:val="000000"/>
          <w:sz w:val="28"/>
          <w:szCs w:val="28"/>
        </w:rPr>
        <w:t>（</w:t>
      </w:r>
      <w:r w:rsidRPr="0045316C">
        <w:rPr>
          <w:rFonts w:ascii="仿宋_GB2312" w:eastAsia="仿宋_GB2312" w:hAnsi="仿宋" w:cs="Arial Unicode MS"/>
          <w:bCs/>
          <w:color w:val="000000"/>
          <w:sz w:val="28"/>
          <w:szCs w:val="28"/>
        </w:rPr>
        <w:t>1</w:t>
      </w:r>
      <w:r w:rsidRPr="0045316C">
        <w:rPr>
          <w:rFonts w:ascii="仿宋_GB2312" w:eastAsia="仿宋_GB2312" w:hAnsi="仿宋" w:cs="Arial Unicode MS" w:hint="eastAsia"/>
          <w:bCs/>
          <w:color w:val="000000"/>
          <w:sz w:val="28"/>
          <w:szCs w:val="28"/>
        </w:rPr>
        <w:t>）参赛队对不符合</w:t>
      </w:r>
      <w:r>
        <w:rPr>
          <w:rFonts w:ascii="仿宋_GB2312" w:eastAsia="仿宋_GB2312" w:hAnsi="仿宋" w:cs="Arial Unicode MS" w:hint="eastAsia"/>
          <w:bCs/>
          <w:color w:val="000000"/>
          <w:sz w:val="28"/>
          <w:szCs w:val="28"/>
        </w:rPr>
        <w:t>比赛</w:t>
      </w:r>
      <w:r w:rsidRPr="0045316C">
        <w:rPr>
          <w:rFonts w:ascii="仿宋_GB2312" w:eastAsia="仿宋_GB2312" w:hAnsi="仿宋" w:cs="Arial Unicode MS" w:hint="eastAsia"/>
          <w:bCs/>
          <w:color w:val="000000"/>
          <w:sz w:val="28"/>
          <w:szCs w:val="28"/>
        </w:rPr>
        <w:t>规定的设备、工具、软件，有失公正的评判、奖励，以及对工作人员的违规行为等，均可提出申诉。</w:t>
      </w:r>
    </w:p>
    <w:p w:rsidR="00A940FA" w:rsidRPr="0045316C" w:rsidRDefault="00A940FA" w:rsidP="00A940FA">
      <w:pPr>
        <w:spacing w:line="580" w:lineRule="exact"/>
        <w:ind w:firstLineChars="224" w:firstLine="627"/>
        <w:rPr>
          <w:rFonts w:ascii="仿宋_GB2312" w:eastAsia="仿宋_GB2312" w:hAnsi="仿宋" w:cs="Arial Unicode MS"/>
          <w:bCs/>
          <w:color w:val="000000"/>
          <w:sz w:val="28"/>
          <w:szCs w:val="28"/>
        </w:rPr>
      </w:pPr>
      <w:r w:rsidRPr="0045316C">
        <w:rPr>
          <w:rFonts w:ascii="仿宋_GB2312" w:eastAsia="仿宋_GB2312" w:hAnsi="仿宋" w:cs="Arial Unicode MS" w:hint="eastAsia"/>
          <w:bCs/>
          <w:color w:val="000000"/>
          <w:sz w:val="28"/>
          <w:szCs w:val="28"/>
        </w:rPr>
        <w:t>（</w:t>
      </w:r>
      <w:r w:rsidRPr="0045316C">
        <w:rPr>
          <w:rFonts w:ascii="仿宋_GB2312" w:eastAsia="仿宋_GB2312" w:hAnsi="仿宋" w:cs="Arial Unicode MS"/>
          <w:bCs/>
          <w:color w:val="000000"/>
          <w:sz w:val="28"/>
          <w:szCs w:val="28"/>
        </w:rPr>
        <w:t>2</w:t>
      </w:r>
      <w:r w:rsidRPr="0045316C">
        <w:rPr>
          <w:rFonts w:ascii="仿宋_GB2312" w:eastAsia="仿宋_GB2312" w:hAnsi="仿宋" w:cs="Arial Unicode MS" w:hint="eastAsia"/>
          <w:bCs/>
          <w:color w:val="000000"/>
          <w:sz w:val="28"/>
          <w:szCs w:val="28"/>
        </w:rPr>
        <w:t>）提出申诉的时间应在比赛结束后（选手赛场比赛内容全部完成）</w:t>
      </w:r>
      <w:r>
        <w:rPr>
          <w:rFonts w:ascii="仿宋_GB2312" w:eastAsia="仿宋_GB2312" w:hAnsi="仿宋" w:cs="Arial Unicode MS"/>
          <w:bCs/>
          <w:color w:val="000000"/>
          <w:sz w:val="28"/>
          <w:szCs w:val="28"/>
        </w:rPr>
        <w:t>2</w:t>
      </w:r>
      <w:r w:rsidRPr="0045316C">
        <w:rPr>
          <w:rFonts w:ascii="仿宋_GB2312" w:eastAsia="仿宋_GB2312" w:hAnsi="仿宋" w:cs="Arial Unicode MS" w:hint="eastAsia"/>
          <w:bCs/>
          <w:color w:val="000000"/>
          <w:sz w:val="28"/>
          <w:szCs w:val="28"/>
        </w:rPr>
        <w:t>小时内，超过时效不予受理。报告应对申诉事件的现象、发生时间、涉及人员、申诉依据与理由等进行充分、实事求是的叙述。事实依据不充分、仅凭主观臆断的申诉将不予受理。申诉报告须有申诉的参赛选手、领队签名。</w:t>
      </w:r>
    </w:p>
    <w:p w:rsidR="00A940FA" w:rsidRPr="0045316C" w:rsidRDefault="00A940FA" w:rsidP="00A940FA">
      <w:pPr>
        <w:spacing w:line="580" w:lineRule="exact"/>
        <w:ind w:firstLineChars="224" w:firstLine="627"/>
        <w:rPr>
          <w:rFonts w:ascii="仿宋_GB2312" w:eastAsia="仿宋_GB2312" w:hAnsi="仿宋" w:cs="Arial Unicode MS"/>
          <w:bCs/>
          <w:color w:val="000000"/>
          <w:sz w:val="28"/>
          <w:szCs w:val="28"/>
        </w:rPr>
      </w:pPr>
      <w:r w:rsidRPr="0045316C">
        <w:rPr>
          <w:rFonts w:ascii="仿宋_GB2312" w:eastAsia="仿宋_GB2312" w:hAnsi="仿宋" w:cs="Arial Unicode MS" w:hint="eastAsia"/>
          <w:bCs/>
          <w:color w:val="000000"/>
          <w:sz w:val="28"/>
          <w:szCs w:val="28"/>
        </w:rPr>
        <w:t>（</w:t>
      </w:r>
      <w:r w:rsidRPr="0045316C">
        <w:rPr>
          <w:rFonts w:ascii="仿宋_GB2312" w:eastAsia="仿宋_GB2312" w:hAnsi="仿宋" w:cs="Arial Unicode MS"/>
          <w:bCs/>
          <w:color w:val="000000"/>
          <w:sz w:val="28"/>
          <w:szCs w:val="28"/>
        </w:rPr>
        <w:t>3</w:t>
      </w:r>
      <w:r w:rsidRPr="0045316C">
        <w:rPr>
          <w:rFonts w:ascii="仿宋_GB2312" w:eastAsia="仿宋_GB2312" w:hAnsi="仿宋" w:cs="Arial Unicode MS" w:hint="eastAsia"/>
          <w:bCs/>
          <w:color w:val="000000"/>
          <w:sz w:val="28"/>
          <w:szCs w:val="28"/>
        </w:rPr>
        <w:t>）赛项仲裁工作组在接到申诉报告后的</w:t>
      </w:r>
      <w:r w:rsidRPr="0045316C">
        <w:rPr>
          <w:rFonts w:ascii="仿宋_GB2312" w:eastAsia="仿宋_GB2312" w:hAnsi="仿宋" w:cs="Arial Unicode MS"/>
          <w:bCs/>
          <w:color w:val="000000"/>
          <w:sz w:val="28"/>
          <w:szCs w:val="28"/>
        </w:rPr>
        <w:t xml:space="preserve"> </w:t>
      </w:r>
      <w:r>
        <w:rPr>
          <w:rFonts w:ascii="仿宋_GB2312" w:eastAsia="仿宋_GB2312" w:hAnsi="仿宋" w:cs="Arial Unicode MS"/>
          <w:bCs/>
          <w:color w:val="000000"/>
          <w:sz w:val="28"/>
          <w:szCs w:val="28"/>
        </w:rPr>
        <w:t>2</w:t>
      </w:r>
      <w:r w:rsidRPr="0045316C">
        <w:rPr>
          <w:rFonts w:ascii="仿宋_GB2312" w:eastAsia="仿宋_GB2312" w:hAnsi="仿宋" w:cs="Arial Unicode MS" w:hint="eastAsia"/>
          <w:bCs/>
          <w:color w:val="000000"/>
          <w:sz w:val="28"/>
          <w:szCs w:val="28"/>
        </w:rPr>
        <w:t>小时内组织复议，并及时将复议结果以书面形式告知申诉方。</w:t>
      </w:r>
    </w:p>
    <w:p w:rsidR="00A940FA" w:rsidRPr="0045316C" w:rsidRDefault="00A940FA" w:rsidP="00A940FA">
      <w:pPr>
        <w:spacing w:line="580" w:lineRule="exact"/>
        <w:ind w:firstLineChars="224" w:firstLine="627"/>
        <w:rPr>
          <w:rFonts w:ascii="仿宋_GB2312" w:eastAsia="仿宋_GB2312" w:hAnsi="仿宋" w:cs="Arial Unicode MS"/>
          <w:bCs/>
          <w:color w:val="000000"/>
          <w:sz w:val="28"/>
          <w:szCs w:val="28"/>
        </w:rPr>
      </w:pPr>
      <w:r w:rsidRPr="0045316C">
        <w:rPr>
          <w:rFonts w:ascii="仿宋_GB2312" w:eastAsia="仿宋_GB2312" w:hAnsi="仿宋" w:cs="Arial Unicode MS" w:hint="eastAsia"/>
          <w:bCs/>
          <w:color w:val="000000"/>
          <w:sz w:val="28"/>
          <w:szCs w:val="28"/>
        </w:rPr>
        <w:t>（</w:t>
      </w:r>
      <w:r w:rsidRPr="0045316C">
        <w:rPr>
          <w:rFonts w:ascii="仿宋_GB2312" w:eastAsia="仿宋_GB2312" w:hAnsi="仿宋" w:cs="Arial Unicode MS"/>
          <w:bCs/>
          <w:color w:val="000000"/>
          <w:sz w:val="28"/>
          <w:szCs w:val="28"/>
        </w:rPr>
        <w:t>4</w:t>
      </w:r>
      <w:r w:rsidRPr="0045316C">
        <w:rPr>
          <w:rFonts w:ascii="仿宋_GB2312" w:eastAsia="仿宋_GB2312" w:hAnsi="仿宋" w:cs="Arial Unicode MS" w:hint="eastAsia"/>
          <w:bCs/>
          <w:color w:val="000000"/>
          <w:sz w:val="28"/>
          <w:szCs w:val="28"/>
        </w:rPr>
        <w:t>）申诉方不得以任何理由拒绝接收仲裁结果，不得以任何理由采取过激行为刁难、攻击工作人员和扰乱赛场秩序。仲裁结果由申诉人签收，不能代收，如在约定时间和地点申诉人离开，视为自行放弃申诉。</w:t>
      </w:r>
    </w:p>
    <w:p w:rsidR="00A940FA" w:rsidRPr="0045316C" w:rsidRDefault="00A940FA" w:rsidP="00A940FA">
      <w:pPr>
        <w:spacing w:line="580" w:lineRule="exact"/>
        <w:ind w:firstLineChars="224" w:firstLine="627"/>
        <w:rPr>
          <w:rFonts w:ascii="仿宋_GB2312" w:eastAsia="仿宋_GB2312" w:hAnsi="仿宋" w:cs="Arial Unicode MS"/>
          <w:bCs/>
          <w:color w:val="000000"/>
          <w:sz w:val="28"/>
          <w:szCs w:val="28"/>
        </w:rPr>
      </w:pPr>
      <w:r w:rsidRPr="0045316C">
        <w:rPr>
          <w:rFonts w:ascii="仿宋_GB2312" w:eastAsia="仿宋_GB2312" w:hAnsi="仿宋" w:cs="Arial Unicode MS" w:hint="eastAsia"/>
          <w:bCs/>
          <w:color w:val="000000"/>
          <w:sz w:val="28"/>
          <w:szCs w:val="28"/>
        </w:rPr>
        <w:t>（</w:t>
      </w:r>
      <w:r w:rsidRPr="0045316C">
        <w:rPr>
          <w:rFonts w:ascii="仿宋_GB2312" w:eastAsia="仿宋_GB2312" w:hAnsi="仿宋" w:cs="Arial Unicode MS"/>
          <w:bCs/>
          <w:color w:val="000000"/>
          <w:sz w:val="28"/>
          <w:szCs w:val="28"/>
        </w:rPr>
        <w:t>5</w:t>
      </w:r>
      <w:r w:rsidRPr="0045316C">
        <w:rPr>
          <w:rFonts w:ascii="仿宋_GB2312" w:eastAsia="仿宋_GB2312" w:hAnsi="仿宋" w:cs="Arial Unicode MS" w:hint="eastAsia"/>
          <w:bCs/>
          <w:color w:val="000000"/>
          <w:sz w:val="28"/>
          <w:szCs w:val="28"/>
        </w:rPr>
        <w:t>）申诉方可随时提出放弃申诉。</w:t>
      </w:r>
    </w:p>
    <w:p w:rsidR="00A940FA" w:rsidRPr="0045316C"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bCs/>
          <w:color w:val="000000"/>
          <w:sz w:val="28"/>
          <w:szCs w:val="28"/>
        </w:rPr>
        <w:t>2.</w:t>
      </w:r>
      <w:r w:rsidRPr="0045316C">
        <w:rPr>
          <w:rFonts w:ascii="仿宋_GB2312" w:eastAsia="仿宋_GB2312" w:hAnsi="仿宋" w:cs="Arial Unicode MS" w:hint="eastAsia"/>
          <w:bCs/>
          <w:color w:val="000000"/>
          <w:sz w:val="28"/>
          <w:szCs w:val="28"/>
        </w:rPr>
        <w:t>仲裁</w:t>
      </w:r>
    </w:p>
    <w:p w:rsidR="00A940FA" w:rsidRPr="0045316C" w:rsidRDefault="00A940FA" w:rsidP="00A940FA">
      <w:pPr>
        <w:spacing w:line="580" w:lineRule="exact"/>
        <w:ind w:firstLineChars="224" w:firstLine="627"/>
        <w:rPr>
          <w:rFonts w:ascii="仿宋_GB2312" w:eastAsia="仿宋_GB2312" w:hAnsi="仿宋" w:cs="Arial Unicode MS"/>
          <w:bCs/>
          <w:color w:val="000000"/>
          <w:sz w:val="28"/>
          <w:szCs w:val="28"/>
        </w:rPr>
      </w:pPr>
      <w:r w:rsidRPr="0045316C">
        <w:rPr>
          <w:rFonts w:ascii="仿宋_GB2312" w:eastAsia="仿宋_GB2312" w:hAnsi="仿宋" w:cs="Arial Unicode MS" w:hint="eastAsia"/>
          <w:bCs/>
          <w:color w:val="000000"/>
          <w:sz w:val="28"/>
          <w:szCs w:val="28"/>
        </w:rPr>
        <w:t>（</w:t>
      </w:r>
      <w:r w:rsidRPr="0045316C">
        <w:rPr>
          <w:rFonts w:ascii="仿宋_GB2312" w:eastAsia="仿宋_GB2312" w:hAnsi="仿宋" w:cs="Arial Unicode MS"/>
          <w:bCs/>
          <w:color w:val="000000"/>
          <w:sz w:val="28"/>
          <w:szCs w:val="28"/>
        </w:rPr>
        <w:t>1</w:t>
      </w:r>
      <w:r w:rsidRPr="0045316C">
        <w:rPr>
          <w:rFonts w:ascii="仿宋_GB2312" w:eastAsia="仿宋_GB2312" w:hAnsi="仿宋" w:cs="Arial Unicode MS" w:hint="eastAsia"/>
          <w:bCs/>
          <w:color w:val="000000"/>
          <w:sz w:val="28"/>
          <w:szCs w:val="28"/>
        </w:rPr>
        <w:t>）仲裁工作组负责受理大赛中出现的申诉复议并进行仲裁，以保证</w:t>
      </w:r>
      <w:r>
        <w:rPr>
          <w:rFonts w:ascii="仿宋_GB2312" w:eastAsia="仿宋_GB2312" w:hAnsi="仿宋" w:cs="Arial Unicode MS" w:hint="eastAsia"/>
          <w:bCs/>
          <w:color w:val="000000"/>
          <w:sz w:val="28"/>
          <w:szCs w:val="28"/>
        </w:rPr>
        <w:t>比赛</w:t>
      </w:r>
      <w:r w:rsidRPr="0045316C">
        <w:rPr>
          <w:rFonts w:ascii="仿宋_GB2312" w:eastAsia="仿宋_GB2312" w:hAnsi="仿宋" w:cs="Arial Unicode MS" w:hint="eastAsia"/>
          <w:bCs/>
          <w:color w:val="000000"/>
          <w:sz w:val="28"/>
          <w:szCs w:val="28"/>
        </w:rPr>
        <w:t>的顺利进行和</w:t>
      </w:r>
      <w:r>
        <w:rPr>
          <w:rFonts w:ascii="仿宋_GB2312" w:eastAsia="仿宋_GB2312" w:hAnsi="仿宋" w:cs="Arial Unicode MS" w:hint="eastAsia"/>
          <w:bCs/>
          <w:color w:val="000000"/>
          <w:sz w:val="28"/>
          <w:szCs w:val="28"/>
        </w:rPr>
        <w:t>比赛</w:t>
      </w:r>
      <w:r w:rsidRPr="0045316C">
        <w:rPr>
          <w:rFonts w:ascii="仿宋_GB2312" w:eastAsia="仿宋_GB2312" w:hAnsi="仿宋" w:cs="Arial Unicode MS" w:hint="eastAsia"/>
          <w:bCs/>
          <w:color w:val="000000"/>
          <w:sz w:val="28"/>
          <w:szCs w:val="28"/>
        </w:rPr>
        <w:t>结果公平、公正。</w:t>
      </w:r>
    </w:p>
    <w:p w:rsidR="00A940FA" w:rsidRPr="0045316C" w:rsidRDefault="00A940FA" w:rsidP="00A940FA">
      <w:pPr>
        <w:spacing w:line="580" w:lineRule="exact"/>
        <w:ind w:firstLineChars="224" w:firstLine="627"/>
        <w:rPr>
          <w:rFonts w:ascii="仿宋_GB2312" w:eastAsia="仿宋_GB2312" w:hAnsi="仿宋" w:cs="Arial Unicode MS"/>
          <w:bCs/>
          <w:color w:val="000000"/>
          <w:sz w:val="28"/>
          <w:szCs w:val="28"/>
        </w:rPr>
      </w:pPr>
      <w:r w:rsidRPr="0045316C">
        <w:rPr>
          <w:rFonts w:ascii="仿宋_GB2312" w:eastAsia="仿宋_GB2312" w:hAnsi="仿宋" w:cs="Arial Unicode MS" w:hint="eastAsia"/>
          <w:bCs/>
          <w:color w:val="000000"/>
          <w:sz w:val="28"/>
          <w:szCs w:val="28"/>
        </w:rPr>
        <w:t>（</w:t>
      </w:r>
      <w:r w:rsidRPr="0045316C">
        <w:rPr>
          <w:rFonts w:ascii="仿宋_GB2312" w:eastAsia="仿宋_GB2312" w:hAnsi="仿宋" w:cs="Arial Unicode MS"/>
          <w:bCs/>
          <w:color w:val="000000"/>
          <w:sz w:val="28"/>
          <w:szCs w:val="28"/>
        </w:rPr>
        <w:t>2</w:t>
      </w:r>
      <w:r w:rsidRPr="0045316C">
        <w:rPr>
          <w:rFonts w:ascii="仿宋_GB2312" w:eastAsia="仿宋_GB2312" w:hAnsi="仿宋" w:cs="Arial Unicode MS" w:hint="eastAsia"/>
          <w:bCs/>
          <w:color w:val="000000"/>
          <w:sz w:val="28"/>
          <w:szCs w:val="28"/>
        </w:rPr>
        <w:t>）仲裁工作组的裁决为最终裁决，参赛队不得因对仲裁处理意见不服而停止比赛或滋事，否则按弃权处理。</w:t>
      </w:r>
    </w:p>
    <w:p w:rsidR="00A940FA" w:rsidRDefault="00A940FA" w:rsidP="00A940F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十七、比赛观摩</w:t>
      </w:r>
    </w:p>
    <w:p w:rsidR="00A940FA" w:rsidRPr="0045316C" w:rsidRDefault="00A940FA" w:rsidP="00A940FA">
      <w:pPr>
        <w:spacing w:line="580" w:lineRule="exact"/>
        <w:ind w:firstLineChars="224" w:firstLine="627"/>
        <w:rPr>
          <w:rFonts w:ascii="仿宋_GB2312" w:eastAsia="仿宋_GB2312" w:hAnsi="仿宋" w:cs="Arial Unicode MS"/>
          <w:bCs/>
          <w:color w:val="000000"/>
          <w:sz w:val="28"/>
          <w:szCs w:val="28"/>
        </w:rPr>
      </w:pPr>
      <w:r>
        <w:rPr>
          <w:rFonts w:ascii="仿宋_GB2312" w:eastAsia="仿宋_GB2312" w:hAnsi="仿宋" w:cs="Arial Unicode MS" w:hint="eastAsia"/>
          <w:bCs/>
          <w:color w:val="000000"/>
          <w:sz w:val="28"/>
          <w:szCs w:val="28"/>
        </w:rPr>
        <w:t>在指定的观摩区域通过大屏幕观看选手比赛实况。</w:t>
      </w:r>
    </w:p>
    <w:p w:rsidR="00A940FA" w:rsidRDefault="00A940FA" w:rsidP="00A940F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十八、比赛直播</w:t>
      </w:r>
    </w:p>
    <w:p w:rsidR="00A940FA" w:rsidRDefault="00A940FA" w:rsidP="00A940FA">
      <w:pPr>
        <w:spacing w:line="580" w:lineRule="exact"/>
        <w:ind w:firstLineChars="200" w:firstLine="560"/>
        <w:rPr>
          <w:rFonts w:ascii="仿宋_GB2312" w:eastAsia="仿宋_GB2312" w:hAnsi="仿宋"/>
          <w:color w:val="000000"/>
          <w:sz w:val="28"/>
          <w:szCs w:val="28"/>
        </w:rPr>
      </w:pPr>
      <w:r w:rsidRPr="004E13D2">
        <w:rPr>
          <w:rFonts w:ascii="仿宋_GB2312" w:eastAsia="仿宋_GB2312" w:hAnsi="仿宋_GB2312" w:cs="仿宋_GB2312" w:hint="eastAsia"/>
          <w:sz w:val="28"/>
          <w:szCs w:val="28"/>
        </w:rPr>
        <w:lastRenderedPageBreak/>
        <w:t>本赛项全程摄</w:t>
      </w:r>
      <w:r>
        <w:rPr>
          <w:rFonts w:ascii="仿宋_GB2312" w:eastAsia="仿宋_GB2312" w:hAnsi="仿宋_GB2312" w:cs="仿宋_GB2312" w:hint="eastAsia"/>
          <w:sz w:val="28"/>
          <w:szCs w:val="28"/>
        </w:rPr>
        <w:t>录</w:t>
      </w:r>
      <w:r w:rsidRPr="004E13D2">
        <w:rPr>
          <w:rFonts w:ascii="仿宋_GB2312" w:eastAsia="仿宋_GB2312" w:hAnsi="仿宋_GB2312" w:cs="仿宋_GB2312" w:hint="eastAsia"/>
          <w:sz w:val="28"/>
          <w:szCs w:val="28"/>
        </w:rPr>
        <w:t>像，记录</w:t>
      </w:r>
      <w:r>
        <w:rPr>
          <w:rFonts w:ascii="仿宋_GB2312" w:eastAsia="仿宋_GB2312" w:hAnsi="仿宋_GB2312" w:cs="仿宋_GB2312" w:hint="eastAsia"/>
          <w:sz w:val="28"/>
          <w:szCs w:val="28"/>
        </w:rPr>
        <w:t>比赛</w:t>
      </w:r>
      <w:r w:rsidRPr="004E13D2">
        <w:rPr>
          <w:rFonts w:ascii="仿宋_GB2312" w:eastAsia="仿宋_GB2312" w:hAnsi="仿宋_GB2312" w:cs="仿宋_GB2312" w:hint="eastAsia"/>
          <w:sz w:val="28"/>
          <w:szCs w:val="28"/>
        </w:rPr>
        <w:t>全过程，在承办单位指定区域现场直播，在赛后制作优秀选手获奖作品视频资料。</w:t>
      </w:r>
    </w:p>
    <w:p w:rsidR="00A940FA" w:rsidRDefault="00A940FA" w:rsidP="00A940F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十九、资源转化</w:t>
      </w:r>
    </w:p>
    <w:p w:rsidR="00A940FA" w:rsidRPr="00405887" w:rsidRDefault="00A940FA" w:rsidP="00A940FA">
      <w:pPr>
        <w:spacing w:line="560" w:lineRule="exact"/>
        <w:ind w:firstLineChars="200" w:firstLine="560"/>
        <w:rPr>
          <w:rFonts w:ascii="仿宋_GB2312" w:eastAsia="仿宋_GB2312" w:hAnsi="仿宋_GB2312" w:cs="仿宋_GB2312"/>
          <w:b/>
          <w:bCs/>
          <w:sz w:val="28"/>
          <w:szCs w:val="28"/>
        </w:rPr>
      </w:pPr>
      <w:r>
        <w:rPr>
          <w:rFonts w:ascii="仿宋_GB2312" w:eastAsia="仿宋_GB2312" w:hAnsi="仿宋" w:hint="eastAsia"/>
          <w:color w:val="000000"/>
          <w:sz w:val="28"/>
          <w:szCs w:val="28"/>
        </w:rPr>
        <w:t>通过大赛，完善大赛成果汇编，形成汽车新知识、新技术、典型工作任务及典型教学案例资源库，辐射辽宁省各职业院校，引领理实一体化教学改革模式。</w:t>
      </w:r>
    </w:p>
    <w:sectPr w:rsidR="00A940FA" w:rsidRPr="00405887" w:rsidSect="00EB5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DEA" w:rsidRDefault="00864DEA" w:rsidP="00EB5662">
      <w:r>
        <w:separator/>
      </w:r>
    </w:p>
  </w:endnote>
  <w:endnote w:type="continuationSeparator" w:id="0">
    <w:p w:rsidR="00864DEA" w:rsidRDefault="00864DEA" w:rsidP="00E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DEA" w:rsidRDefault="00864DEA" w:rsidP="00EB5662">
      <w:r>
        <w:separator/>
      </w:r>
    </w:p>
  </w:footnote>
  <w:footnote w:type="continuationSeparator" w:id="0">
    <w:p w:rsidR="00864DEA" w:rsidRDefault="00864DEA" w:rsidP="00EB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1DB3"/>
    <w:multiLevelType w:val="hybridMultilevel"/>
    <w:tmpl w:val="3AA4168A"/>
    <w:lvl w:ilvl="0" w:tplc="75DA8C34">
      <w:start w:val="1"/>
      <w:numFmt w:val="japaneseCounting"/>
      <w:lvlText w:val="（%1）"/>
      <w:lvlJc w:val="left"/>
      <w:pPr>
        <w:ind w:left="1424" w:hanging="864"/>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C09"/>
    <w:rsid w:val="00082E8D"/>
    <w:rsid w:val="000858B8"/>
    <w:rsid w:val="000E37A8"/>
    <w:rsid w:val="000F20FD"/>
    <w:rsid w:val="00106D0B"/>
    <w:rsid w:val="00141E76"/>
    <w:rsid w:val="001864EC"/>
    <w:rsid w:val="00194821"/>
    <w:rsid w:val="001A5BC6"/>
    <w:rsid w:val="001B1722"/>
    <w:rsid w:val="001B2621"/>
    <w:rsid w:val="001C20ED"/>
    <w:rsid w:val="001C29C2"/>
    <w:rsid w:val="001C5EC1"/>
    <w:rsid w:val="00240F6A"/>
    <w:rsid w:val="00257DAE"/>
    <w:rsid w:val="00265773"/>
    <w:rsid w:val="0027695B"/>
    <w:rsid w:val="00296071"/>
    <w:rsid w:val="002D07A7"/>
    <w:rsid w:val="002E2D4C"/>
    <w:rsid w:val="002F70E7"/>
    <w:rsid w:val="002F7B0F"/>
    <w:rsid w:val="00310753"/>
    <w:rsid w:val="0031111D"/>
    <w:rsid w:val="00336EDB"/>
    <w:rsid w:val="00390673"/>
    <w:rsid w:val="00395837"/>
    <w:rsid w:val="003B216E"/>
    <w:rsid w:val="003D4EC4"/>
    <w:rsid w:val="003E3AD2"/>
    <w:rsid w:val="00405006"/>
    <w:rsid w:val="00405887"/>
    <w:rsid w:val="004416A6"/>
    <w:rsid w:val="00463C09"/>
    <w:rsid w:val="00486257"/>
    <w:rsid w:val="00486973"/>
    <w:rsid w:val="00495961"/>
    <w:rsid w:val="004A1AD9"/>
    <w:rsid w:val="004A27F0"/>
    <w:rsid w:val="004A4D2F"/>
    <w:rsid w:val="00524E9E"/>
    <w:rsid w:val="00527983"/>
    <w:rsid w:val="00543880"/>
    <w:rsid w:val="00564162"/>
    <w:rsid w:val="0058385A"/>
    <w:rsid w:val="005C3ECA"/>
    <w:rsid w:val="005D4273"/>
    <w:rsid w:val="00632127"/>
    <w:rsid w:val="00640FF5"/>
    <w:rsid w:val="0066296F"/>
    <w:rsid w:val="006D6C8B"/>
    <w:rsid w:val="006E2807"/>
    <w:rsid w:val="006F7CF8"/>
    <w:rsid w:val="00761A65"/>
    <w:rsid w:val="00764415"/>
    <w:rsid w:val="007664AB"/>
    <w:rsid w:val="00775B24"/>
    <w:rsid w:val="00795E83"/>
    <w:rsid w:val="007B2C0D"/>
    <w:rsid w:val="007C670D"/>
    <w:rsid w:val="007D7DE5"/>
    <w:rsid w:val="00805450"/>
    <w:rsid w:val="00815E73"/>
    <w:rsid w:val="008165FD"/>
    <w:rsid w:val="00834ABE"/>
    <w:rsid w:val="00864DEA"/>
    <w:rsid w:val="00874004"/>
    <w:rsid w:val="00886E1D"/>
    <w:rsid w:val="008A09DC"/>
    <w:rsid w:val="008A2F28"/>
    <w:rsid w:val="008B7A30"/>
    <w:rsid w:val="008D7E5E"/>
    <w:rsid w:val="008F50DC"/>
    <w:rsid w:val="0097580E"/>
    <w:rsid w:val="00997D57"/>
    <w:rsid w:val="009A5F13"/>
    <w:rsid w:val="00A00DC2"/>
    <w:rsid w:val="00A016CA"/>
    <w:rsid w:val="00A13239"/>
    <w:rsid w:val="00A23AD6"/>
    <w:rsid w:val="00A940FA"/>
    <w:rsid w:val="00AD6815"/>
    <w:rsid w:val="00AF2170"/>
    <w:rsid w:val="00AF58B2"/>
    <w:rsid w:val="00B17AA0"/>
    <w:rsid w:val="00B212D9"/>
    <w:rsid w:val="00B445E6"/>
    <w:rsid w:val="00B45F04"/>
    <w:rsid w:val="00B56EB3"/>
    <w:rsid w:val="00B73232"/>
    <w:rsid w:val="00B9761C"/>
    <w:rsid w:val="00BD4D7B"/>
    <w:rsid w:val="00C118B8"/>
    <w:rsid w:val="00C21FFC"/>
    <w:rsid w:val="00C37269"/>
    <w:rsid w:val="00C45A9C"/>
    <w:rsid w:val="00C5771C"/>
    <w:rsid w:val="00C61318"/>
    <w:rsid w:val="00C90C0D"/>
    <w:rsid w:val="00C9651A"/>
    <w:rsid w:val="00CE2F94"/>
    <w:rsid w:val="00D1691A"/>
    <w:rsid w:val="00D43FB8"/>
    <w:rsid w:val="00D559EE"/>
    <w:rsid w:val="00DB21C3"/>
    <w:rsid w:val="00DB6069"/>
    <w:rsid w:val="00DE36E0"/>
    <w:rsid w:val="00E05CF1"/>
    <w:rsid w:val="00E27A2C"/>
    <w:rsid w:val="00E319D5"/>
    <w:rsid w:val="00E4623A"/>
    <w:rsid w:val="00E526DC"/>
    <w:rsid w:val="00E5381C"/>
    <w:rsid w:val="00E63503"/>
    <w:rsid w:val="00E91F71"/>
    <w:rsid w:val="00EA39B5"/>
    <w:rsid w:val="00EA7C30"/>
    <w:rsid w:val="00EB0A75"/>
    <w:rsid w:val="00EB5194"/>
    <w:rsid w:val="00EB5662"/>
    <w:rsid w:val="00EC6C13"/>
    <w:rsid w:val="00EF294C"/>
    <w:rsid w:val="00F154A0"/>
    <w:rsid w:val="00F33532"/>
    <w:rsid w:val="00F34162"/>
    <w:rsid w:val="00F7450C"/>
    <w:rsid w:val="00FA0281"/>
    <w:rsid w:val="00FB5FD4"/>
    <w:rsid w:val="1C6500DA"/>
    <w:rsid w:val="1F2953F9"/>
    <w:rsid w:val="21FF1B04"/>
    <w:rsid w:val="37F30A8A"/>
    <w:rsid w:val="3EE475F5"/>
    <w:rsid w:val="40CF3EBF"/>
    <w:rsid w:val="47B9580E"/>
    <w:rsid w:val="4AD961F8"/>
    <w:rsid w:val="4BBA78B1"/>
    <w:rsid w:val="4CF47C43"/>
    <w:rsid w:val="4D370E5D"/>
    <w:rsid w:val="4FC863DA"/>
    <w:rsid w:val="507D3439"/>
    <w:rsid w:val="556B391A"/>
    <w:rsid w:val="567B428F"/>
    <w:rsid w:val="579A679A"/>
    <w:rsid w:val="5DDB1A6A"/>
    <w:rsid w:val="67063526"/>
    <w:rsid w:val="6E0473D9"/>
    <w:rsid w:val="6FB06DAF"/>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22D"/>
  <w15:docId w15:val="{4111C94F-F9B8-4886-9B91-D754BBE3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6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B5662"/>
    <w:pPr>
      <w:jc w:val="left"/>
    </w:pPr>
  </w:style>
  <w:style w:type="paragraph" w:styleId="a5">
    <w:name w:val="Balloon Text"/>
    <w:basedOn w:val="a"/>
    <w:link w:val="a6"/>
    <w:uiPriority w:val="99"/>
    <w:semiHidden/>
    <w:unhideWhenUsed/>
    <w:rsid w:val="00EB5662"/>
    <w:rPr>
      <w:sz w:val="18"/>
      <w:szCs w:val="18"/>
    </w:rPr>
  </w:style>
  <w:style w:type="paragraph" w:styleId="a7">
    <w:name w:val="footer"/>
    <w:basedOn w:val="a"/>
    <w:link w:val="a8"/>
    <w:qFormat/>
    <w:rsid w:val="00EB566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rsid w:val="00EB5662"/>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EB5662"/>
    <w:rPr>
      <w:b/>
      <w:bCs/>
    </w:rPr>
  </w:style>
  <w:style w:type="table" w:styleId="ad">
    <w:name w:val="Table Grid"/>
    <w:basedOn w:val="a1"/>
    <w:uiPriority w:val="59"/>
    <w:qFormat/>
    <w:rsid w:val="00EB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EB5662"/>
    <w:rPr>
      <w:sz w:val="21"/>
      <w:szCs w:val="21"/>
    </w:rPr>
  </w:style>
  <w:style w:type="character" w:customStyle="1" w:styleId="a8">
    <w:name w:val="页脚 字符"/>
    <w:link w:val="a7"/>
    <w:rsid w:val="00EB5662"/>
    <w:rPr>
      <w:sz w:val="18"/>
      <w:szCs w:val="18"/>
    </w:rPr>
  </w:style>
  <w:style w:type="character" w:customStyle="1" w:styleId="Char1">
    <w:name w:val="页脚 Char1"/>
    <w:basedOn w:val="a0"/>
    <w:uiPriority w:val="99"/>
    <w:semiHidden/>
    <w:qFormat/>
    <w:rsid w:val="00EB5662"/>
    <w:rPr>
      <w:rFonts w:ascii="Calibri" w:eastAsia="宋体" w:hAnsi="Calibri" w:cs="Times New Roman"/>
      <w:sz w:val="18"/>
      <w:szCs w:val="18"/>
    </w:rPr>
  </w:style>
  <w:style w:type="paragraph" w:customStyle="1" w:styleId="5-">
    <w:name w:val="5-内文"/>
    <w:basedOn w:val="a"/>
    <w:link w:val="5-Char"/>
    <w:uiPriority w:val="99"/>
    <w:rsid w:val="00EB5662"/>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locked/>
    <w:rsid w:val="00EB5662"/>
    <w:rPr>
      <w:rFonts w:ascii="Calibri" w:eastAsia="仿宋_GB2312" w:hAnsi="Calibri" w:cs="Times New Roman"/>
      <w:kern w:val="0"/>
      <w:sz w:val="28"/>
      <w:szCs w:val="20"/>
    </w:rPr>
  </w:style>
  <w:style w:type="character" w:customStyle="1" w:styleId="aa">
    <w:name w:val="页眉 字符"/>
    <w:basedOn w:val="a0"/>
    <w:link w:val="a9"/>
    <w:uiPriority w:val="99"/>
    <w:qFormat/>
    <w:rsid w:val="00EB5662"/>
    <w:rPr>
      <w:rFonts w:ascii="Calibri" w:hAnsi="Calibri"/>
      <w:kern w:val="2"/>
      <w:sz w:val="18"/>
      <w:szCs w:val="18"/>
    </w:rPr>
  </w:style>
  <w:style w:type="character" w:customStyle="1" w:styleId="a4">
    <w:name w:val="批注文字 字符"/>
    <w:basedOn w:val="a0"/>
    <w:link w:val="a3"/>
    <w:uiPriority w:val="99"/>
    <w:semiHidden/>
    <w:qFormat/>
    <w:rsid w:val="00EB5662"/>
    <w:rPr>
      <w:rFonts w:ascii="Calibri" w:hAnsi="Calibri"/>
      <w:kern w:val="2"/>
      <w:sz w:val="21"/>
      <w:szCs w:val="24"/>
    </w:rPr>
  </w:style>
  <w:style w:type="character" w:customStyle="1" w:styleId="ac">
    <w:name w:val="批注主题 字符"/>
    <w:basedOn w:val="a4"/>
    <w:link w:val="ab"/>
    <w:uiPriority w:val="99"/>
    <w:semiHidden/>
    <w:rsid w:val="00EB5662"/>
    <w:rPr>
      <w:rFonts w:ascii="Calibri" w:hAnsi="Calibri"/>
      <w:b/>
      <w:bCs/>
      <w:kern w:val="2"/>
      <w:sz w:val="21"/>
      <w:szCs w:val="24"/>
    </w:rPr>
  </w:style>
  <w:style w:type="character" w:customStyle="1" w:styleId="a6">
    <w:name w:val="批注框文本 字符"/>
    <w:basedOn w:val="a0"/>
    <w:link w:val="a5"/>
    <w:uiPriority w:val="99"/>
    <w:semiHidden/>
    <w:rsid w:val="00EB5662"/>
    <w:rPr>
      <w:rFonts w:ascii="Calibri" w:hAnsi="Calibri"/>
      <w:kern w:val="2"/>
      <w:sz w:val="18"/>
      <w:szCs w:val="18"/>
    </w:rPr>
  </w:style>
  <w:style w:type="paragraph" w:styleId="af">
    <w:name w:val="Subtitle"/>
    <w:basedOn w:val="a"/>
    <w:next w:val="a"/>
    <w:link w:val="af0"/>
    <w:uiPriority w:val="11"/>
    <w:qFormat/>
    <w:rsid w:val="002F7B0F"/>
    <w:pPr>
      <w:spacing w:before="240" w:after="60" w:line="312" w:lineRule="auto"/>
      <w:jc w:val="center"/>
      <w:outlineLvl w:val="1"/>
    </w:pPr>
    <w:rPr>
      <w:rFonts w:asciiTheme="majorHAnsi" w:hAnsiTheme="majorHAnsi" w:cstheme="majorBidi"/>
      <w:b/>
      <w:bCs/>
      <w:kern w:val="28"/>
      <w:sz w:val="32"/>
      <w:szCs w:val="32"/>
    </w:rPr>
  </w:style>
  <w:style w:type="character" w:customStyle="1" w:styleId="af0">
    <w:name w:val="副标题 字符"/>
    <w:basedOn w:val="a0"/>
    <w:link w:val="af"/>
    <w:uiPriority w:val="11"/>
    <w:rsid w:val="002F7B0F"/>
    <w:rPr>
      <w:rFonts w:asciiTheme="majorHAnsi" w:hAnsiTheme="majorHAnsi" w:cstheme="majorBidi"/>
      <w:b/>
      <w:bCs/>
      <w:kern w:val="28"/>
      <w:sz w:val="32"/>
      <w:szCs w:val="32"/>
    </w:rPr>
  </w:style>
  <w:style w:type="character" w:customStyle="1" w:styleId="NormalCharacter">
    <w:name w:val="NormalCharacter"/>
    <w:semiHidden/>
    <w:rsid w:val="00A940FA"/>
  </w:style>
  <w:style w:type="paragraph" w:styleId="af1">
    <w:name w:val="List Paragraph"/>
    <w:basedOn w:val="a"/>
    <w:uiPriority w:val="99"/>
    <w:qFormat/>
    <w:rsid w:val="00A940FA"/>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3882">
      <w:bodyDiv w:val="1"/>
      <w:marLeft w:val="0"/>
      <w:marRight w:val="0"/>
      <w:marTop w:val="0"/>
      <w:marBottom w:val="0"/>
      <w:divBdr>
        <w:top w:val="none" w:sz="0" w:space="0" w:color="auto"/>
        <w:left w:val="none" w:sz="0" w:space="0" w:color="auto"/>
        <w:bottom w:val="none" w:sz="0" w:space="0" w:color="auto"/>
        <w:right w:val="none" w:sz="0" w:space="0" w:color="auto"/>
      </w:divBdr>
    </w:div>
    <w:div w:id="784663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1191</Words>
  <Characters>6795</Characters>
  <Application>Microsoft Office Word</Application>
  <DocSecurity>0</DocSecurity>
  <Lines>56</Lines>
  <Paragraphs>15</Paragraphs>
  <ScaleCrop>false</ScaleCrop>
  <Company>微软中国</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33</cp:revision>
  <dcterms:created xsi:type="dcterms:W3CDTF">2019-03-17T14:41:00Z</dcterms:created>
  <dcterms:modified xsi:type="dcterms:W3CDTF">2020-09-18T08:36:00Z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