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70C29" w14:textId="77777777" w:rsidR="00C77F6A" w:rsidRDefault="00A1637B">
      <w:pPr>
        <w:snapToGrid w:val="0"/>
        <w:spacing w:line="580" w:lineRule="atLeast"/>
        <w:jc w:val="center"/>
        <w:rPr>
          <w:rFonts w:ascii="黑体" w:eastAsia="黑体" w:hAnsi="黑体" w:cs="黑体"/>
          <w:b/>
          <w:sz w:val="36"/>
          <w:szCs w:val="36"/>
        </w:rPr>
      </w:pPr>
      <w:r>
        <w:rPr>
          <w:rFonts w:ascii="黑体" w:eastAsia="黑体" w:hAnsi="黑体" w:cs="黑体" w:hint="eastAsia"/>
          <w:b/>
          <w:sz w:val="36"/>
          <w:szCs w:val="36"/>
        </w:rPr>
        <w:t>20</w:t>
      </w:r>
      <w:r>
        <w:rPr>
          <w:rFonts w:ascii="黑体" w:eastAsia="黑体" w:hAnsi="黑体" w:cs="黑体"/>
          <w:b/>
          <w:sz w:val="36"/>
          <w:szCs w:val="36"/>
        </w:rPr>
        <w:t>20</w:t>
      </w:r>
      <w:r>
        <w:rPr>
          <w:rFonts w:ascii="黑体" w:eastAsia="黑体" w:hAnsi="黑体" w:cs="黑体" w:hint="eastAsia"/>
          <w:b/>
          <w:sz w:val="36"/>
          <w:szCs w:val="36"/>
        </w:rPr>
        <w:t>年沈阳职业院校技能大赛</w:t>
      </w:r>
    </w:p>
    <w:p w14:paraId="5F2A4527" w14:textId="77777777" w:rsidR="00C77F6A" w:rsidRDefault="00A1637B">
      <w:pPr>
        <w:pStyle w:val="af"/>
        <w:spacing w:line="580" w:lineRule="atLeast"/>
      </w:pPr>
      <w:r>
        <w:rPr>
          <w:rFonts w:hint="eastAsia"/>
        </w:rPr>
        <w:t>中高职学生组赛项规程</w:t>
      </w:r>
    </w:p>
    <w:p w14:paraId="73ABD536" w14:textId="77777777" w:rsidR="00C77F6A" w:rsidRDefault="00C77F6A">
      <w:pPr>
        <w:spacing w:line="580" w:lineRule="atLeast"/>
        <w:ind w:firstLineChars="200" w:firstLine="562"/>
        <w:rPr>
          <w:rFonts w:ascii="仿宋_GB2312" w:eastAsia="仿宋_GB2312" w:hAnsi="仿宋_GB2312" w:cs="仿宋_GB2312"/>
          <w:b/>
          <w:bCs/>
          <w:sz w:val="28"/>
          <w:szCs w:val="28"/>
        </w:rPr>
      </w:pPr>
    </w:p>
    <w:p w14:paraId="221F75F9"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一、赛项名称：</w:t>
      </w:r>
      <w:r>
        <w:rPr>
          <w:rFonts w:ascii="仿宋_GB2312" w:eastAsia="仿宋_GB2312" w:hAnsi="仿宋_GB2312" w:cs="仿宋_GB2312"/>
          <w:b/>
          <w:bCs/>
          <w:sz w:val="28"/>
          <w:szCs w:val="28"/>
        </w:rPr>
        <w:t xml:space="preserve"> </w:t>
      </w:r>
    </w:p>
    <w:p w14:paraId="2BFDA6F4" w14:textId="42D90B6A" w:rsidR="00C77F6A" w:rsidRDefault="00A1637B">
      <w:pPr>
        <w:spacing w:line="580" w:lineRule="atLeast"/>
        <w:ind w:firstLineChars="200" w:firstLine="560"/>
        <w:rPr>
          <w:rFonts w:ascii="仿宋_GB2312" w:eastAsia="仿宋_GB2312" w:hAnsi="仿宋_GB2312" w:cs="仿宋_GB2312"/>
          <w:sz w:val="28"/>
          <w:szCs w:val="28"/>
        </w:rPr>
      </w:pPr>
      <w:r w:rsidRPr="0042295A">
        <w:rPr>
          <w:rFonts w:ascii="仿宋_GB2312" w:eastAsia="仿宋_GB2312" w:hAnsi="仿宋_GB2312" w:cs="仿宋_GB2312" w:hint="eastAsia"/>
          <w:sz w:val="28"/>
          <w:szCs w:val="28"/>
        </w:rPr>
        <w:t>赛项编号</w:t>
      </w:r>
      <w:r>
        <w:rPr>
          <w:rFonts w:ascii="仿宋_GB2312" w:eastAsia="仿宋_GB2312" w:hAnsi="仿宋_GB2312" w:cs="仿宋_GB2312" w:hint="eastAsia"/>
          <w:sz w:val="28"/>
          <w:szCs w:val="28"/>
        </w:rPr>
        <w:t>：</w:t>
      </w:r>
      <w:r>
        <w:rPr>
          <w:rFonts w:ascii="仿宋_GB2312" w:eastAsia="仿宋_GB2312" w:hAnsi="仿宋_GB2312" w:cs="仿宋_GB2312"/>
          <w:sz w:val="28"/>
          <w:szCs w:val="28"/>
        </w:rPr>
        <w:t xml:space="preserve"> </w:t>
      </w:r>
      <w:r w:rsidR="0072618F">
        <w:rPr>
          <w:rFonts w:ascii="仿宋_GB2312" w:eastAsia="仿宋_GB2312" w:hAnsi="仿宋_GB2312" w:cs="仿宋_GB2312"/>
          <w:sz w:val="28"/>
          <w:szCs w:val="28"/>
        </w:rPr>
        <w:t>ZGXS-20002</w:t>
      </w:r>
    </w:p>
    <w:p w14:paraId="3CFA9BC8" w14:textId="4C191265"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w:t>
      </w:r>
      <w:r>
        <w:rPr>
          <w:rFonts w:ascii="仿宋_GB2312" w:eastAsia="仿宋_GB2312" w:hAnsi="仿宋_GB2312" w:cs="仿宋_GB2312"/>
          <w:sz w:val="28"/>
          <w:szCs w:val="28"/>
        </w:rPr>
        <w:t xml:space="preserve"> </w:t>
      </w:r>
      <w:r w:rsidR="00CD63BD" w:rsidRPr="00CD63BD">
        <w:rPr>
          <w:rFonts w:ascii="仿宋_GB2312" w:eastAsia="仿宋_GB2312" w:hAnsi="仿宋_GB2312" w:cs="仿宋_GB2312" w:hint="eastAsia"/>
          <w:sz w:val="28"/>
          <w:szCs w:val="28"/>
        </w:rPr>
        <w:t>工业机器人操作与调整</w:t>
      </w:r>
    </w:p>
    <w:p w14:paraId="753729E2"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中高职学生组</w:t>
      </w:r>
    </w:p>
    <w:p w14:paraId="604EC853" w14:textId="78E380E8"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w:t>
      </w:r>
      <w:r w:rsidR="00CD63BD">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装备制造大类</w:t>
      </w:r>
      <w:r>
        <w:rPr>
          <w:rFonts w:ascii="仿宋_GB2312" w:eastAsia="仿宋_GB2312" w:hAnsi="仿宋_GB2312" w:cs="仿宋_GB2312"/>
          <w:sz w:val="28"/>
          <w:szCs w:val="28"/>
        </w:rPr>
        <w:t xml:space="preserve"> </w:t>
      </w:r>
    </w:p>
    <w:p w14:paraId="4967F07E"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二、竞赛目的</w:t>
      </w:r>
    </w:p>
    <w:p w14:paraId="3381F188"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工业机器人作为智能制造核心装备之一，已经广泛应用到各行各业。本赛项以“中国制造 2025”为背景，针对工业机器人装调维修岗位，面向全国中高等职业院校机器人工程、工业机器人技术、机器人应用与维护、机电一体化和自动化技术等专业，注重将产业技术发展趋势、规律与院校的专业建设和人才培养规律有机结合， 体现行业特色和产教协同发展、协同育人的理念，围绕真实工作过程、任务和要求设计竞赛内容，重点考查选手的实际动手能力、规范操作和创新创意水平，检验参赛选手的综合职业能力。通过竞赛促进院校机器人相关专业的发展、课程建设以及人才培养质量，解决机器人产业迅猛增长与专业人才严重短缺的矛盾，提升机器人技能型人才水平和数量，有效服务智能制造领域。</w:t>
      </w:r>
    </w:p>
    <w:p w14:paraId="1B1BCD7E"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三、竞赛内容</w:t>
      </w:r>
    </w:p>
    <w:p w14:paraId="14A72182"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竞赛需要参赛选手在 2</w:t>
      </w:r>
      <w:r>
        <w:rPr>
          <w:rFonts w:ascii="仿宋_GB2312" w:eastAsia="仿宋_GB2312" w:hAnsi="仿宋_GB2312" w:cs="仿宋_GB2312"/>
          <w:sz w:val="28"/>
          <w:szCs w:val="28"/>
        </w:rPr>
        <w:t>4</w:t>
      </w:r>
      <w:r>
        <w:rPr>
          <w:rFonts w:ascii="仿宋_GB2312" w:eastAsia="仿宋_GB2312" w:hAnsi="仿宋_GB2312" w:cs="仿宋_GB2312" w:hint="eastAsia"/>
          <w:sz w:val="28"/>
          <w:szCs w:val="28"/>
        </w:rPr>
        <w:t>0 分钟内，以指定的工业机器人装调与维修设备作为竞赛平台，完成机器人机械结构装调、电气控制系统装调、零点校准与重复精度检测、工业机器人控制程序编制及轨迹、离线编程等多个任务。</w:t>
      </w:r>
    </w:p>
    <w:p w14:paraId="6ABD3DAF" w14:textId="77777777" w:rsidR="00C77F6A" w:rsidRDefault="00A1637B">
      <w:pPr>
        <w:pStyle w:val="af3"/>
        <w:numPr>
          <w:ilvl w:val="0"/>
          <w:numId w:val="1"/>
        </w:numPr>
        <w:spacing w:line="580" w:lineRule="atLeas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按任务书要求完成工业机器人机械结构拆卸、装配。（30%）</w:t>
      </w:r>
    </w:p>
    <w:p w14:paraId="78F44B05" w14:textId="77777777" w:rsidR="00C77F6A" w:rsidRDefault="00A1637B">
      <w:pPr>
        <w:numPr>
          <w:ilvl w:val="0"/>
          <w:numId w:val="2"/>
        </w:num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根据任务要求，选手需要设计机械结构拆卸工艺并填写记录单；</w:t>
      </w:r>
    </w:p>
    <w:p w14:paraId="4EEF06F6" w14:textId="77777777" w:rsidR="00C77F6A" w:rsidRDefault="00A1637B">
      <w:pPr>
        <w:numPr>
          <w:ilvl w:val="0"/>
          <w:numId w:val="2"/>
        </w:num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按照拆卸工艺，选手完成机械结构的拆卸操作；</w:t>
      </w:r>
    </w:p>
    <w:p w14:paraId="42EAE6DB" w14:textId="77777777" w:rsidR="00C77F6A" w:rsidRDefault="00A1637B">
      <w:pPr>
        <w:numPr>
          <w:ilvl w:val="0"/>
          <w:numId w:val="2"/>
        </w:num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选手设计机械结构装配工艺并填写记录单；</w:t>
      </w:r>
    </w:p>
    <w:p w14:paraId="48A73115" w14:textId="77777777" w:rsidR="00C77F6A" w:rsidRDefault="00A1637B">
      <w:pPr>
        <w:numPr>
          <w:ilvl w:val="0"/>
          <w:numId w:val="2"/>
        </w:num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按照装配工艺，选手完成机械结构的装配操作。</w:t>
      </w:r>
    </w:p>
    <w:p w14:paraId="5112BE1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按任务要求完成机器人零点校准与重复精度检测。（15%）</w:t>
      </w:r>
    </w:p>
    <w:p w14:paraId="57130218" w14:textId="77777777" w:rsidR="007229FD" w:rsidRDefault="00A1637B" w:rsidP="007229FD">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竞赛团队需对机器人进行2个点位的重复定位精度测试，每个点位测试10次，并对结果进行记录。</w:t>
      </w:r>
    </w:p>
    <w:p w14:paraId="0F444417" w14:textId="77777777" w:rsidR="007229FD" w:rsidRPr="007229FD" w:rsidRDefault="007229FD" w:rsidP="007229FD">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sidR="00A1637B" w:rsidRPr="007229FD">
        <w:rPr>
          <w:rFonts w:ascii="仿宋_GB2312" w:eastAsia="仿宋_GB2312" w:hAnsi="仿宋_GB2312" w:cs="仿宋_GB2312" w:hint="eastAsia"/>
          <w:sz w:val="28"/>
          <w:szCs w:val="28"/>
        </w:rPr>
        <w:t>进行机器人零点校准。</w:t>
      </w:r>
    </w:p>
    <w:p w14:paraId="48F4D303" w14:textId="77777777" w:rsidR="00C77F6A" w:rsidRPr="007229FD" w:rsidRDefault="007229FD" w:rsidP="007229FD">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sidR="00A1637B" w:rsidRPr="007229FD">
        <w:rPr>
          <w:rFonts w:ascii="仿宋_GB2312" w:eastAsia="仿宋_GB2312" w:hAnsi="仿宋_GB2312" w:cs="仿宋_GB2312" w:hint="eastAsia"/>
          <w:sz w:val="28"/>
          <w:szCs w:val="28"/>
        </w:rPr>
        <w:t>安装和调试好机器人定位精度检测设备。</w:t>
      </w:r>
    </w:p>
    <w:p w14:paraId="734FFDD1"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sz w:val="28"/>
          <w:szCs w:val="28"/>
        </w:rPr>
        <w:t>3</w:t>
      </w:r>
      <w:r>
        <w:rPr>
          <w:rFonts w:ascii="仿宋_GB2312" w:eastAsia="仿宋_GB2312" w:hAnsi="仿宋_GB2312" w:cs="仿宋_GB2312" w:hint="eastAsia"/>
          <w:sz w:val="28"/>
          <w:szCs w:val="28"/>
        </w:rPr>
        <w:t>）进行机器人重复定位精度测试并记录。</w:t>
      </w:r>
    </w:p>
    <w:p w14:paraId="5EC9320F" w14:textId="77777777" w:rsidR="00C77F6A" w:rsidRDefault="00A1637B">
      <w:pPr>
        <w:spacing w:line="580" w:lineRule="atLeast"/>
        <w:ind w:firstLineChars="250" w:firstLine="70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按任务要求完成工业机器人控制系统设计与安装（15%）</w:t>
      </w:r>
    </w:p>
    <w:p w14:paraId="6792627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竞赛团队需根据任务书提供的图纸等资料，对电气、机械部分进行设计安装，并对结果进行记录。 </w:t>
      </w:r>
      <w:r>
        <w:rPr>
          <w:rFonts w:ascii="仿宋_GB2312" w:eastAsia="仿宋_GB2312" w:hAnsi="仿宋_GB2312" w:cs="仿宋_GB2312"/>
          <w:sz w:val="28"/>
          <w:szCs w:val="28"/>
        </w:rPr>
        <w:t xml:space="preserve">  </w:t>
      </w:r>
    </w:p>
    <w:p w14:paraId="75D809C1"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按任务要求完成工业机器人故障判断和排除。（15%）</w:t>
      </w:r>
    </w:p>
    <w:p w14:paraId="7BFB167D"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竞赛团队需对机器人控制部分的设定故障进行判断和排除。</w:t>
      </w:r>
    </w:p>
    <w:p w14:paraId="6A9AB078" w14:textId="77777777" w:rsidR="00C77F6A" w:rsidRDefault="00A1637B">
      <w:pPr>
        <w:spacing w:line="580" w:lineRule="atLeast"/>
        <w:ind w:firstLineChars="250" w:firstLine="70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（1）对机器人电气控制系统部分的设定故障进行判断。</w:t>
      </w:r>
    </w:p>
    <w:p w14:paraId="4B70DD8F" w14:textId="77777777" w:rsidR="00C77F6A" w:rsidRDefault="00A1637B">
      <w:pPr>
        <w:spacing w:line="580" w:lineRule="atLeast"/>
        <w:ind w:firstLineChars="250" w:firstLine="700"/>
        <w:rPr>
          <w:rFonts w:ascii="仿宋_GB2312" w:eastAsia="仿宋_GB2312" w:hAnsi="仿宋_GB2312" w:cs="仿宋_GB2312"/>
          <w:sz w:val="28"/>
          <w:szCs w:val="28"/>
        </w:rPr>
      </w:pPr>
      <w:r>
        <w:rPr>
          <w:rFonts w:ascii="仿宋_GB2312" w:eastAsia="仿宋_GB2312" w:hAnsi="仿宋_GB2312" w:cs="仿宋_GB2312" w:hint="eastAsia"/>
          <w:sz w:val="28"/>
          <w:szCs w:val="28"/>
        </w:rPr>
        <w:t>（2）对出现的故障进行排除。</w:t>
      </w:r>
    </w:p>
    <w:p w14:paraId="43F09B5A"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按任务要求完成工业机器人轨迹任务。（10%）</w:t>
      </w:r>
    </w:p>
    <w:p w14:paraId="0084B4D3"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选手根据任务书设计机器人整个工作流程，利用示教器编写整个过程控制程序并按要求调试合格；</w:t>
      </w:r>
    </w:p>
    <w:p w14:paraId="7E19B00E"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根据任务书要求完成工业机器人离线编程与仿真任务。（10%）</w:t>
      </w:r>
    </w:p>
    <w:p w14:paraId="3A840C23"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竞赛团队需对赛位上电脑进行操作，编写模拟环境的程序指令和运行轨迹，并输出完整程序。</w:t>
      </w:r>
    </w:p>
    <w:p w14:paraId="76D27440"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7．综合职业素养（5%）</w:t>
      </w:r>
    </w:p>
    <w:p w14:paraId="02C2BDC7"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（1）团队分工合理，相互协调性好，工作效率高，书写规范，尊重裁判。</w:t>
      </w:r>
      <w:r>
        <w:rPr>
          <w:rFonts w:ascii="仿宋_GB2312" w:eastAsia="仿宋_GB2312" w:hAnsi="仿宋_GB2312" w:cs="仿宋_GB2312"/>
          <w:sz w:val="28"/>
          <w:szCs w:val="28"/>
        </w:rPr>
        <w:t> </w:t>
      </w:r>
    </w:p>
    <w:p w14:paraId="03F73EF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（2）着装合格，操作规范，工、量具摆放合理，没有违反安全操作规程现象，保持工位清洁卫生。</w:t>
      </w:r>
    </w:p>
    <w:p w14:paraId="3F36F14E"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四、竞赛方式</w:t>
      </w:r>
    </w:p>
    <w:p w14:paraId="39D425ED" w14:textId="28B9DFB5" w:rsidR="00C77F6A" w:rsidRDefault="00A1637B">
      <w:pPr>
        <w:spacing w:line="580" w:lineRule="atLeast"/>
        <w:ind w:firstLineChars="200" w:firstLine="560"/>
        <w:rPr>
          <w:rFonts w:ascii="仿宋_GB2312" w:eastAsia="仿宋_GB2312" w:hAnsi="仿宋_GB2312" w:cs="仿宋_GB2312"/>
          <w:bCs/>
          <w:sz w:val="28"/>
          <w:szCs w:val="28"/>
        </w:rPr>
      </w:pPr>
      <w:r>
        <w:rPr>
          <w:rFonts w:ascii="仿宋_GB2312" w:eastAsia="仿宋_GB2312" w:hint="eastAsia"/>
          <w:kern w:val="0"/>
          <w:sz w:val="28"/>
          <w:szCs w:val="28"/>
        </w:rPr>
        <w:t>（一）</w:t>
      </w:r>
      <w:r>
        <w:rPr>
          <w:rFonts w:ascii="仿宋_GB2312" w:eastAsia="仿宋_GB2312" w:hAnsi="仿宋_GB2312" w:cs="仿宋_GB2312" w:hint="eastAsia"/>
          <w:bCs/>
          <w:sz w:val="28"/>
          <w:szCs w:val="28"/>
        </w:rPr>
        <w:t>团体赛，每支参赛队由3名选手组成，不得跨校组队，每队可选派</w:t>
      </w:r>
      <w:r w:rsidR="0072618F">
        <w:rPr>
          <w:rFonts w:ascii="仿宋_GB2312" w:eastAsia="仿宋_GB2312" w:hAnsi="仿宋_GB2312" w:cs="仿宋_GB2312" w:hint="eastAsia"/>
          <w:bCs/>
          <w:sz w:val="28"/>
          <w:szCs w:val="28"/>
        </w:rPr>
        <w:t>2</w:t>
      </w:r>
      <w:r>
        <w:rPr>
          <w:rFonts w:ascii="仿宋_GB2312" w:eastAsia="仿宋_GB2312" w:hAnsi="仿宋_GB2312" w:cs="仿宋_GB2312" w:hint="eastAsia"/>
          <w:bCs/>
          <w:sz w:val="28"/>
          <w:szCs w:val="28"/>
        </w:rPr>
        <w:t>名指导教师，每校限报2支队伍。</w:t>
      </w:r>
    </w:p>
    <w:p w14:paraId="4C6F937A" w14:textId="3CE7F532" w:rsidR="00C77F6A" w:rsidRPr="0072618F" w:rsidRDefault="00A1637B" w:rsidP="0072618F">
      <w:pPr>
        <w:snapToGrid w:val="0"/>
        <w:spacing w:line="580" w:lineRule="atLeast"/>
        <w:ind w:firstLineChars="200" w:firstLine="560"/>
        <w:rPr>
          <w:rFonts w:ascii="Arial Narrow" w:eastAsia="仿宋_GB2312" w:hAnsi="Arial Narrow" w:cs="Arial" w:hint="eastAsia"/>
          <w:sz w:val="28"/>
          <w:szCs w:val="28"/>
        </w:rPr>
      </w:pPr>
      <w:r>
        <w:rPr>
          <w:rFonts w:ascii="仿宋_GB2312" w:eastAsia="仿宋_GB2312" w:hint="eastAsia"/>
          <w:kern w:val="0"/>
          <w:sz w:val="28"/>
          <w:szCs w:val="28"/>
        </w:rPr>
        <w:t xml:space="preserve">（二）组织机构：在沈阳职业院校技能大赛设赛项专家组、裁判组、仲裁组等工作机构。 </w:t>
      </w:r>
    </w:p>
    <w:p w14:paraId="6F799DB0"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五、竞赛流程</w:t>
      </w:r>
    </w:p>
    <w:p w14:paraId="27A35822" w14:textId="77777777" w:rsidR="00C77F6A" w:rsidRDefault="00A1637B">
      <w:pPr>
        <w:pStyle w:val="ListParagraph1"/>
        <w:numPr>
          <w:ilvl w:val="0"/>
          <w:numId w:val="4"/>
        </w:numPr>
        <w:snapToGrid w:val="0"/>
        <w:spacing w:line="560" w:lineRule="exact"/>
        <w:ind w:left="0" w:firstLine="600"/>
        <w:jc w:val="left"/>
        <w:rPr>
          <w:rFonts w:ascii="Arial Narrow" w:eastAsia="仿宋_GB2312" w:hAnsi="Arial Narrow" w:cs="Arial"/>
          <w:sz w:val="30"/>
          <w:szCs w:val="30"/>
        </w:rPr>
      </w:pPr>
      <w:r>
        <w:rPr>
          <w:rFonts w:ascii="Arial Narrow" w:eastAsia="仿宋_GB2312" w:hAnsi="Arial Narrow" w:cs="Arial" w:hint="eastAsia"/>
          <w:sz w:val="30"/>
          <w:szCs w:val="30"/>
        </w:rPr>
        <w:t>竞赛时间安排</w:t>
      </w:r>
    </w:p>
    <w:p w14:paraId="4078D91B" w14:textId="77777777" w:rsidR="00C77F6A" w:rsidRDefault="00A1637B">
      <w:pPr>
        <w:pStyle w:val="af3"/>
        <w:snapToGrid w:val="0"/>
        <w:spacing w:line="560" w:lineRule="exact"/>
        <w:ind w:firstLine="560"/>
        <w:jc w:val="center"/>
        <w:rPr>
          <w:rFonts w:ascii="仿宋_GB2312" w:eastAsia="仿宋_GB2312"/>
          <w:kern w:val="0"/>
          <w:sz w:val="28"/>
          <w:szCs w:val="28"/>
        </w:rPr>
      </w:pPr>
      <w:r>
        <w:rPr>
          <w:rFonts w:ascii="仿宋_GB2312" w:eastAsia="仿宋_GB2312" w:hint="eastAsia"/>
          <w:kern w:val="0"/>
          <w:sz w:val="28"/>
          <w:szCs w:val="28"/>
        </w:rPr>
        <w:lastRenderedPageBreak/>
        <w:t>表1 竞赛期间的日程安排</w:t>
      </w:r>
    </w:p>
    <w:tbl>
      <w:tblPr>
        <w:tblW w:w="81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384"/>
        <w:gridCol w:w="2126"/>
        <w:gridCol w:w="4678"/>
      </w:tblGrid>
      <w:tr w:rsidR="00C77F6A" w14:paraId="78A84770" w14:textId="77777777">
        <w:trPr>
          <w:trHeight w:val="510"/>
          <w:jc w:val="center"/>
        </w:trPr>
        <w:tc>
          <w:tcPr>
            <w:tcW w:w="1384" w:type="dxa"/>
            <w:tcBorders>
              <w:top w:val="single" w:sz="12" w:space="0" w:color="auto"/>
              <w:left w:val="single" w:sz="12" w:space="0" w:color="auto"/>
              <w:bottom w:val="single" w:sz="6" w:space="0" w:color="auto"/>
              <w:right w:val="single" w:sz="6" w:space="0" w:color="auto"/>
            </w:tcBorders>
            <w:vAlign w:val="center"/>
          </w:tcPr>
          <w:p w14:paraId="772DC8F5"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日期</w:t>
            </w:r>
          </w:p>
        </w:tc>
        <w:tc>
          <w:tcPr>
            <w:tcW w:w="2126" w:type="dxa"/>
            <w:tcBorders>
              <w:top w:val="single" w:sz="12" w:space="0" w:color="auto"/>
              <w:left w:val="single" w:sz="6" w:space="0" w:color="auto"/>
              <w:bottom w:val="single" w:sz="6" w:space="0" w:color="auto"/>
              <w:right w:val="single" w:sz="6" w:space="0" w:color="auto"/>
            </w:tcBorders>
            <w:vAlign w:val="center"/>
          </w:tcPr>
          <w:p w14:paraId="32834B47"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时间</w:t>
            </w:r>
          </w:p>
        </w:tc>
        <w:tc>
          <w:tcPr>
            <w:tcW w:w="4678" w:type="dxa"/>
            <w:tcBorders>
              <w:top w:val="single" w:sz="12" w:space="0" w:color="auto"/>
              <w:left w:val="single" w:sz="6" w:space="0" w:color="auto"/>
              <w:bottom w:val="single" w:sz="6" w:space="0" w:color="auto"/>
              <w:right w:val="single" w:sz="12" w:space="0" w:color="auto"/>
            </w:tcBorders>
            <w:vAlign w:val="center"/>
          </w:tcPr>
          <w:p w14:paraId="71EBA866"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内容</w:t>
            </w:r>
          </w:p>
        </w:tc>
      </w:tr>
      <w:tr w:rsidR="00C77F6A" w14:paraId="5DAB4801" w14:textId="77777777">
        <w:trPr>
          <w:trHeight w:val="510"/>
          <w:jc w:val="center"/>
        </w:trPr>
        <w:tc>
          <w:tcPr>
            <w:tcW w:w="1384" w:type="dxa"/>
            <w:vMerge w:val="restart"/>
            <w:tcBorders>
              <w:top w:val="single" w:sz="6" w:space="0" w:color="auto"/>
              <w:left w:val="single" w:sz="12" w:space="0" w:color="auto"/>
              <w:bottom w:val="single" w:sz="6" w:space="0" w:color="auto"/>
              <w:right w:val="single" w:sz="6" w:space="0" w:color="auto"/>
            </w:tcBorders>
            <w:vAlign w:val="center"/>
          </w:tcPr>
          <w:p w14:paraId="6AC99396"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第一天</w:t>
            </w:r>
          </w:p>
        </w:tc>
        <w:tc>
          <w:tcPr>
            <w:tcW w:w="2126" w:type="dxa"/>
            <w:tcBorders>
              <w:top w:val="single" w:sz="6" w:space="0" w:color="auto"/>
              <w:left w:val="single" w:sz="6" w:space="0" w:color="auto"/>
              <w:bottom w:val="single" w:sz="6" w:space="0" w:color="auto"/>
              <w:right w:val="single" w:sz="6" w:space="0" w:color="auto"/>
            </w:tcBorders>
            <w:vAlign w:val="center"/>
          </w:tcPr>
          <w:p w14:paraId="522FE417"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13：00</w:t>
            </w:r>
          </w:p>
        </w:tc>
        <w:tc>
          <w:tcPr>
            <w:tcW w:w="4678" w:type="dxa"/>
            <w:tcBorders>
              <w:top w:val="single" w:sz="6" w:space="0" w:color="auto"/>
              <w:left w:val="single" w:sz="6" w:space="0" w:color="auto"/>
              <w:bottom w:val="single" w:sz="6" w:space="0" w:color="auto"/>
              <w:right w:val="single" w:sz="12" w:space="0" w:color="auto"/>
            </w:tcBorders>
            <w:vAlign w:val="center"/>
          </w:tcPr>
          <w:p w14:paraId="124E3747" w14:textId="77777777" w:rsidR="00C77F6A" w:rsidRDefault="00A1637B">
            <w:pPr>
              <w:spacing w:line="560" w:lineRule="exact"/>
              <w:jc w:val="left"/>
              <w:rPr>
                <w:rFonts w:ascii="仿宋_GB2312" w:eastAsia="仿宋_GB2312"/>
                <w:kern w:val="0"/>
                <w:sz w:val="24"/>
              </w:rPr>
            </w:pPr>
            <w:r>
              <w:rPr>
                <w:rFonts w:ascii="仿宋_GB2312" w:eastAsia="仿宋_GB2312" w:hint="eastAsia"/>
                <w:kern w:val="0"/>
                <w:sz w:val="24"/>
              </w:rPr>
              <w:t>参赛队报到</w:t>
            </w:r>
          </w:p>
        </w:tc>
      </w:tr>
      <w:tr w:rsidR="00C77F6A" w14:paraId="5E58FA7A" w14:textId="77777777">
        <w:trPr>
          <w:trHeight w:val="510"/>
          <w:jc w:val="center"/>
        </w:trPr>
        <w:tc>
          <w:tcPr>
            <w:tcW w:w="1384" w:type="dxa"/>
            <w:vMerge/>
            <w:tcBorders>
              <w:top w:val="single" w:sz="6" w:space="0" w:color="auto"/>
              <w:left w:val="single" w:sz="12" w:space="0" w:color="auto"/>
              <w:bottom w:val="single" w:sz="6" w:space="0" w:color="auto"/>
              <w:right w:val="single" w:sz="6" w:space="0" w:color="auto"/>
            </w:tcBorders>
            <w:vAlign w:val="center"/>
          </w:tcPr>
          <w:p w14:paraId="0EF62476" w14:textId="77777777" w:rsidR="00C77F6A" w:rsidRDefault="00C77F6A">
            <w:pPr>
              <w:widowControl/>
              <w:jc w:val="left"/>
              <w:rPr>
                <w:rFonts w:ascii="仿宋_GB2312" w:eastAsia="仿宋_GB2312"/>
                <w:kern w:val="0"/>
                <w:sz w:val="24"/>
              </w:rPr>
            </w:pPr>
          </w:p>
        </w:tc>
        <w:tc>
          <w:tcPr>
            <w:tcW w:w="2126" w:type="dxa"/>
            <w:tcBorders>
              <w:top w:val="single" w:sz="6" w:space="0" w:color="auto"/>
              <w:left w:val="single" w:sz="6" w:space="0" w:color="auto"/>
              <w:bottom w:val="single" w:sz="6" w:space="0" w:color="auto"/>
              <w:right w:val="single" w:sz="6" w:space="0" w:color="auto"/>
            </w:tcBorders>
            <w:vAlign w:val="center"/>
          </w:tcPr>
          <w:p w14:paraId="13E16B08"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14：00</w:t>
            </w:r>
          </w:p>
        </w:tc>
        <w:tc>
          <w:tcPr>
            <w:tcW w:w="4678" w:type="dxa"/>
            <w:tcBorders>
              <w:top w:val="single" w:sz="6" w:space="0" w:color="auto"/>
              <w:left w:val="single" w:sz="6" w:space="0" w:color="auto"/>
              <w:bottom w:val="single" w:sz="6" w:space="0" w:color="auto"/>
              <w:right w:val="single" w:sz="12" w:space="0" w:color="auto"/>
            </w:tcBorders>
            <w:vAlign w:val="center"/>
          </w:tcPr>
          <w:p w14:paraId="49D3D32B" w14:textId="77777777" w:rsidR="00C77F6A" w:rsidRDefault="00A1637B">
            <w:pPr>
              <w:spacing w:line="560" w:lineRule="exact"/>
              <w:jc w:val="left"/>
              <w:rPr>
                <w:rFonts w:ascii="仿宋_GB2312" w:eastAsia="仿宋_GB2312"/>
                <w:kern w:val="0"/>
                <w:sz w:val="24"/>
              </w:rPr>
            </w:pPr>
            <w:r>
              <w:rPr>
                <w:rFonts w:ascii="仿宋_GB2312" w:eastAsia="仿宋_GB2312" w:hint="eastAsia"/>
                <w:kern w:val="0"/>
                <w:sz w:val="24"/>
              </w:rPr>
              <w:t>赛前说明会、领队会、场次抽签</w:t>
            </w:r>
          </w:p>
        </w:tc>
      </w:tr>
      <w:tr w:rsidR="00C77F6A" w14:paraId="4F79BF84" w14:textId="77777777">
        <w:trPr>
          <w:trHeight w:val="599"/>
          <w:jc w:val="center"/>
        </w:trPr>
        <w:tc>
          <w:tcPr>
            <w:tcW w:w="1384" w:type="dxa"/>
            <w:vMerge/>
            <w:tcBorders>
              <w:top w:val="single" w:sz="6" w:space="0" w:color="auto"/>
              <w:left w:val="single" w:sz="12" w:space="0" w:color="auto"/>
              <w:bottom w:val="single" w:sz="6" w:space="0" w:color="auto"/>
              <w:right w:val="single" w:sz="6" w:space="0" w:color="auto"/>
            </w:tcBorders>
            <w:vAlign w:val="center"/>
          </w:tcPr>
          <w:p w14:paraId="168DFCB4" w14:textId="77777777" w:rsidR="00C77F6A" w:rsidRDefault="00C77F6A">
            <w:pPr>
              <w:widowControl/>
              <w:jc w:val="left"/>
              <w:rPr>
                <w:rFonts w:ascii="仿宋_GB2312" w:eastAsia="仿宋_GB2312"/>
                <w:kern w:val="0"/>
                <w:sz w:val="24"/>
              </w:rPr>
            </w:pPr>
          </w:p>
        </w:tc>
        <w:tc>
          <w:tcPr>
            <w:tcW w:w="2126" w:type="dxa"/>
            <w:tcBorders>
              <w:top w:val="single" w:sz="6" w:space="0" w:color="auto"/>
              <w:left w:val="single" w:sz="6" w:space="0" w:color="auto"/>
              <w:bottom w:val="single" w:sz="6" w:space="0" w:color="auto"/>
              <w:right w:val="single" w:sz="6" w:space="0" w:color="auto"/>
            </w:tcBorders>
            <w:vAlign w:val="center"/>
          </w:tcPr>
          <w:p w14:paraId="60244BD2" w14:textId="77777777" w:rsidR="00C77F6A" w:rsidRDefault="00A1637B">
            <w:pPr>
              <w:spacing w:line="560" w:lineRule="exact"/>
              <w:ind w:rightChars="-56" w:right="-118"/>
              <w:jc w:val="center"/>
              <w:rPr>
                <w:rFonts w:ascii="仿宋_GB2312" w:eastAsia="仿宋_GB2312"/>
                <w:kern w:val="0"/>
                <w:sz w:val="24"/>
              </w:rPr>
            </w:pPr>
            <w:r>
              <w:rPr>
                <w:rFonts w:ascii="仿宋_GB2312" w:eastAsia="仿宋_GB2312" w:hint="eastAsia"/>
                <w:kern w:val="0"/>
                <w:sz w:val="24"/>
              </w:rPr>
              <w:t>15：00</w:t>
            </w:r>
          </w:p>
        </w:tc>
        <w:tc>
          <w:tcPr>
            <w:tcW w:w="4678" w:type="dxa"/>
            <w:tcBorders>
              <w:top w:val="single" w:sz="6" w:space="0" w:color="auto"/>
              <w:left w:val="single" w:sz="6" w:space="0" w:color="auto"/>
              <w:bottom w:val="single" w:sz="6" w:space="0" w:color="auto"/>
              <w:right w:val="single" w:sz="12" w:space="0" w:color="auto"/>
            </w:tcBorders>
            <w:vAlign w:val="center"/>
          </w:tcPr>
          <w:p w14:paraId="6B7DAD99" w14:textId="77777777" w:rsidR="00C77F6A" w:rsidRDefault="00A1637B">
            <w:pPr>
              <w:spacing w:line="560" w:lineRule="exact"/>
              <w:ind w:right="-70"/>
              <w:jc w:val="left"/>
              <w:rPr>
                <w:rFonts w:ascii="仿宋_GB2312" w:eastAsia="仿宋_GB2312"/>
                <w:kern w:val="0"/>
                <w:sz w:val="24"/>
              </w:rPr>
            </w:pPr>
            <w:r>
              <w:rPr>
                <w:rFonts w:ascii="仿宋_GB2312" w:eastAsia="仿宋_GB2312" w:hint="eastAsia"/>
                <w:kern w:val="0"/>
                <w:sz w:val="24"/>
              </w:rPr>
              <w:t>选手熟悉场地</w:t>
            </w:r>
          </w:p>
        </w:tc>
      </w:tr>
      <w:tr w:rsidR="00C77F6A" w14:paraId="1B017D69" w14:textId="77777777">
        <w:trPr>
          <w:trHeight w:val="510"/>
          <w:jc w:val="center"/>
        </w:trPr>
        <w:tc>
          <w:tcPr>
            <w:tcW w:w="1384" w:type="dxa"/>
            <w:vMerge w:val="restart"/>
            <w:tcBorders>
              <w:top w:val="single" w:sz="6" w:space="0" w:color="auto"/>
              <w:left w:val="single" w:sz="12" w:space="0" w:color="auto"/>
              <w:bottom w:val="single" w:sz="6" w:space="0" w:color="auto"/>
              <w:right w:val="single" w:sz="6" w:space="0" w:color="auto"/>
            </w:tcBorders>
            <w:vAlign w:val="center"/>
          </w:tcPr>
          <w:p w14:paraId="0CB50B64"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第二天</w:t>
            </w:r>
          </w:p>
        </w:tc>
        <w:tc>
          <w:tcPr>
            <w:tcW w:w="2126" w:type="dxa"/>
            <w:tcBorders>
              <w:top w:val="single" w:sz="6" w:space="0" w:color="auto"/>
              <w:left w:val="single" w:sz="6" w:space="0" w:color="auto"/>
              <w:bottom w:val="single" w:sz="6" w:space="0" w:color="auto"/>
              <w:right w:val="single" w:sz="6" w:space="0" w:color="auto"/>
            </w:tcBorders>
            <w:vAlign w:val="center"/>
          </w:tcPr>
          <w:p w14:paraId="1882A60A" w14:textId="77777777" w:rsidR="00C77F6A" w:rsidRDefault="00A1637B">
            <w:pPr>
              <w:spacing w:line="560" w:lineRule="exact"/>
              <w:jc w:val="center"/>
              <w:rPr>
                <w:rFonts w:ascii="仿宋_GB2312" w:eastAsia="仿宋_GB2312"/>
                <w:kern w:val="0"/>
                <w:sz w:val="24"/>
              </w:rPr>
            </w:pPr>
            <w:r>
              <w:rPr>
                <w:rFonts w:ascii="仿宋_GB2312" w:eastAsia="仿宋_GB2312" w:hint="eastAsia"/>
                <w:kern w:val="0"/>
                <w:sz w:val="24"/>
              </w:rPr>
              <w:t>7：30</w:t>
            </w:r>
          </w:p>
        </w:tc>
        <w:tc>
          <w:tcPr>
            <w:tcW w:w="4678" w:type="dxa"/>
            <w:tcBorders>
              <w:top w:val="single" w:sz="6" w:space="0" w:color="auto"/>
              <w:left w:val="single" w:sz="6" w:space="0" w:color="auto"/>
              <w:bottom w:val="single" w:sz="6" w:space="0" w:color="auto"/>
              <w:right w:val="single" w:sz="12" w:space="0" w:color="auto"/>
            </w:tcBorders>
            <w:vAlign w:val="center"/>
          </w:tcPr>
          <w:p w14:paraId="672895A3" w14:textId="77777777" w:rsidR="00C77F6A" w:rsidRDefault="00A1637B">
            <w:pPr>
              <w:spacing w:line="560" w:lineRule="exact"/>
              <w:jc w:val="left"/>
              <w:rPr>
                <w:rFonts w:ascii="仿宋_GB2312" w:eastAsia="仿宋_GB2312"/>
                <w:kern w:val="0"/>
                <w:sz w:val="24"/>
              </w:rPr>
            </w:pPr>
            <w:r>
              <w:rPr>
                <w:rFonts w:ascii="仿宋_GB2312" w:eastAsia="仿宋_GB2312" w:hint="eastAsia"/>
                <w:kern w:val="0"/>
                <w:sz w:val="24"/>
              </w:rPr>
              <w:t>参赛选手到赛场（赛位抽签）</w:t>
            </w:r>
          </w:p>
        </w:tc>
      </w:tr>
      <w:tr w:rsidR="00C77F6A" w14:paraId="7727A84A" w14:textId="77777777">
        <w:trPr>
          <w:trHeight w:val="574"/>
          <w:jc w:val="center"/>
        </w:trPr>
        <w:tc>
          <w:tcPr>
            <w:tcW w:w="1384" w:type="dxa"/>
            <w:vMerge/>
            <w:tcBorders>
              <w:top w:val="single" w:sz="6" w:space="0" w:color="auto"/>
              <w:left w:val="single" w:sz="12" w:space="0" w:color="auto"/>
              <w:bottom w:val="single" w:sz="6" w:space="0" w:color="auto"/>
              <w:right w:val="single" w:sz="6" w:space="0" w:color="auto"/>
            </w:tcBorders>
            <w:vAlign w:val="center"/>
          </w:tcPr>
          <w:p w14:paraId="2334EDE7" w14:textId="77777777" w:rsidR="00C77F6A" w:rsidRDefault="00C77F6A">
            <w:pPr>
              <w:widowControl/>
              <w:jc w:val="left"/>
              <w:rPr>
                <w:rFonts w:ascii="仿宋_GB2312" w:eastAsia="仿宋_GB2312"/>
                <w:kern w:val="0"/>
                <w:sz w:val="24"/>
              </w:rPr>
            </w:pPr>
          </w:p>
        </w:tc>
        <w:tc>
          <w:tcPr>
            <w:tcW w:w="2126" w:type="dxa"/>
            <w:tcBorders>
              <w:top w:val="single" w:sz="6" w:space="0" w:color="auto"/>
              <w:left w:val="single" w:sz="6" w:space="0" w:color="auto"/>
              <w:bottom w:val="single" w:sz="12" w:space="0" w:color="auto"/>
              <w:right w:val="single" w:sz="6" w:space="0" w:color="auto"/>
            </w:tcBorders>
            <w:vAlign w:val="center"/>
          </w:tcPr>
          <w:p w14:paraId="409778B5" w14:textId="77777777" w:rsidR="00C77F6A" w:rsidRDefault="00A1637B">
            <w:pPr>
              <w:widowControl/>
              <w:spacing w:line="560" w:lineRule="exact"/>
              <w:jc w:val="center"/>
              <w:rPr>
                <w:rFonts w:ascii="仿宋_GB2312" w:eastAsia="仿宋_GB2312"/>
                <w:kern w:val="0"/>
                <w:sz w:val="24"/>
              </w:rPr>
            </w:pPr>
            <w:r>
              <w:rPr>
                <w:rFonts w:ascii="仿宋_GB2312" w:eastAsia="仿宋_GB2312" w:hint="eastAsia"/>
                <w:kern w:val="0"/>
                <w:sz w:val="24"/>
              </w:rPr>
              <w:t>8：30—13：30</w:t>
            </w:r>
          </w:p>
        </w:tc>
        <w:tc>
          <w:tcPr>
            <w:tcW w:w="4678" w:type="dxa"/>
            <w:tcBorders>
              <w:top w:val="single" w:sz="6" w:space="0" w:color="auto"/>
              <w:left w:val="single" w:sz="6" w:space="0" w:color="auto"/>
              <w:bottom w:val="single" w:sz="12" w:space="0" w:color="auto"/>
              <w:right w:val="single" w:sz="12" w:space="0" w:color="auto"/>
            </w:tcBorders>
            <w:vAlign w:val="center"/>
          </w:tcPr>
          <w:p w14:paraId="0DFE7DAA" w14:textId="77777777" w:rsidR="00C77F6A" w:rsidRDefault="00A1637B">
            <w:pPr>
              <w:widowControl/>
              <w:spacing w:line="560" w:lineRule="exact"/>
              <w:jc w:val="left"/>
              <w:rPr>
                <w:rFonts w:ascii="仿宋_GB2312" w:eastAsia="仿宋_GB2312"/>
                <w:kern w:val="0"/>
                <w:sz w:val="24"/>
              </w:rPr>
            </w:pPr>
            <w:r>
              <w:rPr>
                <w:rFonts w:ascii="仿宋_GB2312" w:eastAsia="仿宋_GB2312" w:hint="eastAsia"/>
                <w:kern w:val="0"/>
                <w:sz w:val="24"/>
              </w:rPr>
              <w:t>正式比赛</w:t>
            </w:r>
          </w:p>
        </w:tc>
      </w:tr>
    </w:tbl>
    <w:p w14:paraId="47700E4D" w14:textId="77777777" w:rsidR="00C77F6A" w:rsidRDefault="00A1637B">
      <w:pPr>
        <w:pStyle w:val="Default"/>
        <w:numPr>
          <w:ilvl w:val="0"/>
          <w:numId w:val="4"/>
        </w:numPr>
        <w:spacing w:line="560" w:lineRule="exact"/>
        <w:ind w:left="0" w:firstLineChars="200" w:firstLine="600"/>
        <w:rPr>
          <w:rFonts w:ascii="Arial Narrow" w:hAnsi="Arial Narrow" w:cs="Arial"/>
          <w:color w:val="auto"/>
          <w:kern w:val="2"/>
          <w:sz w:val="30"/>
          <w:szCs w:val="30"/>
        </w:rPr>
      </w:pPr>
      <w:r>
        <w:rPr>
          <w:rFonts w:ascii="Arial Narrow" w:hAnsi="Arial Narrow" w:cs="Arial" w:hint="eastAsia"/>
          <w:color w:val="auto"/>
          <w:kern w:val="2"/>
          <w:sz w:val="30"/>
          <w:szCs w:val="30"/>
        </w:rPr>
        <w:t>比赛流程</w:t>
      </w:r>
    </w:p>
    <w:p w14:paraId="30E17DB6" w14:textId="77777777" w:rsidR="00C77F6A" w:rsidRDefault="00A1637B">
      <w:pPr>
        <w:pStyle w:val="af3"/>
        <w:snapToGrid w:val="0"/>
        <w:spacing w:line="560" w:lineRule="exact"/>
        <w:ind w:firstLine="560"/>
        <w:jc w:val="center"/>
        <w:rPr>
          <w:rFonts w:ascii="仿宋_GB2312" w:eastAsia="仿宋_GB2312"/>
          <w:kern w:val="0"/>
          <w:sz w:val="28"/>
          <w:szCs w:val="28"/>
        </w:rPr>
      </w:pPr>
      <w:r>
        <w:rPr>
          <w:rFonts w:ascii="仿宋_GB2312" w:eastAsia="仿宋_GB2312" w:hint="eastAsia"/>
          <w:kern w:val="0"/>
          <w:sz w:val="28"/>
          <w:szCs w:val="28"/>
        </w:rPr>
        <w:t>表2 比赛流程表</w:t>
      </w:r>
    </w:p>
    <w:tbl>
      <w:tblPr>
        <w:tblW w:w="85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028"/>
      </w:tblGrid>
      <w:tr w:rsidR="00C77F6A" w14:paraId="3B1730B3" w14:textId="77777777">
        <w:trPr>
          <w:cantSplit/>
          <w:trHeight w:val="645"/>
          <w:jc w:val="center"/>
        </w:trPr>
        <w:tc>
          <w:tcPr>
            <w:tcW w:w="851" w:type="dxa"/>
            <w:tcBorders>
              <w:top w:val="single" w:sz="12" w:space="0" w:color="auto"/>
            </w:tcBorders>
            <w:vAlign w:val="center"/>
          </w:tcPr>
          <w:p w14:paraId="55A06B82" w14:textId="77777777" w:rsidR="00C77F6A" w:rsidRDefault="00A1637B">
            <w:pPr>
              <w:spacing w:line="580" w:lineRule="atLeast"/>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阶段</w:t>
            </w:r>
          </w:p>
        </w:tc>
        <w:tc>
          <w:tcPr>
            <w:tcW w:w="709" w:type="dxa"/>
            <w:tcBorders>
              <w:top w:val="single" w:sz="12" w:space="0" w:color="auto"/>
            </w:tcBorders>
            <w:vAlign w:val="center"/>
          </w:tcPr>
          <w:p w14:paraId="06494381" w14:textId="77777777" w:rsidR="00C77F6A" w:rsidRDefault="00A1637B">
            <w:pPr>
              <w:spacing w:line="580" w:lineRule="atLeast"/>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序号</w:t>
            </w:r>
          </w:p>
        </w:tc>
        <w:tc>
          <w:tcPr>
            <w:tcW w:w="7028" w:type="dxa"/>
            <w:tcBorders>
              <w:top w:val="single" w:sz="12" w:space="0" w:color="auto"/>
            </w:tcBorders>
            <w:vAlign w:val="center"/>
          </w:tcPr>
          <w:p w14:paraId="43AF6735" w14:textId="77777777" w:rsidR="00C77F6A" w:rsidRDefault="00A1637B">
            <w:pPr>
              <w:spacing w:line="580" w:lineRule="atLeast"/>
              <w:jc w:val="center"/>
              <w:textAlignment w:val="baseline"/>
              <w:rPr>
                <w:rFonts w:ascii="仿宋_GB2312" w:eastAsia="仿宋_GB2312" w:hAnsi="仿宋_GB2312" w:cs="仿宋_GB2312"/>
                <w:b/>
                <w:spacing w:val="-2"/>
                <w:sz w:val="24"/>
              </w:rPr>
            </w:pPr>
            <w:r>
              <w:rPr>
                <w:rFonts w:ascii="仿宋_GB2312" w:eastAsia="仿宋_GB2312" w:hAnsi="仿宋_GB2312" w:cs="仿宋_GB2312" w:hint="eastAsia"/>
                <w:b/>
                <w:spacing w:val="-2"/>
                <w:sz w:val="24"/>
              </w:rPr>
              <w:t>流 程</w:t>
            </w:r>
          </w:p>
        </w:tc>
      </w:tr>
      <w:tr w:rsidR="00C77F6A" w14:paraId="66CE8DB9" w14:textId="77777777">
        <w:trPr>
          <w:cantSplit/>
          <w:trHeight w:val="702"/>
          <w:jc w:val="center"/>
        </w:trPr>
        <w:tc>
          <w:tcPr>
            <w:tcW w:w="851" w:type="dxa"/>
            <w:vMerge w:val="restart"/>
            <w:vAlign w:val="center"/>
          </w:tcPr>
          <w:p w14:paraId="03B411B5"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准备参赛阶段</w:t>
            </w:r>
          </w:p>
        </w:tc>
        <w:tc>
          <w:tcPr>
            <w:tcW w:w="709" w:type="dxa"/>
            <w:vAlign w:val="center"/>
          </w:tcPr>
          <w:p w14:paraId="2E17F597"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028" w:type="dxa"/>
            <w:vAlign w:val="center"/>
          </w:tcPr>
          <w:p w14:paraId="68357B78"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参赛队领队负责本参赛队的参赛组织及与大赛组委会办公室的联络工作</w:t>
            </w:r>
          </w:p>
        </w:tc>
      </w:tr>
      <w:tr w:rsidR="00C77F6A" w14:paraId="097F6814" w14:textId="77777777">
        <w:trPr>
          <w:cantSplit/>
          <w:trHeight w:val="698"/>
          <w:jc w:val="center"/>
        </w:trPr>
        <w:tc>
          <w:tcPr>
            <w:tcW w:w="851" w:type="dxa"/>
            <w:vMerge/>
            <w:vAlign w:val="center"/>
          </w:tcPr>
          <w:p w14:paraId="1D1FD7F6"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69ACC577"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028" w:type="dxa"/>
            <w:vAlign w:val="center"/>
          </w:tcPr>
          <w:p w14:paraId="242062EA"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参赛选手凭借大赛组委会颁发的参赛证和有效身份证明参加比赛前相关活动</w:t>
            </w:r>
          </w:p>
        </w:tc>
      </w:tr>
      <w:tr w:rsidR="00C77F6A" w14:paraId="1E42E509" w14:textId="77777777">
        <w:trPr>
          <w:cantSplit/>
          <w:trHeight w:val="708"/>
          <w:jc w:val="center"/>
        </w:trPr>
        <w:tc>
          <w:tcPr>
            <w:tcW w:w="851" w:type="dxa"/>
            <w:vMerge/>
            <w:vAlign w:val="center"/>
          </w:tcPr>
          <w:p w14:paraId="77C87C29"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61503A3D"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028" w:type="dxa"/>
            <w:vAlign w:val="center"/>
          </w:tcPr>
          <w:p w14:paraId="5DD70E0D"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参赛选手在规定时间及指定地点，向检录工作人员提供参赛证、本人学生证、身份证证件或公安机关提供的户籍证明，通过检录进入赛场</w:t>
            </w:r>
          </w:p>
        </w:tc>
      </w:tr>
      <w:tr w:rsidR="00C77F6A" w14:paraId="32D2F970" w14:textId="77777777">
        <w:trPr>
          <w:cantSplit/>
          <w:trHeight w:val="690"/>
          <w:jc w:val="center"/>
        </w:trPr>
        <w:tc>
          <w:tcPr>
            <w:tcW w:w="851" w:type="dxa"/>
            <w:vMerge w:val="restart"/>
            <w:vAlign w:val="center"/>
          </w:tcPr>
          <w:p w14:paraId="07595BB8"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比赛阶段</w:t>
            </w:r>
          </w:p>
        </w:tc>
        <w:tc>
          <w:tcPr>
            <w:tcW w:w="709" w:type="dxa"/>
            <w:vAlign w:val="center"/>
          </w:tcPr>
          <w:p w14:paraId="0A206655"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028" w:type="dxa"/>
            <w:vAlign w:val="center"/>
          </w:tcPr>
          <w:p w14:paraId="18027F1B"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参赛选手进行第一次抽签，产生参赛号，替换选手参赛证等个人身份信息</w:t>
            </w:r>
          </w:p>
        </w:tc>
      </w:tr>
      <w:tr w:rsidR="00C77F6A" w14:paraId="3D4E6051" w14:textId="77777777">
        <w:trPr>
          <w:cantSplit/>
          <w:trHeight w:val="710"/>
          <w:jc w:val="center"/>
        </w:trPr>
        <w:tc>
          <w:tcPr>
            <w:tcW w:w="851" w:type="dxa"/>
            <w:vMerge/>
            <w:vAlign w:val="center"/>
          </w:tcPr>
          <w:p w14:paraId="62B8143A"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4AECED68"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028" w:type="dxa"/>
            <w:vAlign w:val="center"/>
          </w:tcPr>
          <w:p w14:paraId="7E5C7DAD"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参赛选手进行第二次抽签，确定参赛队赛位</w:t>
            </w:r>
          </w:p>
        </w:tc>
      </w:tr>
      <w:tr w:rsidR="00C77F6A" w14:paraId="3E1B22DE" w14:textId="77777777">
        <w:trPr>
          <w:cantSplit/>
          <w:jc w:val="center"/>
        </w:trPr>
        <w:tc>
          <w:tcPr>
            <w:tcW w:w="851" w:type="dxa"/>
            <w:vMerge/>
            <w:vAlign w:val="center"/>
          </w:tcPr>
          <w:p w14:paraId="02D1D0AE"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463F611A"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028" w:type="dxa"/>
            <w:vAlign w:val="center"/>
          </w:tcPr>
          <w:p w14:paraId="087CFDA4" w14:textId="77777777" w:rsidR="00C77F6A" w:rsidRDefault="00A1637B">
            <w:pPr>
              <w:spacing w:before="240"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在赛场工作人员引导下，参赛选手比赛前</w:t>
            </w:r>
            <w:r>
              <w:rPr>
                <w:rFonts w:ascii="仿宋_GB2312" w:eastAsia="仿宋_GB2312" w:hAnsi="仿宋_GB2312" w:cs="仿宋_GB2312"/>
                <w:bCs/>
                <w:spacing w:val="-2"/>
                <w:sz w:val="24"/>
              </w:rPr>
              <w:t>15</w:t>
            </w:r>
            <w:r>
              <w:rPr>
                <w:rFonts w:ascii="仿宋_GB2312" w:eastAsia="仿宋_GB2312" w:hAnsi="仿宋_GB2312" w:cs="仿宋_GB2312" w:hint="eastAsia"/>
                <w:bCs/>
                <w:spacing w:val="-2"/>
                <w:sz w:val="24"/>
              </w:rPr>
              <w:t>分钟进入赛位，进行赛前准备，按清单检查设备、工具等状况，参赛队在赛前</w:t>
            </w:r>
            <w:r>
              <w:rPr>
                <w:rFonts w:ascii="仿宋_GB2312" w:eastAsia="仿宋_GB2312" w:hAnsi="仿宋_GB2312" w:cs="仿宋_GB2312"/>
                <w:bCs/>
                <w:spacing w:val="-2"/>
                <w:sz w:val="24"/>
              </w:rPr>
              <w:t>5</w:t>
            </w:r>
            <w:r>
              <w:rPr>
                <w:rFonts w:ascii="仿宋_GB2312" w:eastAsia="仿宋_GB2312" w:hAnsi="仿宋_GB2312" w:cs="仿宋_GB2312" w:hint="eastAsia"/>
                <w:bCs/>
                <w:spacing w:val="-2"/>
                <w:sz w:val="24"/>
              </w:rPr>
              <w:t>分钟领取比赛任务书，选手进行工作分工并制订工作方案；并签字（参赛号）确认</w:t>
            </w:r>
          </w:p>
        </w:tc>
      </w:tr>
      <w:tr w:rsidR="00C77F6A" w14:paraId="0F081B30" w14:textId="77777777">
        <w:trPr>
          <w:cantSplit/>
          <w:trHeight w:val="784"/>
          <w:jc w:val="center"/>
        </w:trPr>
        <w:tc>
          <w:tcPr>
            <w:tcW w:w="851" w:type="dxa"/>
            <w:vMerge/>
            <w:vAlign w:val="center"/>
          </w:tcPr>
          <w:p w14:paraId="32157185"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7BB0D11B"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7028" w:type="dxa"/>
            <w:vAlign w:val="center"/>
          </w:tcPr>
          <w:p w14:paraId="4952F830"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裁判长宣布比赛开始参赛选手方可开始操作，比赛开始计时，各参赛选手限定在自己的工作区域内完成比赛任务</w:t>
            </w:r>
          </w:p>
        </w:tc>
      </w:tr>
      <w:tr w:rsidR="00C77F6A" w14:paraId="14AFD0D0" w14:textId="77777777">
        <w:trPr>
          <w:cantSplit/>
          <w:trHeight w:val="838"/>
          <w:jc w:val="center"/>
        </w:trPr>
        <w:tc>
          <w:tcPr>
            <w:tcW w:w="851" w:type="dxa"/>
            <w:vMerge/>
            <w:vAlign w:val="center"/>
          </w:tcPr>
          <w:p w14:paraId="4507BA6F"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5487FE6D"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7028" w:type="dxa"/>
            <w:vAlign w:val="center"/>
          </w:tcPr>
          <w:p w14:paraId="00388E18"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比赛结束前</w:t>
            </w:r>
            <w:r>
              <w:rPr>
                <w:rFonts w:ascii="仿宋_GB2312" w:eastAsia="仿宋_GB2312" w:hAnsi="仿宋_GB2312" w:cs="仿宋_GB2312"/>
                <w:bCs/>
                <w:spacing w:val="-2"/>
                <w:sz w:val="24"/>
              </w:rPr>
              <w:t>15</w:t>
            </w:r>
            <w:r>
              <w:rPr>
                <w:rFonts w:ascii="仿宋_GB2312" w:eastAsia="仿宋_GB2312" w:hAnsi="仿宋_GB2312" w:cs="仿宋_GB2312" w:hint="eastAsia"/>
                <w:bCs/>
                <w:spacing w:val="-2"/>
                <w:sz w:val="24"/>
              </w:rPr>
              <w:t>分钟，裁判长提醒比赛即将结束，各参赛队应准备停止操作，着手进行赛场清理工作。</w:t>
            </w:r>
          </w:p>
        </w:tc>
      </w:tr>
      <w:tr w:rsidR="00C77F6A" w14:paraId="6EA97269" w14:textId="77777777">
        <w:trPr>
          <w:cantSplit/>
          <w:trHeight w:val="699"/>
          <w:jc w:val="center"/>
        </w:trPr>
        <w:tc>
          <w:tcPr>
            <w:tcW w:w="851" w:type="dxa"/>
            <w:vMerge w:val="restart"/>
            <w:vAlign w:val="center"/>
          </w:tcPr>
          <w:p w14:paraId="37EA87D7"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结束阶段</w:t>
            </w:r>
          </w:p>
        </w:tc>
        <w:tc>
          <w:tcPr>
            <w:tcW w:w="709" w:type="dxa"/>
            <w:vAlign w:val="center"/>
          </w:tcPr>
          <w:p w14:paraId="3B6A27DE"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7028" w:type="dxa"/>
            <w:vAlign w:val="center"/>
          </w:tcPr>
          <w:p w14:paraId="728836C1"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参赛队完成任务并决定结束比赛时，应提请现场裁判到赛位处确认，并提交比赛结果，参赛队签字（参赛号）确认</w:t>
            </w:r>
          </w:p>
        </w:tc>
      </w:tr>
      <w:tr w:rsidR="00C77F6A" w14:paraId="65E1BCE0" w14:textId="77777777">
        <w:trPr>
          <w:cantSplit/>
          <w:jc w:val="center"/>
        </w:trPr>
        <w:tc>
          <w:tcPr>
            <w:tcW w:w="851" w:type="dxa"/>
            <w:vMerge/>
            <w:vAlign w:val="center"/>
          </w:tcPr>
          <w:p w14:paraId="7597205A"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41C1006D"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7028" w:type="dxa"/>
            <w:vAlign w:val="center"/>
          </w:tcPr>
          <w:p w14:paraId="243A2673"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参赛队完成比赛提交结果后，大赛技术支持人员将到达赛场清点工具、设备等，由参赛选手签字（参赛号）确认；损坏的物件必须有实物在，丢失的要照价赔偿</w:t>
            </w:r>
          </w:p>
        </w:tc>
      </w:tr>
      <w:tr w:rsidR="00C77F6A" w14:paraId="6040C2EB" w14:textId="77777777">
        <w:trPr>
          <w:cantSplit/>
          <w:jc w:val="center"/>
        </w:trPr>
        <w:tc>
          <w:tcPr>
            <w:tcW w:w="851" w:type="dxa"/>
            <w:vMerge/>
            <w:vAlign w:val="center"/>
          </w:tcPr>
          <w:p w14:paraId="2017D8EF"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4DEA1075"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7028" w:type="dxa"/>
            <w:vAlign w:val="center"/>
          </w:tcPr>
          <w:p w14:paraId="278624DC"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比赛时间到，未完成比赛参赛队应立即停止操作，赛场技术支持人员检查、裁判员确认后，对赛位进行清理，但不得进行其他活动，然后参赛选手方能离开赛场</w:t>
            </w:r>
          </w:p>
        </w:tc>
      </w:tr>
      <w:tr w:rsidR="00C77F6A" w14:paraId="297A2551" w14:textId="77777777">
        <w:trPr>
          <w:cantSplit/>
          <w:trHeight w:val="765"/>
          <w:jc w:val="center"/>
        </w:trPr>
        <w:tc>
          <w:tcPr>
            <w:tcW w:w="851" w:type="dxa"/>
            <w:vMerge/>
            <w:vAlign w:val="center"/>
          </w:tcPr>
          <w:p w14:paraId="2F8297A6"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vAlign w:val="center"/>
          </w:tcPr>
          <w:p w14:paraId="400092D2"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c>
          <w:tcPr>
            <w:tcW w:w="7028" w:type="dxa"/>
            <w:vAlign w:val="center"/>
          </w:tcPr>
          <w:p w14:paraId="710D621F"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参赛选手在比赛期间未经组委会的批准，不得接受任何与比赛内容相关的采访</w:t>
            </w:r>
          </w:p>
        </w:tc>
      </w:tr>
      <w:tr w:rsidR="00C77F6A" w14:paraId="7C5E048C" w14:textId="77777777">
        <w:trPr>
          <w:cantSplit/>
          <w:trHeight w:val="846"/>
          <w:jc w:val="center"/>
        </w:trPr>
        <w:tc>
          <w:tcPr>
            <w:tcW w:w="851" w:type="dxa"/>
            <w:vMerge/>
            <w:tcBorders>
              <w:bottom w:val="single" w:sz="12" w:space="0" w:color="auto"/>
            </w:tcBorders>
            <w:vAlign w:val="center"/>
          </w:tcPr>
          <w:p w14:paraId="4DF65730"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9" w:type="dxa"/>
            <w:tcBorders>
              <w:bottom w:val="single" w:sz="12" w:space="0" w:color="auto"/>
            </w:tcBorders>
            <w:vAlign w:val="center"/>
          </w:tcPr>
          <w:p w14:paraId="7E7BA034"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7028" w:type="dxa"/>
            <w:tcBorders>
              <w:bottom w:val="single" w:sz="12" w:space="0" w:color="auto"/>
            </w:tcBorders>
            <w:vAlign w:val="center"/>
          </w:tcPr>
          <w:p w14:paraId="67BDEDF0"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参赛选手在比赛过程中必须主动配合现场裁判工作，服从裁判安排，如果对比赛的裁决有异议，由领队以书面形式向仲裁工作组提出申诉</w:t>
            </w:r>
          </w:p>
        </w:tc>
      </w:tr>
    </w:tbl>
    <w:p w14:paraId="3DE1726F"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六、竞赛赛卷</w:t>
      </w:r>
    </w:p>
    <w:p w14:paraId="0CEFE4AB"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本赛项竞赛试题采用公开样题的方式，赛前一个月在大赛官网上公布1套试题，赛前将对样题进行30%以内的内容修改，作为竞赛正式试题。</w:t>
      </w:r>
    </w:p>
    <w:p w14:paraId="6A242D84" w14:textId="77777777" w:rsidR="00C77F6A" w:rsidRDefault="00A1637B">
      <w:pPr>
        <w:spacing w:line="580" w:lineRule="atLeast"/>
        <w:ind w:firstLineChars="200" w:firstLine="560"/>
        <w:rPr>
          <w:rFonts w:ascii="仿宋_GB2312" w:eastAsia="仿宋_GB2312" w:hAnsi="仿宋_GB2312" w:cs="仿宋_GB2312"/>
          <w:b/>
          <w:bCs/>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在赛前1个月左右举行赛前说明会，对竞赛题型、结构、考点、评分、注意事项等进行说明和答疑。</w:t>
      </w:r>
    </w:p>
    <w:p w14:paraId="08F3000A" w14:textId="77777777" w:rsidR="00C77F6A" w:rsidRDefault="00A1637B">
      <w:pPr>
        <w:spacing w:line="580" w:lineRule="atLeas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bCs/>
          <w:sz w:val="28"/>
          <w:szCs w:val="28"/>
        </w:rPr>
        <w:t>七、竞赛规则</w:t>
      </w:r>
    </w:p>
    <w:p w14:paraId="6D55465D"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（一）报名资格及参赛队伍要求</w:t>
      </w:r>
    </w:p>
    <w:p w14:paraId="7B79499B" w14:textId="77777777" w:rsidR="00C77F6A" w:rsidRDefault="00A1637B">
      <w:pPr>
        <w:spacing w:line="580" w:lineRule="atLeast"/>
        <w:ind w:firstLine="570"/>
        <w:rPr>
          <w:rFonts w:ascii="仿宋_GB2312" w:eastAsia="仿宋_GB2312"/>
          <w:sz w:val="28"/>
          <w:szCs w:val="28"/>
        </w:rPr>
      </w:pPr>
      <w:r>
        <w:rPr>
          <w:rFonts w:ascii="仿宋_GB2312" w:eastAsia="仿宋_GB2312" w:hint="eastAsia"/>
          <w:kern w:val="0"/>
          <w:sz w:val="28"/>
          <w:szCs w:val="28"/>
        </w:rPr>
        <w:t>1.在沈中、高等职业院校全日制在籍学生均可：每支参赛队由</w:t>
      </w:r>
      <w:r>
        <w:rPr>
          <w:rFonts w:ascii="仿宋_GB2312" w:eastAsia="仿宋_GB2312"/>
          <w:kern w:val="0"/>
          <w:sz w:val="28"/>
          <w:szCs w:val="28"/>
        </w:rPr>
        <w:t>3</w:t>
      </w:r>
      <w:r>
        <w:rPr>
          <w:rFonts w:ascii="仿宋_GB2312" w:eastAsia="仿宋_GB2312" w:hint="eastAsia"/>
          <w:kern w:val="0"/>
          <w:sz w:val="28"/>
          <w:szCs w:val="28"/>
        </w:rPr>
        <w:t>名选手组成，指定1人为队长，并设不超过2名指导教师。</w:t>
      </w:r>
      <w:r>
        <w:rPr>
          <w:rFonts w:ascii="仿宋_GB2312" w:eastAsia="仿宋_GB2312" w:hint="eastAsia"/>
          <w:sz w:val="28"/>
          <w:szCs w:val="28"/>
        </w:rPr>
        <w:t>每个学校限报2支代表队。</w:t>
      </w:r>
    </w:p>
    <w:p w14:paraId="7709A7D5"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2.参赛选手和指导教师报名确认后不得随意更换。如有备赛过程中选手和指导教师因故无法参赛，须由教育行政部门于开赛10个工作日之前出具书面说明，经大赛执委会核实后予以更换。</w:t>
      </w:r>
    </w:p>
    <w:p w14:paraId="48787F34" w14:textId="77777777" w:rsidR="00C77F6A" w:rsidRDefault="00A1637B">
      <w:pPr>
        <w:spacing w:line="580" w:lineRule="atLeast"/>
        <w:ind w:firstLineChars="200" w:firstLine="560"/>
        <w:rPr>
          <w:rFonts w:ascii="Arial Narrow" w:eastAsia="仿宋_GB2312" w:hAnsi="Arial Narrow" w:cs="Arial"/>
          <w:sz w:val="28"/>
          <w:szCs w:val="28"/>
        </w:rPr>
      </w:pPr>
      <w:r>
        <w:rPr>
          <w:rFonts w:ascii="仿宋_GB2312" w:eastAsia="仿宋_GB2312" w:hint="eastAsia"/>
          <w:kern w:val="0"/>
          <w:sz w:val="28"/>
          <w:szCs w:val="28"/>
        </w:rPr>
        <w:t>3.</w:t>
      </w:r>
      <w:r>
        <w:rPr>
          <w:rFonts w:ascii="Arial Narrow" w:eastAsia="仿宋_GB2312" w:hAnsi="Arial Narrow" w:cs="Arial" w:hint="eastAsia"/>
          <w:sz w:val="28"/>
          <w:szCs w:val="28"/>
        </w:rPr>
        <w:t xml:space="preserve"> </w:t>
      </w:r>
      <w:r>
        <w:rPr>
          <w:rFonts w:ascii="Arial Narrow" w:eastAsia="仿宋_GB2312" w:hAnsi="Arial Narrow" w:cs="Arial" w:hint="eastAsia"/>
          <w:sz w:val="28"/>
          <w:szCs w:val="28"/>
        </w:rPr>
        <w:t>凡在往届全国职业院校技能大赛中获一等奖的选手，不能再参加本项比赛。</w:t>
      </w:r>
    </w:p>
    <w:p w14:paraId="51B4CC39"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4.各参赛队须安排为参赛选手购买大赛期间的人身意外伤害保险。</w:t>
      </w:r>
    </w:p>
    <w:p w14:paraId="200B9AD9"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5.各参赛队组成后，须制定相关管理制度，并对所有参赛选手、指导教师进行安全教育。</w:t>
      </w:r>
    </w:p>
    <w:p w14:paraId="78403F22"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6.各参赛队伍须加强参与比赛人员的安全管理，并与赛场安全管理对接。</w:t>
      </w:r>
    </w:p>
    <w:p w14:paraId="53C3066B" w14:textId="77777777" w:rsidR="00C77F6A" w:rsidRDefault="00A1637B">
      <w:pPr>
        <w:spacing w:line="580" w:lineRule="atLeast"/>
        <w:ind w:firstLineChars="200" w:firstLine="560"/>
        <w:rPr>
          <w:rFonts w:ascii="Arial Narrow" w:eastAsia="仿宋_GB2312" w:hAnsi="Arial Narrow" w:cs="Arial"/>
          <w:sz w:val="28"/>
          <w:szCs w:val="28"/>
        </w:rPr>
      </w:pPr>
      <w:r>
        <w:rPr>
          <w:rFonts w:ascii="仿宋_GB2312" w:eastAsia="仿宋_GB2312" w:hint="eastAsia"/>
          <w:kern w:val="0"/>
          <w:sz w:val="28"/>
          <w:szCs w:val="28"/>
        </w:rPr>
        <w:t>7.参赛队如有车辆，一律凭大赛办核发的证件出入园区，并按指定线</w:t>
      </w:r>
      <w:r>
        <w:rPr>
          <w:rFonts w:ascii="仿宋_GB2312" w:eastAsia="仿宋_GB2312" w:hint="eastAsia"/>
          <w:kern w:val="0"/>
          <w:sz w:val="28"/>
          <w:szCs w:val="28"/>
        </w:rPr>
        <w:lastRenderedPageBreak/>
        <w:t>路行驶，按指定地点停放。</w:t>
      </w:r>
    </w:p>
    <w:p w14:paraId="7BDA1581"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（二）熟悉场地与抽签</w:t>
      </w:r>
    </w:p>
    <w:p w14:paraId="7877DF82" w14:textId="77777777" w:rsidR="00C77F6A" w:rsidRDefault="00A1637B">
      <w:pPr>
        <w:snapToGrid w:val="0"/>
        <w:spacing w:line="580" w:lineRule="atLeast"/>
        <w:ind w:firstLineChars="200" w:firstLine="560"/>
        <w:rPr>
          <w:rFonts w:ascii="仿宋_GB2312" w:eastAsia="仿宋_GB2312" w:hAnsi="仿宋_GB2312" w:cs="仿宋_GB2312"/>
          <w:sz w:val="28"/>
          <w:szCs w:val="28"/>
        </w:rPr>
      </w:pPr>
      <w:r>
        <w:rPr>
          <w:rFonts w:ascii="Arial Narrow" w:eastAsia="仿宋_GB2312" w:hAnsi="Arial Narrow" w:cs="Arial" w:hint="eastAsia"/>
          <w:sz w:val="28"/>
          <w:szCs w:val="28"/>
        </w:rPr>
        <w:t>报道当天领队抽签确定每个代表队的编号和参赛时间段，在各大组比赛前</w:t>
      </w:r>
      <w:r>
        <w:rPr>
          <w:rFonts w:ascii="Arial Narrow" w:eastAsia="仿宋_GB2312" w:hAnsi="Arial Narrow" w:cs="Arial" w:hint="eastAsia"/>
          <w:sz w:val="28"/>
          <w:szCs w:val="28"/>
        </w:rPr>
        <w:t>30</w:t>
      </w:r>
      <w:r>
        <w:rPr>
          <w:rFonts w:ascii="Arial Narrow" w:eastAsia="仿宋_GB2312" w:hAnsi="Arial Narrow" w:cs="Arial" w:hint="eastAsia"/>
          <w:sz w:val="28"/>
          <w:szCs w:val="28"/>
        </w:rPr>
        <w:t>分钟抽签确定选手小组号和工位号，选手按工位号数进入对应操作台操作。</w:t>
      </w:r>
    </w:p>
    <w:p w14:paraId="29C682ED"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（三）赛场要求</w:t>
      </w:r>
    </w:p>
    <w:p w14:paraId="3F998BF3" w14:textId="1158775B"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1.大赛办赛前组织专人对比赛现场、住宿场所和交通保障进行考察，并对安全工作提出明确要求。赛场的布置，赛场内的器材、设备符合国家有关安全规定。并进行赛场仿真模拟测试，以发现可能出现的问题。</w:t>
      </w:r>
      <w:r w:rsidR="0072618F">
        <w:rPr>
          <w:rFonts w:ascii="仿宋_GB2312" w:eastAsia="仿宋_GB2312" w:hint="eastAsia"/>
          <w:kern w:val="0"/>
          <w:sz w:val="28"/>
          <w:szCs w:val="28"/>
        </w:rPr>
        <w:t>承办单位</w:t>
      </w:r>
      <w:r>
        <w:rPr>
          <w:rFonts w:ascii="仿宋_GB2312" w:eastAsia="仿宋_GB2312" w:hint="eastAsia"/>
          <w:kern w:val="0"/>
          <w:sz w:val="28"/>
          <w:szCs w:val="28"/>
        </w:rPr>
        <w:t>赛前按照大赛办要求排除安全隐患。</w:t>
      </w:r>
    </w:p>
    <w:p w14:paraId="009AB88E"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赛场周围设立警戒线，防止无关人员进入，发生意外事件。比赛现场内参照相关职业岗位的要求为选手提供必要的劳动保护（安全帽）。在具有危险性的操作环节，比赛前裁判员要检查、确认设备正常，比赛过程中严防选手出现错误操作。</w:t>
      </w:r>
    </w:p>
    <w:p w14:paraId="4AA6D9CE"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kern w:val="0"/>
          <w:sz w:val="28"/>
          <w:szCs w:val="28"/>
        </w:rPr>
        <w:t>3.为了确保本次大赛的顺利进行，承办学院建立大赛期间相应的安全保障制度，同时由安全保卫、校园环境及卫生医疗保障组执行：</w:t>
      </w:r>
    </w:p>
    <w:p w14:paraId="7DFE92D8"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（1）比赛期间所有进入赛区车辆、人员需凭证入内，并主动向工作人员出示。</w:t>
      </w:r>
    </w:p>
    <w:p w14:paraId="2A545A10"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kern w:val="0"/>
          <w:sz w:val="28"/>
          <w:szCs w:val="28"/>
        </w:rPr>
        <w:t>在比赛开始前，选手要认真阅读场地内张贴的《入场须知》和应急疏散图。</w:t>
      </w:r>
    </w:p>
    <w:p w14:paraId="010FD961"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（3）</w:t>
      </w:r>
      <w:r>
        <w:rPr>
          <w:rFonts w:ascii="仿宋_GB2312" w:eastAsia="仿宋_GB2312" w:hint="eastAsia"/>
          <w:kern w:val="0"/>
          <w:sz w:val="28"/>
          <w:szCs w:val="28"/>
        </w:rPr>
        <w:t>赛场由裁判员监督完成电气控制系统通电前的检查全过程，对</w:t>
      </w:r>
      <w:r>
        <w:rPr>
          <w:rFonts w:ascii="仿宋_GB2312" w:eastAsia="仿宋_GB2312" w:hint="eastAsia"/>
          <w:kern w:val="0"/>
          <w:sz w:val="28"/>
          <w:szCs w:val="28"/>
        </w:rPr>
        <w:lastRenderedPageBreak/>
        <w:t>出现的操作隐患及时提醒和制止。</w:t>
      </w:r>
    </w:p>
    <w:p w14:paraId="58130F3E"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kern w:val="0"/>
          <w:sz w:val="28"/>
          <w:szCs w:val="28"/>
        </w:rPr>
        <w:t>每台竞赛设备使用独立的电源，保障安全。使用选手在进行计算机编程时要及时存盘，避免突然停电造成数据丢失。</w:t>
      </w:r>
    </w:p>
    <w:p w14:paraId="6E3C8F6B"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kern w:val="0"/>
          <w:sz w:val="28"/>
          <w:szCs w:val="28"/>
        </w:rPr>
        <w:t>比赛过程中，参赛选手应严格遵守安全操作规程，遇有紧急情况，应立即切断电源，在工作人员安排下有序退场。</w:t>
      </w:r>
    </w:p>
    <w:p w14:paraId="2456F5A2"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hint="eastAsia"/>
          <w:kern w:val="0"/>
          <w:sz w:val="28"/>
          <w:szCs w:val="28"/>
        </w:rPr>
        <w:t>各类人员须严格遵守赛场规则，严禁携带比赛严令禁止的物品入内。</w:t>
      </w:r>
    </w:p>
    <w:p w14:paraId="371A01C6"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sz w:val="28"/>
          <w:szCs w:val="28"/>
        </w:rPr>
        <w:t>（</w:t>
      </w:r>
      <w:r>
        <w:rPr>
          <w:rFonts w:ascii="仿宋_GB2312" w:eastAsia="仿宋_GB2312"/>
          <w:sz w:val="28"/>
          <w:szCs w:val="28"/>
        </w:rPr>
        <w:t>7</w:t>
      </w:r>
      <w:r>
        <w:rPr>
          <w:rFonts w:ascii="仿宋_GB2312" w:eastAsia="仿宋_GB2312" w:hint="eastAsia"/>
          <w:sz w:val="28"/>
          <w:szCs w:val="28"/>
        </w:rPr>
        <w:t>）</w:t>
      </w:r>
      <w:r>
        <w:rPr>
          <w:rFonts w:ascii="仿宋_GB2312" w:eastAsia="仿宋_GB2312" w:hint="eastAsia"/>
          <w:kern w:val="0"/>
          <w:sz w:val="28"/>
          <w:szCs w:val="28"/>
        </w:rPr>
        <w:t>比赛场馆严禁吸烟，安保人员不得将证件转借他人。</w:t>
      </w:r>
    </w:p>
    <w:p w14:paraId="7BC2CC10"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sz w:val="28"/>
          <w:szCs w:val="28"/>
        </w:rPr>
        <w:t>（</w:t>
      </w:r>
      <w:r>
        <w:rPr>
          <w:rFonts w:ascii="仿宋_GB2312" w:eastAsia="仿宋_GB2312"/>
          <w:sz w:val="28"/>
          <w:szCs w:val="28"/>
        </w:rPr>
        <w:t>8</w:t>
      </w:r>
      <w:r>
        <w:rPr>
          <w:rFonts w:ascii="仿宋_GB2312" w:eastAsia="仿宋_GB2312" w:hint="eastAsia"/>
          <w:sz w:val="28"/>
          <w:szCs w:val="28"/>
        </w:rPr>
        <w:t>）</w:t>
      </w:r>
      <w:r>
        <w:rPr>
          <w:rFonts w:ascii="仿宋_GB2312" w:eastAsia="仿宋_GB2312" w:hint="eastAsia"/>
          <w:kern w:val="0"/>
          <w:sz w:val="28"/>
          <w:szCs w:val="28"/>
        </w:rPr>
        <w:t>如果出现安全问题，在安保人员指挥下，迅速按紧急疏散路线撤离现场。</w:t>
      </w:r>
    </w:p>
    <w:p w14:paraId="7B1B786C" w14:textId="168466E4"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4.大赛办会同</w:t>
      </w:r>
      <w:r w:rsidR="0072618F">
        <w:rPr>
          <w:rFonts w:ascii="仿宋_GB2312" w:eastAsia="仿宋_GB2312" w:hint="eastAsia"/>
          <w:kern w:val="0"/>
          <w:sz w:val="28"/>
          <w:szCs w:val="28"/>
        </w:rPr>
        <w:t>承办单位</w:t>
      </w:r>
      <w:r>
        <w:rPr>
          <w:rFonts w:ascii="仿宋_GB2312" w:eastAsia="仿宋_GB2312" w:hint="eastAsia"/>
          <w:kern w:val="0"/>
          <w:sz w:val="28"/>
          <w:szCs w:val="28"/>
        </w:rPr>
        <w:t>在赛场环境中存在人员密集、车流人流交错的区域，除了设置齐全的指示标志、增加引导人员外，并开辟备用通道。</w:t>
      </w:r>
    </w:p>
    <w:p w14:paraId="67E7B5C0" w14:textId="760D8CBF"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5.大赛期间，赛项</w:t>
      </w:r>
      <w:r w:rsidR="0072618F">
        <w:rPr>
          <w:rFonts w:ascii="仿宋_GB2312" w:eastAsia="仿宋_GB2312" w:hint="eastAsia"/>
          <w:kern w:val="0"/>
          <w:sz w:val="28"/>
          <w:szCs w:val="28"/>
        </w:rPr>
        <w:t>承办单位</w:t>
      </w:r>
      <w:r>
        <w:rPr>
          <w:rFonts w:ascii="仿宋_GB2312" w:eastAsia="仿宋_GB2312" w:hint="eastAsia"/>
          <w:kern w:val="0"/>
          <w:sz w:val="28"/>
          <w:szCs w:val="28"/>
        </w:rPr>
        <w:t>在赛场管理的关键岗位，增加力量，并建立安全管理日志。</w:t>
      </w:r>
    </w:p>
    <w:p w14:paraId="3F3483F5" w14:textId="4D341215" w:rsidR="00C77F6A" w:rsidRDefault="00A1637B">
      <w:pPr>
        <w:snapToGrid w:val="0"/>
        <w:spacing w:line="580" w:lineRule="atLeast"/>
        <w:ind w:firstLineChars="200" w:firstLine="560"/>
        <w:rPr>
          <w:rFonts w:ascii="仿宋_GB2312" w:eastAsia="仿宋_GB2312" w:hAnsi="仿宋_GB2312" w:cs="仿宋_GB2312"/>
          <w:sz w:val="28"/>
          <w:szCs w:val="28"/>
        </w:rPr>
      </w:pPr>
      <w:r>
        <w:rPr>
          <w:rFonts w:ascii="仿宋_GB2312" w:eastAsia="仿宋_GB2312" w:hint="eastAsia"/>
          <w:kern w:val="0"/>
          <w:sz w:val="28"/>
          <w:szCs w:val="28"/>
        </w:rPr>
        <w:t>6.</w:t>
      </w:r>
      <w:r>
        <w:rPr>
          <w:rFonts w:ascii="仿宋_GB2312" w:eastAsia="仿宋_GB2312" w:hint="eastAsia"/>
          <w:color w:val="000000"/>
          <w:sz w:val="28"/>
          <w:szCs w:val="28"/>
        </w:rPr>
        <w:t>在参赛选手进入赛位，赛项裁判工作人员进入工作场所时，赛项</w:t>
      </w:r>
      <w:r w:rsidR="0072618F">
        <w:rPr>
          <w:rFonts w:ascii="仿宋_GB2312" w:eastAsia="仿宋_GB2312" w:hint="eastAsia"/>
          <w:color w:val="000000"/>
          <w:sz w:val="28"/>
          <w:szCs w:val="28"/>
        </w:rPr>
        <w:t>承办单位</w:t>
      </w:r>
      <w:r>
        <w:rPr>
          <w:rFonts w:ascii="仿宋_GB2312" w:eastAsia="仿宋_GB2312" w:hint="eastAsia"/>
          <w:color w:val="000000"/>
          <w:sz w:val="28"/>
          <w:szCs w:val="28"/>
        </w:rPr>
        <w:t>须提醒、督促参赛选手、赛项裁判工作人员严禁携带通讯、照相摄录设备，禁止携带未经许可的记录用具，并安检设备，对进入赛场重要区域的人员进行安检。</w:t>
      </w:r>
    </w:p>
    <w:p w14:paraId="5CB7157C"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（四）成绩评定</w:t>
      </w:r>
    </w:p>
    <w:p w14:paraId="76C01AD3"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现场评分</w:t>
      </w:r>
    </w:p>
    <w:p w14:paraId="42D1F641"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现场裁判依据现场评分标准，对参赛队的操作规范、现场表现等进行评分。评分结果由参赛选手、裁判员、裁判长签字确认。</w:t>
      </w:r>
    </w:p>
    <w:p w14:paraId="0BE1012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过程评分</w:t>
      </w:r>
    </w:p>
    <w:p w14:paraId="51F5A0A3"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根据参赛选手在分步操作过程中的规范性、合理性以及完成质量等，评分裁判依据评分标准按步给分。</w:t>
      </w:r>
    </w:p>
    <w:p w14:paraId="57206FE5"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八、竞赛环境</w:t>
      </w:r>
    </w:p>
    <w:p w14:paraId="12718680"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（一）场地及周边布局</w:t>
      </w:r>
    </w:p>
    <w:p w14:paraId="28419BF7"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1．竞赛区域净空高度不低于3.5m，采光、照明和通风良好，环境温度、湿度符合设备使用规定，同时满足选手的正常竞赛要求。</w:t>
      </w:r>
    </w:p>
    <w:p w14:paraId="780926CC"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2．赛场主通道宽3m以上，符合紧急疏散要求。</w:t>
      </w:r>
    </w:p>
    <w:p w14:paraId="122258AC"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3．赛场提供稳定的水、电、气源和供电应急设备，并有保安、公安、消防、设备维修和电力抢险人员待命，以防突发事件。</w:t>
      </w:r>
    </w:p>
    <w:p w14:paraId="4AB07C00"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4．根据赛项特点，用警示胶带隔离成竞赛区域构成竞赛单元，每个参赛队的竞赛场地长5米，宽4米。每个竞赛单元间距不小于1m。</w:t>
      </w:r>
    </w:p>
    <w:p w14:paraId="6F91EAB5"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5．各单元均提供单相交流220V电源供电设备，并为每位参赛选手提供一套防护用品（安全帽）。</w:t>
      </w:r>
    </w:p>
    <w:p w14:paraId="4BE6125F"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6．赛场设维修服务、医疗、生活补给站等公共服务区，为选手和赛场人员提供服务；设有安全通道，大赛观摩、采访人员在安全通道内活动，保证大赛安全有序进行。</w:t>
      </w:r>
    </w:p>
    <w:p w14:paraId="545BA0A6"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7．赛事单元相对独立，确保选手独立开展竞赛，不受外界影响； 赛区内包括厕所、医疗点、维修服务站、生活补给站、垃圾分类收集点等都在警戒线范围内，确保大赛在相对安全环境内进行。</w:t>
      </w:r>
    </w:p>
    <w:p w14:paraId="5A2EEDD9"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（二）场内设施及布局</w:t>
      </w:r>
    </w:p>
    <w:p w14:paraId="55678D19" w14:textId="77777777" w:rsidR="00C77F6A" w:rsidRDefault="00A1637B">
      <w:pPr>
        <w:spacing w:line="580" w:lineRule="atLeast"/>
        <w:jc w:val="center"/>
      </w:pPr>
      <w:r>
        <w:rPr>
          <w:noProof/>
        </w:rPr>
        <w:lastRenderedPageBreak/>
        <w:drawing>
          <wp:inline distT="0" distB="0" distL="0" distR="0" wp14:anchorId="3BF800FA" wp14:editId="344A5A8D">
            <wp:extent cx="2353310" cy="17646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62812" cy="1772240"/>
                    </a:xfrm>
                    <a:prstGeom prst="rect">
                      <a:avLst/>
                    </a:prstGeom>
                    <a:noFill/>
                    <a:ln>
                      <a:noFill/>
                    </a:ln>
                  </pic:spPr>
                </pic:pic>
              </a:graphicData>
            </a:graphic>
          </wp:inline>
        </w:drawing>
      </w:r>
      <w:r>
        <w:rPr>
          <w:rFonts w:ascii="Times New Roman" w:eastAsia="Times New Roman" w:hAnsi="Times New Roman"/>
          <w:snapToGrid w:val="0"/>
          <w:color w:val="000000"/>
          <w:w w:val="0"/>
          <w:kern w:val="0"/>
          <w:sz w:val="0"/>
          <w:szCs w:val="0"/>
          <w:u w:color="000000"/>
          <w:shd w:val="clear" w:color="000000" w:fill="000000"/>
          <w:lang w:val="zh-CN" w:bidi="zh-CN"/>
        </w:rPr>
        <w:t xml:space="preserve"> </w:t>
      </w:r>
      <w:r>
        <w:rPr>
          <w:noProof/>
        </w:rPr>
        <w:drawing>
          <wp:inline distT="0" distB="0" distL="0" distR="0" wp14:anchorId="2380A3FF" wp14:editId="19204023">
            <wp:extent cx="2394585" cy="17964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07076" cy="1805444"/>
                    </a:xfrm>
                    <a:prstGeom prst="rect">
                      <a:avLst/>
                    </a:prstGeom>
                    <a:noFill/>
                    <a:ln>
                      <a:noFill/>
                    </a:ln>
                  </pic:spPr>
                </pic:pic>
              </a:graphicData>
            </a:graphic>
          </wp:inline>
        </w:drawing>
      </w:r>
    </w:p>
    <w:p w14:paraId="009CEE2C" w14:textId="77777777" w:rsidR="00C77F6A" w:rsidRDefault="00A1637B">
      <w:pPr>
        <w:spacing w:line="580" w:lineRule="atLeast"/>
        <w:jc w:val="center"/>
      </w:pPr>
      <w:r>
        <w:rPr>
          <w:rFonts w:hint="eastAsia"/>
        </w:rPr>
        <w:t>图</w:t>
      </w:r>
      <w:r>
        <w:rPr>
          <w:rFonts w:hint="eastAsia"/>
        </w:rPr>
        <w:t xml:space="preserve">1 </w:t>
      </w:r>
      <w:r>
        <w:rPr>
          <w:rFonts w:hint="eastAsia"/>
        </w:rPr>
        <w:t>场地设备布局</w:t>
      </w:r>
    </w:p>
    <w:p w14:paraId="1F69CBA7"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九、技术规范</w:t>
      </w:r>
    </w:p>
    <w:p w14:paraId="38B68BF4"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（一）职业道德</w:t>
      </w:r>
      <w:r>
        <w:rPr>
          <w:rFonts w:ascii="仿宋_GB2312" w:eastAsia="仿宋_GB2312" w:hAnsi="仿宋_GB2312" w:cs="仿宋_GB2312"/>
          <w:bCs/>
          <w:sz w:val="28"/>
          <w:szCs w:val="28"/>
        </w:rPr>
        <w:t> </w:t>
      </w:r>
    </w:p>
    <w:p w14:paraId="4E23DD27"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敬业爱岗，忠于职守，严于律已；</w:t>
      </w:r>
      <w:r>
        <w:rPr>
          <w:rFonts w:ascii="仿宋_GB2312" w:eastAsia="仿宋_GB2312" w:hAnsi="仿宋_GB2312" w:cs="仿宋_GB2312"/>
          <w:bCs/>
          <w:sz w:val="28"/>
          <w:szCs w:val="28"/>
        </w:rPr>
        <w:t> </w:t>
      </w:r>
    </w:p>
    <w:p w14:paraId="50E80AAB"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刻苦学习，钻研业务，善于观察，勤于思考；</w:t>
      </w:r>
      <w:r>
        <w:rPr>
          <w:rFonts w:ascii="仿宋_GB2312" w:eastAsia="仿宋_GB2312" w:hAnsi="仿宋_GB2312" w:cs="仿宋_GB2312"/>
          <w:bCs/>
          <w:sz w:val="28"/>
          <w:szCs w:val="28"/>
        </w:rPr>
        <w:t> </w:t>
      </w:r>
    </w:p>
    <w:p w14:paraId="70EE125E"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认真负责，吃苦耐劳；</w:t>
      </w:r>
      <w:r>
        <w:rPr>
          <w:rFonts w:ascii="仿宋_GB2312" w:eastAsia="仿宋_GB2312" w:hAnsi="仿宋_GB2312" w:cs="仿宋_GB2312"/>
          <w:bCs/>
          <w:sz w:val="28"/>
          <w:szCs w:val="28"/>
        </w:rPr>
        <w:t> </w:t>
      </w:r>
    </w:p>
    <w:p w14:paraId="78438E97"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遵守操作规程，安全、文明生产；</w:t>
      </w:r>
      <w:r>
        <w:rPr>
          <w:rFonts w:ascii="仿宋_GB2312" w:eastAsia="仿宋_GB2312" w:hAnsi="仿宋_GB2312" w:cs="仿宋_GB2312"/>
          <w:bCs/>
          <w:sz w:val="28"/>
          <w:szCs w:val="28"/>
        </w:rPr>
        <w:t> </w:t>
      </w:r>
    </w:p>
    <w:p w14:paraId="52C22D2B"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着装规范整洁，爱护设备，保持工作环境清洁有序。</w:t>
      </w:r>
      <w:r>
        <w:rPr>
          <w:rFonts w:ascii="仿宋_GB2312" w:eastAsia="仿宋_GB2312" w:hAnsi="仿宋_GB2312" w:cs="仿宋_GB2312"/>
          <w:bCs/>
          <w:sz w:val="28"/>
          <w:szCs w:val="28"/>
        </w:rPr>
        <w:t> </w:t>
      </w:r>
    </w:p>
    <w:p w14:paraId="7E4B9D43"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（二）相关知识与技能</w:t>
      </w:r>
      <w:r>
        <w:rPr>
          <w:rFonts w:ascii="仿宋_GB2312" w:eastAsia="仿宋_GB2312" w:hAnsi="仿宋_GB2312" w:cs="仿宋_GB2312"/>
          <w:bCs/>
          <w:sz w:val="28"/>
          <w:szCs w:val="28"/>
        </w:rPr>
        <w:t> </w:t>
      </w:r>
    </w:p>
    <w:p w14:paraId="35DD20F5"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．机器人电气设计安装、调整；</w:t>
      </w:r>
      <w:r>
        <w:rPr>
          <w:rFonts w:ascii="仿宋_GB2312" w:eastAsia="仿宋_GB2312" w:hAnsi="仿宋_GB2312" w:cs="仿宋_GB2312"/>
          <w:bCs/>
          <w:sz w:val="28"/>
          <w:szCs w:val="28"/>
        </w:rPr>
        <w:t> </w:t>
      </w:r>
    </w:p>
    <w:p w14:paraId="7F46162A"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．工装夹具安装与调整；</w:t>
      </w:r>
      <w:r>
        <w:rPr>
          <w:rFonts w:ascii="仿宋_GB2312" w:eastAsia="仿宋_GB2312" w:hAnsi="仿宋_GB2312" w:cs="仿宋_GB2312"/>
          <w:bCs/>
          <w:sz w:val="28"/>
          <w:szCs w:val="28"/>
        </w:rPr>
        <w:t> </w:t>
      </w:r>
    </w:p>
    <w:p w14:paraId="3ECD4E2E"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．机器人控制程序编制；</w:t>
      </w:r>
      <w:r>
        <w:rPr>
          <w:rFonts w:ascii="仿宋_GB2312" w:eastAsia="仿宋_GB2312" w:hAnsi="仿宋_GB2312" w:cs="仿宋_GB2312"/>
          <w:bCs/>
          <w:sz w:val="28"/>
          <w:szCs w:val="28"/>
        </w:rPr>
        <w:t> </w:t>
      </w:r>
    </w:p>
    <w:p w14:paraId="653D1D8A"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．机器人拆卸与装配工艺；</w:t>
      </w:r>
      <w:r>
        <w:rPr>
          <w:rFonts w:ascii="仿宋_GB2312" w:eastAsia="仿宋_GB2312" w:hAnsi="仿宋_GB2312" w:cs="仿宋_GB2312"/>
          <w:bCs/>
          <w:sz w:val="28"/>
          <w:szCs w:val="28"/>
        </w:rPr>
        <w:t> </w:t>
      </w:r>
    </w:p>
    <w:p w14:paraId="74A3275F"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．维修工具的选择；</w:t>
      </w:r>
      <w:r>
        <w:rPr>
          <w:rFonts w:ascii="仿宋_GB2312" w:eastAsia="仿宋_GB2312" w:hAnsi="仿宋_GB2312" w:cs="仿宋_GB2312"/>
          <w:bCs/>
          <w:sz w:val="28"/>
          <w:szCs w:val="28"/>
        </w:rPr>
        <w:t> </w:t>
      </w:r>
    </w:p>
    <w:p w14:paraId="322A6B76"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（三）专业教学要求</w:t>
      </w:r>
      <w:r>
        <w:rPr>
          <w:rFonts w:ascii="仿宋_GB2312" w:eastAsia="仿宋_GB2312" w:hAnsi="仿宋_GB2312" w:cs="仿宋_GB2312"/>
          <w:bCs/>
          <w:sz w:val="28"/>
          <w:szCs w:val="28"/>
        </w:rPr>
        <w:t> </w:t>
      </w:r>
    </w:p>
    <w:p w14:paraId="206962C3"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lastRenderedPageBreak/>
        <w:t>竞赛项目符合中、高职院校工业机器人技术，机械制造，智能制造，自动化等相关专业实训教学内容的需求。</w:t>
      </w:r>
      <w:r>
        <w:rPr>
          <w:rFonts w:ascii="仿宋_GB2312" w:eastAsia="仿宋_GB2312" w:hAnsi="仿宋_GB2312" w:cs="仿宋_GB2312"/>
          <w:bCs/>
          <w:sz w:val="28"/>
          <w:szCs w:val="28"/>
        </w:rPr>
        <w:t> </w:t>
      </w:r>
    </w:p>
    <w:p w14:paraId="05FEA4F7"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（四）行业、职业技术标准</w:t>
      </w:r>
      <w:r>
        <w:rPr>
          <w:rFonts w:ascii="仿宋_GB2312" w:eastAsia="仿宋_GB2312" w:hAnsi="仿宋_GB2312" w:cs="仿宋_GB2312"/>
          <w:bCs/>
          <w:sz w:val="28"/>
          <w:szCs w:val="28"/>
        </w:rPr>
        <w:t> </w:t>
      </w:r>
    </w:p>
    <w:p w14:paraId="150B4E35"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分赛项分别参照《工业机器人应用技术》中关于高级工级别的要求，结合高职学校专业教学大纲，联系企业生产实际，关注行业发展，适当体现新技术和新知识。</w:t>
      </w:r>
      <w:r>
        <w:rPr>
          <w:rFonts w:ascii="仿宋_GB2312" w:eastAsia="仿宋_GB2312" w:hAnsi="仿宋_GB2312" w:cs="仿宋_GB2312"/>
          <w:bCs/>
          <w:sz w:val="28"/>
          <w:szCs w:val="28"/>
        </w:rPr>
        <w:t> </w:t>
      </w:r>
    </w:p>
    <w:p w14:paraId="6DC3FCC0"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bCs/>
          <w:sz w:val="28"/>
          <w:szCs w:val="28"/>
        </w:rPr>
        <w:t>1.</w:t>
      </w:r>
      <w:r>
        <w:rPr>
          <w:rFonts w:ascii="仿宋_GB2312" w:eastAsia="仿宋_GB2312" w:hAnsi="仿宋_GB2312" w:cs="仿宋_GB2312" w:hint="eastAsia"/>
          <w:bCs/>
          <w:sz w:val="28"/>
          <w:szCs w:val="28"/>
        </w:rPr>
        <w:t>竞赛标准</w:t>
      </w:r>
      <w:r>
        <w:rPr>
          <w:rFonts w:ascii="仿宋_GB2312" w:eastAsia="仿宋_GB2312" w:hAnsi="仿宋_GB2312" w:cs="仿宋_GB2312"/>
          <w:bCs/>
          <w:sz w:val="28"/>
          <w:szCs w:val="28"/>
        </w:rPr>
        <w:t> </w:t>
      </w:r>
    </w:p>
    <w:p w14:paraId="12C4461E" w14:textId="77777777" w:rsidR="00C77F6A" w:rsidRDefault="00A1637B">
      <w:pPr>
        <w:tabs>
          <w:tab w:val="left" w:pos="1260"/>
        </w:tabs>
        <w:spacing w:line="580" w:lineRule="atLeas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按照中规定的国家职业资格要求实施。</w:t>
      </w:r>
      <w:r>
        <w:rPr>
          <w:rFonts w:ascii="仿宋_GB2312" w:eastAsia="仿宋_GB2312" w:hAnsi="仿宋_GB2312" w:cs="仿宋_GB2312"/>
          <w:bCs/>
          <w:sz w:val="28"/>
          <w:szCs w:val="28"/>
        </w:rPr>
        <w:t> </w:t>
      </w:r>
    </w:p>
    <w:p w14:paraId="0EC2A3D3" w14:textId="77777777" w:rsidR="00C77F6A" w:rsidRDefault="00A1637B">
      <w:pPr>
        <w:numPr>
          <w:ilvl w:val="0"/>
          <w:numId w:val="1"/>
        </w:numPr>
        <w:tabs>
          <w:tab w:val="left" w:pos="1260"/>
        </w:tabs>
        <w:spacing w:line="580" w:lineRule="atLeast"/>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工艺要求</w:t>
      </w:r>
      <w:r>
        <w:rPr>
          <w:rFonts w:ascii="仿宋_GB2312" w:eastAsia="仿宋_GB2312" w:hAnsi="仿宋_GB2312" w:cs="仿宋_GB2312"/>
          <w:bCs/>
          <w:sz w:val="28"/>
          <w:szCs w:val="28"/>
        </w:rPr>
        <w:t> </w:t>
      </w:r>
    </w:p>
    <w:p w14:paraId="5C138E99" w14:textId="77777777" w:rsidR="00C77F6A" w:rsidRDefault="00A1637B">
      <w:pPr>
        <w:tabs>
          <w:tab w:val="left" w:pos="1260"/>
        </w:tabs>
        <w:spacing w:line="580" w:lineRule="atLeast"/>
        <w:ind w:left="560"/>
        <w:jc w:val="cente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表3  相关技术标准</w:t>
      </w:r>
    </w:p>
    <w:tbl>
      <w:tblPr>
        <w:tblW w:w="8956"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2595"/>
        <w:gridCol w:w="5418"/>
      </w:tblGrid>
      <w:tr w:rsidR="00C77F6A" w14:paraId="58F6B364" w14:textId="77777777">
        <w:trPr>
          <w:trHeight w:val="395"/>
        </w:trPr>
        <w:tc>
          <w:tcPr>
            <w:tcW w:w="943" w:type="dxa"/>
          </w:tcPr>
          <w:p w14:paraId="75525F37"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2595" w:type="dxa"/>
          </w:tcPr>
          <w:p w14:paraId="741BC6CD"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标准号</w:t>
            </w:r>
          </w:p>
        </w:tc>
        <w:tc>
          <w:tcPr>
            <w:tcW w:w="5418" w:type="dxa"/>
          </w:tcPr>
          <w:p w14:paraId="68A69032"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名称</w:t>
            </w:r>
          </w:p>
        </w:tc>
      </w:tr>
      <w:tr w:rsidR="00C77F6A" w14:paraId="076BBE9B" w14:textId="77777777">
        <w:tc>
          <w:tcPr>
            <w:tcW w:w="943" w:type="dxa"/>
          </w:tcPr>
          <w:p w14:paraId="0B4CEC62"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2595" w:type="dxa"/>
          </w:tcPr>
          <w:p w14:paraId="2115120B"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GBT 26154-2010</w:t>
            </w:r>
          </w:p>
        </w:tc>
        <w:tc>
          <w:tcPr>
            <w:tcW w:w="5418" w:type="dxa"/>
          </w:tcPr>
          <w:p w14:paraId="4061EA71" w14:textId="77777777" w:rsidR="00C77F6A" w:rsidRDefault="00A1637B">
            <w:pPr>
              <w:tabs>
                <w:tab w:val="left" w:pos="1260"/>
              </w:tabs>
              <w:spacing w:line="580" w:lineRule="atLeast"/>
              <w:rPr>
                <w:rFonts w:ascii="仿宋_GB2312" w:eastAsia="仿宋_GB2312" w:hAnsi="仿宋_GB2312" w:cs="仿宋_GB2312"/>
                <w:sz w:val="24"/>
              </w:rPr>
            </w:pPr>
            <w:r>
              <w:rPr>
                <w:rFonts w:ascii="仿宋_GB2312" w:eastAsia="仿宋_GB2312" w:hAnsi="仿宋_GB2312" w:cs="仿宋_GB2312" w:hint="eastAsia"/>
                <w:sz w:val="24"/>
              </w:rPr>
              <w:t>装配机器人通用技术条件标准</w:t>
            </w:r>
          </w:p>
        </w:tc>
      </w:tr>
      <w:tr w:rsidR="00C77F6A" w14:paraId="7D6CB652" w14:textId="77777777">
        <w:tc>
          <w:tcPr>
            <w:tcW w:w="943" w:type="dxa"/>
          </w:tcPr>
          <w:p w14:paraId="4B7BF3B6"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595" w:type="dxa"/>
          </w:tcPr>
          <w:p w14:paraId="6D4157D1"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GB 11291-1997</w:t>
            </w:r>
          </w:p>
        </w:tc>
        <w:tc>
          <w:tcPr>
            <w:tcW w:w="5418" w:type="dxa"/>
          </w:tcPr>
          <w:p w14:paraId="7ED2F0CC" w14:textId="77777777" w:rsidR="00C77F6A" w:rsidRDefault="00A1637B">
            <w:pPr>
              <w:tabs>
                <w:tab w:val="left" w:pos="1260"/>
              </w:tabs>
              <w:spacing w:line="580" w:lineRule="atLeast"/>
              <w:rPr>
                <w:rFonts w:ascii="仿宋_GB2312" w:eastAsia="仿宋_GB2312" w:hAnsi="仿宋_GB2312" w:cs="仿宋_GB2312"/>
                <w:sz w:val="24"/>
              </w:rPr>
            </w:pPr>
            <w:r>
              <w:rPr>
                <w:rFonts w:ascii="仿宋_GB2312" w:eastAsia="仿宋_GB2312" w:hAnsi="仿宋_GB2312" w:cs="仿宋_GB2312" w:hint="eastAsia"/>
                <w:sz w:val="24"/>
              </w:rPr>
              <w:t>工业机器人安全规范</w:t>
            </w:r>
          </w:p>
        </w:tc>
      </w:tr>
      <w:tr w:rsidR="00C77F6A" w14:paraId="07594111" w14:textId="77777777">
        <w:tc>
          <w:tcPr>
            <w:tcW w:w="943" w:type="dxa"/>
          </w:tcPr>
          <w:p w14:paraId="4E9B5D80"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595" w:type="dxa"/>
          </w:tcPr>
          <w:p w14:paraId="395EDF20"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SJ/T 10533-94</w:t>
            </w:r>
          </w:p>
        </w:tc>
        <w:tc>
          <w:tcPr>
            <w:tcW w:w="5418" w:type="dxa"/>
          </w:tcPr>
          <w:p w14:paraId="07A2B07C" w14:textId="77777777" w:rsidR="00C77F6A" w:rsidRDefault="00A1637B">
            <w:pPr>
              <w:tabs>
                <w:tab w:val="left" w:pos="1260"/>
              </w:tabs>
              <w:spacing w:line="580" w:lineRule="atLeast"/>
              <w:rPr>
                <w:rFonts w:ascii="仿宋_GB2312" w:eastAsia="仿宋_GB2312" w:hAnsi="仿宋_GB2312" w:cs="仿宋_GB2312"/>
                <w:sz w:val="24"/>
              </w:rPr>
            </w:pPr>
            <w:r>
              <w:rPr>
                <w:rFonts w:ascii="仿宋_GB2312" w:eastAsia="仿宋_GB2312" w:hAnsi="仿宋_GB2312" w:cs="仿宋_GB2312" w:hint="eastAsia"/>
                <w:sz w:val="24"/>
              </w:rPr>
              <w:t>电子设备制造防静电技术要求</w:t>
            </w:r>
          </w:p>
        </w:tc>
      </w:tr>
      <w:tr w:rsidR="00C77F6A" w14:paraId="5D494629" w14:textId="77777777">
        <w:tc>
          <w:tcPr>
            <w:tcW w:w="943" w:type="dxa"/>
          </w:tcPr>
          <w:p w14:paraId="0621EF9D"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2595" w:type="dxa"/>
          </w:tcPr>
          <w:p w14:paraId="5EF2039E"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JY 0001-2003</w:t>
            </w:r>
          </w:p>
        </w:tc>
        <w:tc>
          <w:tcPr>
            <w:tcW w:w="5418" w:type="dxa"/>
          </w:tcPr>
          <w:p w14:paraId="0581BD56" w14:textId="77777777" w:rsidR="00C77F6A" w:rsidRDefault="00A1637B">
            <w:pPr>
              <w:tabs>
                <w:tab w:val="left" w:pos="1260"/>
              </w:tabs>
              <w:spacing w:line="580" w:lineRule="atLeast"/>
              <w:rPr>
                <w:rFonts w:ascii="仿宋_GB2312" w:eastAsia="仿宋_GB2312" w:hAnsi="仿宋_GB2312" w:cs="仿宋_GB2312"/>
                <w:sz w:val="24"/>
              </w:rPr>
            </w:pPr>
            <w:r>
              <w:rPr>
                <w:rFonts w:ascii="仿宋_GB2312" w:eastAsia="仿宋_GB2312" w:hAnsi="仿宋_GB2312" w:cs="仿宋_GB2312" w:hint="eastAsia"/>
                <w:sz w:val="24"/>
              </w:rPr>
              <w:t>教学仪器设备产品一般质量要求</w:t>
            </w:r>
          </w:p>
        </w:tc>
      </w:tr>
      <w:tr w:rsidR="00C77F6A" w14:paraId="0ECCB5A7" w14:textId="77777777">
        <w:tc>
          <w:tcPr>
            <w:tcW w:w="943" w:type="dxa"/>
          </w:tcPr>
          <w:p w14:paraId="5F157C64"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2595" w:type="dxa"/>
          </w:tcPr>
          <w:p w14:paraId="5651FEF0"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LD/T81.1—2006</w:t>
            </w:r>
          </w:p>
        </w:tc>
        <w:tc>
          <w:tcPr>
            <w:tcW w:w="5418" w:type="dxa"/>
          </w:tcPr>
          <w:p w14:paraId="22AE2BA2" w14:textId="77777777" w:rsidR="00C77F6A" w:rsidRDefault="00A1637B">
            <w:pPr>
              <w:tabs>
                <w:tab w:val="left" w:pos="1260"/>
              </w:tabs>
              <w:spacing w:line="580" w:lineRule="atLeast"/>
              <w:rPr>
                <w:rFonts w:ascii="仿宋_GB2312" w:eastAsia="仿宋_GB2312" w:hAnsi="仿宋_GB2312" w:cs="仿宋_GB2312"/>
                <w:sz w:val="24"/>
              </w:rPr>
            </w:pPr>
            <w:r>
              <w:rPr>
                <w:rFonts w:ascii="仿宋_GB2312" w:eastAsia="仿宋_GB2312" w:hAnsi="仿宋_GB2312" w:cs="仿宋_GB2312" w:hint="eastAsia"/>
                <w:sz w:val="24"/>
              </w:rPr>
              <w:t>职业技能实训和鉴定设备通用技术规范</w:t>
            </w:r>
          </w:p>
        </w:tc>
      </w:tr>
      <w:tr w:rsidR="00C77F6A" w14:paraId="050C49C3" w14:textId="77777777">
        <w:trPr>
          <w:trHeight w:val="278"/>
        </w:trPr>
        <w:tc>
          <w:tcPr>
            <w:tcW w:w="943" w:type="dxa"/>
          </w:tcPr>
          <w:p w14:paraId="5E618C4D"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2595" w:type="dxa"/>
          </w:tcPr>
          <w:p w14:paraId="5F504E7F" w14:textId="77777777" w:rsidR="00C77F6A" w:rsidRDefault="00A1637B">
            <w:pPr>
              <w:tabs>
                <w:tab w:val="left" w:pos="1260"/>
              </w:tabs>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LD/T81.2-2006</w:t>
            </w:r>
          </w:p>
        </w:tc>
        <w:tc>
          <w:tcPr>
            <w:tcW w:w="5418" w:type="dxa"/>
          </w:tcPr>
          <w:p w14:paraId="26E046E3" w14:textId="77777777" w:rsidR="00C77F6A" w:rsidRDefault="00A1637B">
            <w:pPr>
              <w:tabs>
                <w:tab w:val="left" w:pos="1260"/>
              </w:tabs>
              <w:spacing w:line="580" w:lineRule="atLeast"/>
              <w:rPr>
                <w:rFonts w:ascii="仿宋_GB2312" w:eastAsia="仿宋_GB2312" w:hAnsi="仿宋_GB2312" w:cs="仿宋_GB2312"/>
                <w:sz w:val="24"/>
              </w:rPr>
            </w:pPr>
            <w:r>
              <w:rPr>
                <w:rFonts w:ascii="仿宋_GB2312" w:eastAsia="仿宋_GB2312" w:hAnsi="仿宋_GB2312" w:cs="仿宋_GB2312" w:hint="eastAsia"/>
                <w:sz w:val="24"/>
              </w:rPr>
              <w:t>“维修电工”职业技能实训和鉴定设备技术规范</w:t>
            </w:r>
          </w:p>
        </w:tc>
      </w:tr>
    </w:tbl>
    <w:p w14:paraId="43766268"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十、技术平台</w:t>
      </w:r>
    </w:p>
    <w:p w14:paraId="2FA9FBD6"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（一）竞赛设备</w:t>
      </w:r>
    </w:p>
    <w:p w14:paraId="272F023B" w14:textId="77777777" w:rsidR="00C77F6A" w:rsidRDefault="00A1637B">
      <w:pPr>
        <w:shd w:val="clear" w:color="auto" w:fill="FFFFFF"/>
        <w:adjustRightInd w:val="0"/>
        <w:snapToGrid w:val="0"/>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华中数控生产的工业机器人拆装平台，其中配置的拆装机器人为HSR-JR612型机器人。</w:t>
      </w:r>
    </w:p>
    <w:p w14:paraId="517561D5" w14:textId="77777777" w:rsidR="00C77F6A" w:rsidRDefault="00A1637B">
      <w:pPr>
        <w:numPr>
          <w:ilvl w:val="0"/>
          <w:numId w:val="5"/>
        </w:numPr>
        <w:shd w:val="clear" w:color="auto" w:fill="FFFFFF"/>
        <w:snapToGrid w:val="0"/>
        <w:spacing w:beforeLines="20" w:before="62"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设备主要配置：</w:t>
      </w:r>
    </w:p>
    <w:p w14:paraId="1F36FE66" w14:textId="77777777" w:rsidR="00C77F6A" w:rsidRDefault="00A1637B">
      <w:pPr>
        <w:numPr>
          <w:ilvl w:val="0"/>
          <w:numId w:val="6"/>
        </w:numPr>
        <w:shd w:val="clear" w:color="auto" w:fill="FFFFFF"/>
        <w:adjustRightInd w:val="0"/>
        <w:snapToGrid w:val="0"/>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基本配置：</w:t>
      </w:r>
    </w:p>
    <w:p w14:paraId="1BCA569D" w14:textId="77777777" w:rsidR="00C77F6A" w:rsidRDefault="00A1637B">
      <w:pPr>
        <w:shd w:val="clear" w:color="auto" w:fill="FFFFFF"/>
        <w:adjustRightInd w:val="0"/>
        <w:snapToGrid w:val="0"/>
        <w:spacing w:line="58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表4  设备基本配置</w:t>
      </w:r>
    </w:p>
    <w:tbl>
      <w:tblPr>
        <w:tblStyle w:val="af2"/>
        <w:tblW w:w="9635" w:type="dxa"/>
        <w:jc w:val="center"/>
        <w:tblLayout w:type="fixed"/>
        <w:tblLook w:val="04A0" w:firstRow="1" w:lastRow="0" w:firstColumn="1" w:lastColumn="0" w:noHBand="0" w:noVBand="1"/>
      </w:tblPr>
      <w:tblGrid>
        <w:gridCol w:w="794"/>
        <w:gridCol w:w="1848"/>
        <w:gridCol w:w="756"/>
        <w:gridCol w:w="1030"/>
        <w:gridCol w:w="5207"/>
      </w:tblGrid>
      <w:tr w:rsidR="00C77F6A" w14:paraId="03033113" w14:textId="77777777">
        <w:trPr>
          <w:jc w:val="center"/>
        </w:trPr>
        <w:tc>
          <w:tcPr>
            <w:tcW w:w="794" w:type="dxa"/>
            <w:vAlign w:val="center"/>
          </w:tcPr>
          <w:p w14:paraId="3C698A6B"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序号</w:t>
            </w:r>
          </w:p>
        </w:tc>
        <w:tc>
          <w:tcPr>
            <w:tcW w:w="1848" w:type="dxa"/>
            <w:vAlign w:val="center"/>
          </w:tcPr>
          <w:p w14:paraId="37F00C5B"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产品名称</w:t>
            </w:r>
          </w:p>
        </w:tc>
        <w:tc>
          <w:tcPr>
            <w:tcW w:w="756" w:type="dxa"/>
            <w:vAlign w:val="center"/>
          </w:tcPr>
          <w:p w14:paraId="0F16BE9A"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数量</w:t>
            </w:r>
          </w:p>
        </w:tc>
        <w:tc>
          <w:tcPr>
            <w:tcW w:w="1030" w:type="dxa"/>
            <w:vAlign w:val="center"/>
          </w:tcPr>
          <w:p w14:paraId="769ACE9E"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单位</w:t>
            </w:r>
          </w:p>
        </w:tc>
        <w:tc>
          <w:tcPr>
            <w:tcW w:w="5207" w:type="dxa"/>
            <w:vAlign w:val="center"/>
          </w:tcPr>
          <w:p w14:paraId="2BF577D7"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备注</w:t>
            </w:r>
          </w:p>
        </w:tc>
      </w:tr>
      <w:tr w:rsidR="00C77F6A" w14:paraId="11C6E06A" w14:textId="77777777">
        <w:trPr>
          <w:jc w:val="center"/>
        </w:trPr>
        <w:tc>
          <w:tcPr>
            <w:tcW w:w="794" w:type="dxa"/>
            <w:vAlign w:val="center"/>
          </w:tcPr>
          <w:p w14:paraId="2C7E61B2"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1</w:t>
            </w:r>
          </w:p>
        </w:tc>
        <w:tc>
          <w:tcPr>
            <w:tcW w:w="1848" w:type="dxa"/>
            <w:vAlign w:val="center"/>
          </w:tcPr>
          <w:p w14:paraId="0776C190"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拆装工作站</w:t>
            </w:r>
          </w:p>
        </w:tc>
        <w:tc>
          <w:tcPr>
            <w:tcW w:w="756" w:type="dxa"/>
            <w:vAlign w:val="center"/>
          </w:tcPr>
          <w:p w14:paraId="71EC57E6"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1</w:t>
            </w:r>
          </w:p>
        </w:tc>
        <w:tc>
          <w:tcPr>
            <w:tcW w:w="1030" w:type="dxa"/>
            <w:vAlign w:val="center"/>
          </w:tcPr>
          <w:p w14:paraId="12F5014D"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套</w:t>
            </w:r>
          </w:p>
        </w:tc>
        <w:tc>
          <w:tcPr>
            <w:tcW w:w="5207" w:type="dxa"/>
            <w:vAlign w:val="center"/>
          </w:tcPr>
          <w:p w14:paraId="5C3FAC6E" w14:textId="77777777" w:rsidR="00C77F6A" w:rsidRDefault="00A1637B">
            <w:pPr>
              <w:autoSpaceDE w:val="0"/>
              <w:autoSpaceDN w:val="0"/>
              <w:adjustRightInd w:val="0"/>
              <w:snapToGrid w:val="0"/>
              <w:spacing w:line="580" w:lineRule="atLeast"/>
              <w:rPr>
                <w:rFonts w:ascii="仿宋_GB2312" w:eastAsia="仿宋_GB2312" w:cs="仿宋_GB2312"/>
                <w:bCs/>
                <w:sz w:val="24"/>
              </w:rPr>
            </w:pPr>
            <w:r>
              <w:rPr>
                <w:rFonts w:ascii="仿宋_GB2312" w:eastAsia="仿宋_GB2312" w:cs="仿宋_GB2312" w:hint="eastAsia"/>
                <w:bCs/>
                <w:sz w:val="24"/>
              </w:rPr>
              <w:t>含工业机器人（HSR-JR612）、机器人电柜及机器人示教器</w:t>
            </w:r>
          </w:p>
        </w:tc>
      </w:tr>
      <w:tr w:rsidR="00C77F6A" w14:paraId="0F037363" w14:textId="77777777">
        <w:trPr>
          <w:jc w:val="center"/>
        </w:trPr>
        <w:tc>
          <w:tcPr>
            <w:tcW w:w="794" w:type="dxa"/>
            <w:vAlign w:val="center"/>
          </w:tcPr>
          <w:p w14:paraId="159BFDEE"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2</w:t>
            </w:r>
          </w:p>
        </w:tc>
        <w:tc>
          <w:tcPr>
            <w:tcW w:w="1848" w:type="dxa"/>
            <w:vAlign w:val="center"/>
          </w:tcPr>
          <w:p w14:paraId="1C694883"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机器人夹具</w:t>
            </w:r>
          </w:p>
        </w:tc>
        <w:tc>
          <w:tcPr>
            <w:tcW w:w="756" w:type="dxa"/>
            <w:vAlign w:val="center"/>
          </w:tcPr>
          <w:p w14:paraId="0E0F9426"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1</w:t>
            </w:r>
          </w:p>
        </w:tc>
        <w:tc>
          <w:tcPr>
            <w:tcW w:w="1030" w:type="dxa"/>
            <w:vAlign w:val="center"/>
          </w:tcPr>
          <w:p w14:paraId="06B31F05"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套</w:t>
            </w:r>
          </w:p>
        </w:tc>
        <w:tc>
          <w:tcPr>
            <w:tcW w:w="5207" w:type="dxa"/>
            <w:vAlign w:val="center"/>
          </w:tcPr>
          <w:p w14:paraId="20B9B28C" w14:textId="77777777" w:rsidR="00C77F6A" w:rsidRDefault="00C77F6A">
            <w:pPr>
              <w:autoSpaceDE w:val="0"/>
              <w:autoSpaceDN w:val="0"/>
              <w:adjustRightInd w:val="0"/>
              <w:snapToGrid w:val="0"/>
              <w:spacing w:line="580" w:lineRule="atLeast"/>
              <w:rPr>
                <w:rFonts w:ascii="仿宋_GB2312" w:eastAsia="仿宋_GB2312" w:cs="仿宋_GB2312"/>
                <w:bCs/>
                <w:sz w:val="24"/>
              </w:rPr>
            </w:pPr>
          </w:p>
        </w:tc>
      </w:tr>
      <w:tr w:rsidR="00C77F6A" w14:paraId="57DD8067" w14:textId="77777777">
        <w:trPr>
          <w:jc w:val="center"/>
        </w:trPr>
        <w:tc>
          <w:tcPr>
            <w:tcW w:w="794" w:type="dxa"/>
            <w:vAlign w:val="center"/>
          </w:tcPr>
          <w:p w14:paraId="126E5E3B"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3</w:t>
            </w:r>
          </w:p>
        </w:tc>
        <w:tc>
          <w:tcPr>
            <w:tcW w:w="1848" w:type="dxa"/>
            <w:vAlign w:val="center"/>
          </w:tcPr>
          <w:p w14:paraId="2F21B8EE"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棒料上料架</w:t>
            </w:r>
          </w:p>
        </w:tc>
        <w:tc>
          <w:tcPr>
            <w:tcW w:w="756" w:type="dxa"/>
            <w:vAlign w:val="center"/>
          </w:tcPr>
          <w:p w14:paraId="3BC03E7B"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1</w:t>
            </w:r>
          </w:p>
        </w:tc>
        <w:tc>
          <w:tcPr>
            <w:tcW w:w="1030" w:type="dxa"/>
            <w:vAlign w:val="center"/>
          </w:tcPr>
          <w:p w14:paraId="5929BB1D"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台</w:t>
            </w:r>
          </w:p>
        </w:tc>
        <w:tc>
          <w:tcPr>
            <w:tcW w:w="5207" w:type="dxa"/>
            <w:vAlign w:val="center"/>
          </w:tcPr>
          <w:p w14:paraId="30FC3DD9" w14:textId="77777777" w:rsidR="00C77F6A" w:rsidRDefault="00C77F6A">
            <w:pPr>
              <w:autoSpaceDE w:val="0"/>
              <w:autoSpaceDN w:val="0"/>
              <w:adjustRightInd w:val="0"/>
              <w:snapToGrid w:val="0"/>
              <w:spacing w:line="580" w:lineRule="atLeast"/>
              <w:rPr>
                <w:rFonts w:ascii="仿宋_GB2312" w:eastAsia="仿宋_GB2312" w:cs="仿宋_GB2312"/>
                <w:bCs/>
                <w:sz w:val="24"/>
              </w:rPr>
            </w:pPr>
          </w:p>
        </w:tc>
      </w:tr>
      <w:tr w:rsidR="00C77F6A" w14:paraId="28303910" w14:textId="77777777">
        <w:trPr>
          <w:jc w:val="center"/>
        </w:trPr>
        <w:tc>
          <w:tcPr>
            <w:tcW w:w="794" w:type="dxa"/>
            <w:vAlign w:val="center"/>
          </w:tcPr>
          <w:p w14:paraId="6793CFB3"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4</w:t>
            </w:r>
          </w:p>
        </w:tc>
        <w:tc>
          <w:tcPr>
            <w:tcW w:w="1848" w:type="dxa"/>
            <w:vAlign w:val="center"/>
          </w:tcPr>
          <w:p w14:paraId="2C93EF87"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棒料下料架</w:t>
            </w:r>
          </w:p>
        </w:tc>
        <w:tc>
          <w:tcPr>
            <w:tcW w:w="756" w:type="dxa"/>
            <w:vAlign w:val="center"/>
          </w:tcPr>
          <w:p w14:paraId="4258DE4B"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1</w:t>
            </w:r>
          </w:p>
        </w:tc>
        <w:tc>
          <w:tcPr>
            <w:tcW w:w="1030" w:type="dxa"/>
            <w:vAlign w:val="center"/>
          </w:tcPr>
          <w:p w14:paraId="6654AB53"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台</w:t>
            </w:r>
          </w:p>
        </w:tc>
        <w:tc>
          <w:tcPr>
            <w:tcW w:w="5207" w:type="dxa"/>
            <w:vAlign w:val="center"/>
          </w:tcPr>
          <w:p w14:paraId="593D8550" w14:textId="77777777" w:rsidR="00C77F6A" w:rsidRDefault="00A1637B">
            <w:pPr>
              <w:autoSpaceDE w:val="0"/>
              <w:autoSpaceDN w:val="0"/>
              <w:adjustRightInd w:val="0"/>
              <w:snapToGrid w:val="0"/>
              <w:spacing w:line="580" w:lineRule="atLeast"/>
              <w:rPr>
                <w:rFonts w:ascii="仿宋_GB2312" w:eastAsia="仿宋_GB2312" w:cs="仿宋_GB2312"/>
                <w:bCs/>
                <w:sz w:val="24"/>
              </w:rPr>
            </w:pPr>
            <w:r>
              <w:rPr>
                <w:rFonts w:ascii="仿宋_GB2312" w:eastAsia="仿宋_GB2312" w:cs="仿宋_GB2312" w:hint="eastAsia"/>
                <w:bCs/>
                <w:sz w:val="24"/>
              </w:rPr>
              <w:t>带自动门</w:t>
            </w:r>
          </w:p>
        </w:tc>
      </w:tr>
      <w:tr w:rsidR="00C77F6A" w14:paraId="2185812D" w14:textId="77777777">
        <w:trPr>
          <w:jc w:val="center"/>
        </w:trPr>
        <w:tc>
          <w:tcPr>
            <w:tcW w:w="794" w:type="dxa"/>
            <w:vAlign w:val="center"/>
          </w:tcPr>
          <w:p w14:paraId="5D09DCF9"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5</w:t>
            </w:r>
          </w:p>
        </w:tc>
        <w:tc>
          <w:tcPr>
            <w:tcW w:w="1848" w:type="dxa"/>
            <w:vAlign w:val="center"/>
          </w:tcPr>
          <w:p w14:paraId="5E6F2535"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气动系统附件</w:t>
            </w:r>
          </w:p>
        </w:tc>
        <w:tc>
          <w:tcPr>
            <w:tcW w:w="756" w:type="dxa"/>
            <w:vAlign w:val="center"/>
          </w:tcPr>
          <w:p w14:paraId="68F3398B"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1</w:t>
            </w:r>
          </w:p>
        </w:tc>
        <w:tc>
          <w:tcPr>
            <w:tcW w:w="1030" w:type="dxa"/>
            <w:vAlign w:val="center"/>
          </w:tcPr>
          <w:p w14:paraId="55F37AC9"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套</w:t>
            </w:r>
          </w:p>
        </w:tc>
        <w:tc>
          <w:tcPr>
            <w:tcW w:w="5207" w:type="dxa"/>
            <w:vAlign w:val="center"/>
          </w:tcPr>
          <w:p w14:paraId="78BA636F" w14:textId="77777777" w:rsidR="00C77F6A" w:rsidRDefault="00A1637B">
            <w:pPr>
              <w:autoSpaceDE w:val="0"/>
              <w:autoSpaceDN w:val="0"/>
              <w:adjustRightInd w:val="0"/>
              <w:snapToGrid w:val="0"/>
              <w:spacing w:line="580" w:lineRule="atLeast"/>
              <w:rPr>
                <w:rFonts w:ascii="仿宋_GB2312" w:eastAsia="仿宋_GB2312" w:cs="仿宋_GB2312"/>
                <w:bCs/>
                <w:sz w:val="24"/>
              </w:rPr>
            </w:pPr>
            <w:r>
              <w:rPr>
                <w:rFonts w:ascii="仿宋_GB2312" w:eastAsia="仿宋_GB2312" w:cs="仿宋_GB2312" w:hint="eastAsia"/>
                <w:bCs/>
                <w:sz w:val="24"/>
              </w:rPr>
              <w:t>电磁阀、过滤减压阀件及快换接头等</w:t>
            </w:r>
          </w:p>
        </w:tc>
      </w:tr>
      <w:tr w:rsidR="00C77F6A" w14:paraId="137AB3F0" w14:textId="77777777">
        <w:trPr>
          <w:jc w:val="center"/>
        </w:trPr>
        <w:tc>
          <w:tcPr>
            <w:tcW w:w="794" w:type="dxa"/>
            <w:vAlign w:val="center"/>
          </w:tcPr>
          <w:p w14:paraId="19B96BE6"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6</w:t>
            </w:r>
          </w:p>
        </w:tc>
        <w:tc>
          <w:tcPr>
            <w:tcW w:w="1848" w:type="dxa"/>
            <w:vAlign w:val="center"/>
          </w:tcPr>
          <w:p w14:paraId="796D1424"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安全防护系统</w:t>
            </w:r>
          </w:p>
        </w:tc>
        <w:tc>
          <w:tcPr>
            <w:tcW w:w="756" w:type="dxa"/>
            <w:vAlign w:val="center"/>
          </w:tcPr>
          <w:p w14:paraId="68AAB51E"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1</w:t>
            </w:r>
          </w:p>
        </w:tc>
        <w:tc>
          <w:tcPr>
            <w:tcW w:w="1030" w:type="dxa"/>
            <w:vAlign w:val="center"/>
          </w:tcPr>
          <w:p w14:paraId="77F32C77" w14:textId="77777777" w:rsidR="00C77F6A" w:rsidRDefault="00A1637B">
            <w:pPr>
              <w:autoSpaceDE w:val="0"/>
              <w:autoSpaceDN w:val="0"/>
              <w:adjustRightInd w:val="0"/>
              <w:snapToGrid w:val="0"/>
              <w:spacing w:line="580" w:lineRule="atLeast"/>
              <w:jc w:val="center"/>
              <w:rPr>
                <w:rFonts w:ascii="仿宋_GB2312" w:eastAsia="仿宋_GB2312" w:cs="仿宋_GB2312"/>
                <w:bCs/>
                <w:sz w:val="24"/>
              </w:rPr>
            </w:pPr>
            <w:r>
              <w:rPr>
                <w:rFonts w:ascii="仿宋_GB2312" w:eastAsia="仿宋_GB2312" w:cs="仿宋_GB2312" w:hint="eastAsia"/>
                <w:bCs/>
                <w:sz w:val="24"/>
              </w:rPr>
              <w:t>套</w:t>
            </w:r>
          </w:p>
        </w:tc>
        <w:tc>
          <w:tcPr>
            <w:tcW w:w="5207" w:type="dxa"/>
            <w:vAlign w:val="center"/>
          </w:tcPr>
          <w:p w14:paraId="46FDD900" w14:textId="77777777" w:rsidR="00C77F6A" w:rsidRDefault="00A1637B">
            <w:pPr>
              <w:autoSpaceDE w:val="0"/>
              <w:autoSpaceDN w:val="0"/>
              <w:adjustRightInd w:val="0"/>
              <w:snapToGrid w:val="0"/>
              <w:spacing w:line="580" w:lineRule="atLeast"/>
              <w:rPr>
                <w:rFonts w:ascii="仿宋_GB2312" w:eastAsia="仿宋_GB2312" w:cs="仿宋_GB2312"/>
                <w:bCs/>
                <w:sz w:val="24"/>
              </w:rPr>
            </w:pPr>
            <w:r>
              <w:rPr>
                <w:rFonts w:ascii="仿宋_GB2312" w:eastAsia="仿宋_GB2312" w:cs="仿宋_GB2312" w:hint="eastAsia"/>
                <w:bCs/>
                <w:sz w:val="24"/>
              </w:rPr>
              <w:t>防护网及配套电气元件</w:t>
            </w:r>
          </w:p>
        </w:tc>
      </w:tr>
    </w:tbl>
    <w:p w14:paraId="6555B6FB" w14:textId="77777777" w:rsidR="00C77F6A" w:rsidRDefault="00A1637B">
      <w:pPr>
        <w:numPr>
          <w:ilvl w:val="0"/>
          <w:numId w:val="6"/>
        </w:numPr>
        <w:shd w:val="clear" w:color="auto" w:fill="FFFFFF"/>
        <w:adjustRightInd w:val="0"/>
        <w:snapToGrid w:val="0"/>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耗材及配套工具：</w:t>
      </w:r>
    </w:p>
    <w:p w14:paraId="2459AF40" w14:textId="77777777" w:rsidR="00C77F6A" w:rsidRDefault="00A1637B">
      <w:pPr>
        <w:shd w:val="clear" w:color="auto" w:fill="FFFFFF"/>
        <w:adjustRightInd w:val="0"/>
        <w:snapToGrid w:val="0"/>
        <w:spacing w:line="58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表5 耗材及工具配置</w:t>
      </w:r>
    </w:p>
    <w:tbl>
      <w:tblPr>
        <w:tblStyle w:val="af2"/>
        <w:tblW w:w="9686" w:type="dxa"/>
        <w:jc w:val="center"/>
        <w:tblLayout w:type="fixed"/>
        <w:tblLook w:val="04A0" w:firstRow="1" w:lastRow="0" w:firstColumn="1" w:lastColumn="0" w:noHBand="0" w:noVBand="1"/>
      </w:tblPr>
      <w:tblGrid>
        <w:gridCol w:w="810"/>
        <w:gridCol w:w="1227"/>
        <w:gridCol w:w="6002"/>
        <w:gridCol w:w="1647"/>
      </w:tblGrid>
      <w:tr w:rsidR="00C77F6A" w14:paraId="199ECCD1" w14:textId="77777777">
        <w:trPr>
          <w:jc w:val="center"/>
        </w:trPr>
        <w:tc>
          <w:tcPr>
            <w:tcW w:w="810" w:type="dxa"/>
            <w:vAlign w:val="center"/>
          </w:tcPr>
          <w:p w14:paraId="1FA4EB97"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序号</w:t>
            </w:r>
          </w:p>
        </w:tc>
        <w:tc>
          <w:tcPr>
            <w:tcW w:w="1227" w:type="dxa"/>
            <w:vAlign w:val="center"/>
          </w:tcPr>
          <w:p w14:paraId="14EEC252"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名称</w:t>
            </w:r>
          </w:p>
        </w:tc>
        <w:tc>
          <w:tcPr>
            <w:tcW w:w="6002" w:type="dxa"/>
            <w:vAlign w:val="center"/>
          </w:tcPr>
          <w:p w14:paraId="26A17BB0"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主要组成器件</w:t>
            </w:r>
          </w:p>
        </w:tc>
        <w:tc>
          <w:tcPr>
            <w:tcW w:w="1647" w:type="dxa"/>
            <w:vAlign w:val="center"/>
          </w:tcPr>
          <w:p w14:paraId="1C12D5BF"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数量</w:t>
            </w:r>
          </w:p>
        </w:tc>
      </w:tr>
      <w:tr w:rsidR="00C77F6A" w14:paraId="0826A03B" w14:textId="77777777">
        <w:trPr>
          <w:trHeight w:val="868"/>
          <w:jc w:val="center"/>
        </w:trPr>
        <w:tc>
          <w:tcPr>
            <w:tcW w:w="810" w:type="dxa"/>
            <w:vAlign w:val="center"/>
          </w:tcPr>
          <w:p w14:paraId="7C242BE3"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1</w:t>
            </w:r>
          </w:p>
        </w:tc>
        <w:tc>
          <w:tcPr>
            <w:tcW w:w="1227" w:type="dxa"/>
            <w:vAlign w:val="center"/>
          </w:tcPr>
          <w:p w14:paraId="12B4ABFD"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耗材</w:t>
            </w:r>
          </w:p>
        </w:tc>
        <w:tc>
          <w:tcPr>
            <w:tcW w:w="6002" w:type="dxa"/>
          </w:tcPr>
          <w:p w14:paraId="3836BA97" w14:textId="77777777" w:rsidR="00C77F6A" w:rsidRDefault="00A1637B">
            <w:pPr>
              <w:autoSpaceDE w:val="0"/>
              <w:autoSpaceDN w:val="0"/>
              <w:adjustRightInd w:val="0"/>
              <w:snapToGrid w:val="0"/>
              <w:spacing w:line="580" w:lineRule="atLeast"/>
              <w:rPr>
                <w:rFonts w:ascii="仿宋_GB2312" w:eastAsia="仿宋_GB2312" w:cs="仿宋_GB2312"/>
                <w:sz w:val="24"/>
              </w:rPr>
            </w:pPr>
            <w:r>
              <w:rPr>
                <w:rFonts w:ascii="仿宋_GB2312" w:eastAsia="仿宋_GB2312" w:cs="仿宋_GB2312" w:hint="eastAsia"/>
                <w:sz w:val="24"/>
              </w:rPr>
              <w:t>保险珠芯、0.50mm</w:t>
            </w:r>
            <w:r>
              <w:rPr>
                <w:rFonts w:ascii="仿宋_GB2312" w:eastAsia="仿宋_GB2312" w:cs="仿宋_GB2312" w:hint="eastAsia"/>
                <w:sz w:val="24"/>
                <w:vertAlign w:val="superscript"/>
              </w:rPr>
              <w:t>2</w:t>
            </w:r>
            <w:r>
              <w:rPr>
                <w:rFonts w:ascii="仿宋_GB2312" w:eastAsia="仿宋_GB2312" w:cs="仿宋_GB2312" w:hint="eastAsia"/>
                <w:sz w:val="24"/>
              </w:rPr>
              <w:t>导线、1.5mm</w:t>
            </w:r>
            <w:r>
              <w:rPr>
                <w:rFonts w:ascii="仿宋_GB2312" w:eastAsia="仿宋_GB2312" w:cs="仿宋_GB2312" w:hint="eastAsia"/>
                <w:sz w:val="24"/>
                <w:vertAlign w:val="superscript"/>
              </w:rPr>
              <w:t>2</w:t>
            </w:r>
            <w:r>
              <w:rPr>
                <w:rFonts w:ascii="仿宋_GB2312" w:eastAsia="仿宋_GB2312" w:cs="仿宋_GB2312" w:hint="eastAsia"/>
                <w:sz w:val="24"/>
              </w:rPr>
              <w:t>导线、号码管、接线端子、扎带、绝缘胶布、生胶带等</w:t>
            </w:r>
          </w:p>
        </w:tc>
        <w:tc>
          <w:tcPr>
            <w:tcW w:w="1647" w:type="dxa"/>
            <w:vAlign w:val="center"/>
          </w:tcPr>
          <w:p w14:paraId="26A0F6BE" w14:textId="77777777" w:rsidR="00C77F6A" w:rsidRDefault="00A1637B">
            <w:pPr>
              <w:tabs>
                <w:tab w:val="left" w:pos="236"/>
                <w:tab w:val="center" w:pos="468"/>
              </w:tabs>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1套</w:t>
            </w:r>
          </w:p>
        </w:tc>
      </w:tr>
      <w:tr w:rsidR="00C77F6A" w14:paraId="5D9DB830" w14:textId="77777777">
        <w:trPr>
          <w:jc w:val="center"/>
        </w:trPr>
        <w:tc>
          <w:tcPr>
            <w:tcW w:w="810" w:type="dxa"/>
            <w:vAlign w:val="center"/>
          </w:tcPr>
          <w:p w14:paraId="4CDDBCAB"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2</w:t>
            </w:r>
          </w:p>
        </w:tc>
        <w:tc>
          <w:tcPr>
            <w:tcW w:w="1227" w:type="dxa"/>
            <w:vAlign w:val="center"/>
          </w:tcPr>
          <w:p w14:paraId="719BBFAA"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配套工具</w:t>
            </w:r>
          </w:p>
        </w:tc>
        <w:tc>
          <w:tcPr>
            <w:tcW w:w="6002" w:type="dxa"/>
          </w:tcPr>
          <w:p w14:paraId="7F14CAE6" w14:textId="00FD59FC" w:rsidR="00C77F6A" w:rsidRDefault="00A1637B">
            <w:pPr>
              <w:autoSpaceDE w:val="0"/>
              <w:autoSpaceDN w:val="0"/>
              <w:adjustRightInd w:val="0"/>
              <w:snapToGrid w:val="0"/>
              <w:spacing w:line="580" w:lineRule="atLeast"/>
              <w:rPr>
                <w:rFonts w:ascii="仿宋_GB2312" w:eastAsia="仿宋_GB2312" w:cs="仿宋_GB2312"/>
                <w:sz w:val="24"/>
              </w:rPr>
            </w:pPr>
            <w:r>
              <w:rPr>
                <w:rFonts w:ascii="仿宋_GB2312" w:eastAsia="仿宋_GB2312" w:cs="仿宋_GB2312" w:hint="eastAsia"/>
                <w:sz w:val="24"/>
              </w:rPr>
              <w:t>包括小一字螺丝刀、小十字螺丝刀、长柄螺丝刀、</w:t>
            </w:r>
            <w:r w:rsidR="00C90EFC">
              <w:rPr>
                <w:rFonts w:ascii="仿宋_GB2312" w:eastAsia="仿宋_GB2312" w:cs="仿宋_GB2312" w:hint="eastAsia"/>
                <w:sz w:val="24"/>
              </w:rPr>
              <w:t>一字螺丝刀、十字螺丝刀、</w:t>
            </w:r>
            <w:r>
              <w:rPr>
                <w:rFonts w:ascii="仿宋_GB2312" w:eastAsia="仿宋_GB2312" w:cs="仿宋_GB2312" w:hint="eastAsia"/>
                <w:sz w:val="24"/>
              </w:rPr>
              <w:t>钟表螺丝刀、剪刀、剥线钳、尖嘴钳、斜口钳、电烙铁、试电笔、焊锡丝、镊子、活动扳手、内外六角扳手、便携式万用表及书写工具等</w:t>
            </w:r>
          </w:p>
        </w:tc>
        <w:tc>
          <w:tcPr>
            <w:tcW w:w="1647" w:type="dxa"/>
            <w:vAlign w:val="center"/>
          </w:tcPr>
          <w:p w14:paraId="5BB8DA5B" w14:textId="77777777" w:rsidR="00C77F6A" w:rsidRDefault="00A1637B">
            <w:pPr>
              <w:tabs>
                <w:tab w:val="left" w:pos="236"/>
                <w:tab w:val="center" w:pos="468"/>
              </w:tabs>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1套</w:t>
            </w:r>
          </w:p>
        </w:tc>
      </w:tr>
      <w:tr w:rsidR="00C77F6A" w14:paraId="2CA43056" w14:textId="77777777">
        <w:trPr>
          <w:jc w:val="center"/>
        </w:trPr>
        <w:tc>
          <w:tcPr>
            <w:tcW w:w="810" w:type="dxa"/>
            <w:vAlign w:val="center"/>
          </w:tcPr>
          <w:p w14:paraId="06AFEF32"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3</w:t>
            </w:r>
          </w:p>
        </w:tc>
        <w:tc>
          <w:tcPr>
            <w:tcW w:w="1227" w:type="dxa"/>
            <w:vAlign w:val="center"/>
          </w:tcPr>
          <w:p w14:paraId="2677F7E7" w14:textId="77777777" w:rsidR="00C77F6A" w:rsidRDefault="00A1637B">
            <w:pPr>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测试设备</w:t>
            </w:r>
          </w:p>
        </w:tc>
        <w:tc>
          <w:tcPr>
            <w:tcW w:w="6002" w:type="dxa"/>
            <w:vAlign w:val="center"/>
          </w:tcPr>
          <w:p w14:paraId="636E2F3C" w14:textId="77777777" w:rsidR="00C77F6A" w:rsidRDefault="008000C3">
            <w:pPr>
              <w:autoSpaceDE w:val="0"/>
              <w:autoSpaceDN w:val="0"/>
              <w:adjustRightInd w:val="0"/>
              <w:snapToGrid w:val="0"/>
              <w:spacing w:line="580" w:lineRule="atLeast"/>
              <w:rPr>
                <w:rFonts w:ascii="仿宋_GB2312" w:eastAsia="仿宋_GB2312" w:cs="仿宋_GB2312"/>
                <w:sz w:val="24"/>
              </w:rPr>
            </w:pPr>
            <w:r>
              <w:rPr>
                <w:rFonts w:ascii="仿宋_GB2312" w:eastAsia="仿宋_GB2312" w:cs="仿宋_GB2312" w:hint="eastAsia"/>
                <w:sz w:val="24"/>
              </w:rPr>
              <w:t>测量表</w:t>
            </w:r>
          </w:p>
        </w:tc>
        <w:tc>
          <w:tcPr>
            <w:tcW w:w="1647" w:type="dxa"/>
            <w:vAlign w:val="center"/>
          </w:tcPr>
          <w:p w14:paraId="1516F43B" w14:textId="77777777" w:rsidR="00C77F6A" w:rsidRDefault="00A1637B">
            <w:pPr>
              <w:tabs>
                <w:tab w:val="left" w:pos="236"/>
                <w:tab w:val="center" w:pos="468"/>
              </w:tabs>
              <w:autoSpaceDE w:val="0"/>
              <w:autoSpaceDN w:val="0"/>
              <w:adjustRightInd w:val="0"/>
              <w:snapToGrid w:val="0"/>
              <w:spacing w:line="580" w:lineRule="atLeast"/>
              <w:jc w:val="center"/>
              <w:rPr>
                <w:rFonts w:ascii="仿宋_GB2312" w:eastAsia="仿宋_GB2312" w:cs="仿宋_GB2312"/>
                <w:sz w:val="24"/>
              </w:rPr>
            </w:pPr>
            <w:r>
              <w:rPr>
                <w:rFonts w:ascii="仿宋_GB2312" w:eastAsia="仿宋_GB2312" w:cs="仿宋_GB2312" w:hint="eastAsia"/>
                <w:sz w:val="24"/>
              </w:rPr>
              <w:t>6套</w:t>
            </w:r>
          </w:p>
        </w:tc>
      </w:tr>
    </w:tbl>
    <w:p w14:paraId="31DF0FDC" w14:textId="77777777" w:rsidR="00C77F6A" w:rsidRDefault="00C77F6A">
      <w:pPr>
        <w:tabs>
          <w:tab w:val="left" w:pos="1260"/>
        </w:tabs>
        <w:spacing w:line="580" w:lineRule="atLeast"/>
        <w:ind w:left="600"/>
        <w:rPr>
          <w:rFonts w:ascii="仿宋_GB2312" w:eastAsia="仿宋_GB2312" w:hAnsi="仿宋_GB2312" w:cs="仿宋_GB2312"/>
          <w:bCs/>
          <w:sz w:val="28"/>
          <w:szCs w:val="28"/>
        </w:rPr>
      </w:pPr>
    </w:p>
    <w:p w14:paraId="557042BD" w14:textId="77777777" w:rsidR="00C77F6A" w:rsidRDefault="007C05D5">
      <w:pPr>
        <w:tabs>
          <w:tab w:val="left" w:pos="1260"/>
        </w:tabs>
        <w:spacing w:line="580" w:lineRule="atLeast"/>
        <w:ind w:left="600"/>
        <w:rPr>
          <w:rFonts w:ascii="仿宋_GB2312" w:eastAsia="仿宋_GB2312" w:hAnsi="仿宋_GB2312" w:cs="仿宋_GB2312"/>
          <w:bCs/>
          <w:sz w:val="28"/>
          <w:szCs w:val="28"/>
        </w:rPr>
      </w:pPr>
      <w:r>
        <w:lastRenderedPageBreak/>
        <w:pict w14:anchorId="054931AC">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3" o:spid="_x0000_s1026" type="#_x0000_t61" style="position:absolute;left:0;text-align:left;margin-left:222.65pt;margin-top:25.15pt;width:75.1pt;height:25.05pt;z-index:251652608;mso-width-relative:page;mso-height-relative:page;v-text-anchor:middle" o:gfxdata="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0ARtcAAAAIAQAADwAAAAAAAAABACAAAAAiAAAAZHJzL2Rvd25yZXYueG1sUEsB&#10;AhQAFAAAAAgAh07iQI2mrtMvAgAATQQAAA4AAAAAAAAAAQAgAAAAJgEAAGRycy9lMm9Eb2MueG1s&#10;UEsFBgAAAAAGAAYAWQEAAMcFAAAAAA==&#10;" adj="-7234,87952" fillcolor="#4bacc6" strokecolor="#357d91" strokeweight="2pt">
            <v:stroke joinstyle="round"/>
            <v:textbox>
              <w:txbxContent>
                <w:p w14:paraId="3DFFD860" w14:textId="77777777" w:rsidR="004F5AEE" w:rsidRDefault="004F5AEE">
                  <w:pPr>
                    <w:jc w:val="center"/>
                  </w:pPr>
                  <w:r>
                    <w:rPr>
                      <w:rFonts w:hint="eastAsia"/>
                    </w:rPr>
                    <w:t>拆装工作台</w:t>
                  </w:r>
                </w:p>
              </w:txbxContent>
            </v:textbox>
          </v:shape>
        </w:pict>
      </w:r>
      <w:r w:rsidR="00A1637B">
        <w:rPr>
          <w:rFonts w:ascii="仿宋_GB2312" w:eastAsia="仿宋_GB2312" w:hAnsi="仿宋_GB2312" w:cs="仿宋_GB2312" w:hint="eastAsia"/>
          <w:bCs/>
          <w:sz w:val="28"/>
          <w:szCs w:val="28"/>
        </w:rPr>
        <w:t>（三）主要设备介绍”，具体如下：</w:t>
      </w:r>
    </w:p>
    <w:p w14:paraId="4EBD2201" w14:textId="77777777" w:rsidR="00C77F6A" w:rsidRDefault="007C05D5">
      <w:pPr>
        <w:spacing w:line="580" w:lineRule="atLeast"/>
      </w:pPr>
      <w:r>
        <w:pict w14:anchorId="64033460">
          <v:shape id="自选图形 2" o:spid="_x0000_s1028" type="#_x0000_t61" style="position:absolute;left:0;text-align:left;margin-left:333.35pt;margin-top:-7.45pt;width:75.1pt;height:25.4pt;z-index:251654656;mso-width-relative:page;mso-height-relative:page;v-text-anchor:middle" o:gfxdata="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SWSB1gAAAAgBAAAPAAAAAAAAAAEAIAAAACIAAABkcnMvZG93bnJldi54bWxQSwEC&#10;FAAUAAAACACHTuJAQ83eBS8CAABOBAAADgAAAAAAAAABACAAAAAlAQAAZHJzL2Uyb0RvYy54bWxQ&#10;SwUGAAAAAAYABgBZAQAAxgUAAAAA&#10;" adj="-10426,99326" fillcolor="#4bacc6" strokecolor="#357d91" strokeweight="2pt">
            <v:stroke joinstyle="round"/>
            <v:textbox>
              <w:txbxContent>
                <w:p w14:paraId="355698C9" w14:textId="77777777" w:rsidR="004F5AEE" w:rsidRDefault="004F5AEE">
                  <w:pPr>
                    <w:jc w:val="center"/>
                  </w:pPr>
                  <w:r>
                    <w:rPr>
                      <w:rFonts w:hint="eastAsia"/>
                    </w:rPr>
                    <w:t>多功能实训台</w:t>
                  </w:r>
                </w:p>
              </w:txbxContent>
            </v:textbox>
          </v:shape>
        </w:pict>
      </w:r>
    </w:p>
    <w:p w14:paraId="48CE55EE" w14:textId="77777777" w:rsidR="00C77F6A" w:rsidRDefault="007C05D5">
      <w:pPr>
        <w:spacing w:line="580" w:lineRule="atLeast"/>
        <w:jc w:val="center"/>
        <w:rPr>
          <w:rFonts w:eastAsia="仿宋_GB2312" w:cs="Arial"/>
          <w:sz w:val="28"/>
          <w:szCs w:val="28"/>
        </w:rPr>
      </w:pPr>
      <w:r>
        <w:rPr>
          <w:rFonts w:ascii="仿宋" w:eastAsia="仿宋" w:hAnsi="仿宋" w:cs="仿宋"/>
          <w:color w:val="000000"/>
          <w:sz w:val="28"/>
          <w:szCs w:val="28"/>
        </w:rPr>
        <w:pict w14:anchorId="69FD3D1C">
          <v:shape id="自选图形 5" o:spid="_x0000_s1040" type="#_x0000_t61" style="position:absolute;left:0;text-align:left;margin-left:361pt;margin-top:226.7pt;width:75.1pt;height:25.05pt;z-index:251662848;mso-width-relative:page;mso-height-relative:page;v-text-anchor:middle" o:gfxdata="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kThBbaAAAACwEAAA8AAAAAAAAAAQAgAAAAIgAAAGRycy9kb3ducmV2Lnht&#10;bFBLAQIUABQAAAAIAIdO4kAC0k17MAIAAE4EAAAOAAAAAAAAAAEAIAAAACkBAABkcnMvZTJvRG9j&#10;LnhtbFBLBQYAAAAABgAGAFkBAADLBQAAAAA=&#10;" adj="-23772,-65964" fillcolor="#4bacc6" strokecolor="#357d91" strokeweight="2pt">
            <v:stroke joinstyle="round"/>
            <v:textbox>
              <w:txbxContent>
                <w:p w14:paraId="1095E7B2" w14:textId="77777777" w:rsidR="004F5AEE" w:rsidRDefault="004F5AEE">
                  <w:pPr>
                    <w:jc w:val="center"/>
                  </w:pPr>
                  <w:r>
                    <w:rPr>
                      <w:rFonts w:hint="eastAsia"/>
                    </w:rPr>
                    <w:t>机器人本体</w:t>
                  </w:r>
                </w:p>
              </w:txbxContent>
            </v:textbox>
          </v:shape>
        </w:pict>
      </w:r>
      <w:r>
        <w:pict w14:anchorId="331E4D24">
          <v:shape id="自选图形 4" o:spid="_x0000_s1027" type="#_x0000_t61" style="position:absolute;left:0;text-align:left;margin-left:37.7pt;margin-top:6.2pt;width:75.1pt;height:25.8pt;z-index:251653632;mso-width-relative:page;mso-height-relative:page;v-text-anchor:middle" o:gfxdata="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HB9Y1AAAAAYBAAAPAAAAAAAAAAEAIAAAACIAAABkcnMvZG93bnJldi54bWxQSwECFAAU&#10;AAAACACHTuJA79NJ8S4CAABNBAAADgAAAAAAAAABACAAAAAjAQAAZHJzL2Uyb0RvYy54bWxQSwUG&#10;AAAAAAYABgBZAQAAwwUAAAAA&#10;" adj="33666,93851" fillcolor="#4bacc6" strokecolor="#357d91" strokeweight="2pt">
            <v:stroke joinstyle="round"/>
            <v:textbox>
              <w:txbxContent>
                <w:p w14:paraId="591FE9CB" w14:textId="77777777" w:rsidR="004F5AEE" w:rsidRDefault="004F5AEE">
                  <w:pPr>
                    <w:jc w:val="center"/>
                  </w:pPr>
                  <w:r>
                    <w:rPr>
                      <w:rFonts w:hint="eastAsia"/>
                    </w:rPr>
                    <w:t>拆装工作站</w:t>
                  </w:r>
                </w:p>
              </w:txbxContent>
            </v:textbox>
          </v:shape>
        </w:pict>
      </w:r>
      <w:r w:rsidR="00A1637B">
        <w:rPr>
          <w:noProof/>
        </w:rPr>
        <w:drawing>
          <wp:inline distT="0" distB="0" distL="0" distR="0" wp14:anchorId="2C821C1F" wp14:editId="167D9407">
            <wp:extent cx="4089400" cy="3676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89400" cy="3676650"/>
                    </a:xfrm>
                    <a:prstGeom prst="rect">
                      <a:avLst/>
                    </a:prstGeom>
                    <a:noFill/>
                    <a:ln>
                      <a:noFill/>
                    </a:ln>
                    <a:effectLst/>
                  </pic:spPr>
                </pic:pic>
              </a:graphicData>
            </a:graphic>
          </wp:inline>
        </w:drawing>
      </w:r>
    </w:p>
    <w:p w14:paraId="2EC375EF" w14:textId="77777777" w:rsidR="00C77F6A" w:rsidRDefault="00A1637B">
      <w:pPr>
        <w:spacing w:line="580" w:lineRule="atLeast"/>
        <w:jc w:val="center"/>
        <w:rPr>
          <w:rFonts w:eastAsia="仿宋_GB2312" w:cs="Arial"/>
          <w:b/>
        </w:rPr>
      </w:pPr>
      <w:r>
        <w:rPr>
          <w:rFonts w:eastAsia="仿宋_GB2312" w:cs="Arial" w:hint="eastAsia"/>
          <w:sz w:val="28"/>
          <w:szCs w:val="28"/>
        </w:rPr>
        <w:t>图</w:t>
      </w:r>
      <w:r>
        <w:rPr>
          <w:rFonts w:eastAsia="仿宋_GB2312" w:cs="Arial" w:hint="eastAsia"/>
          <w:sz w:val="28"/>
          <w:szCs w:val="28"/>
        </w:rPr>
        <w:t xml:space="preserve">2 </w:t>
      </w:r>
      <w:r>
        <w:rPr>
          <w:rFonts w:eastAsia="仿宋_GB2312" w:cs="Arial" w:hint="eastAsia"/>
          <w:sz w:val="28"/>
          <w:szCs w:val="28"/>
        </w:rPr>
        <w:t>整体效果图</w:t>
      </w:r>
    </w:p>
    <w:p w14:paraId="1B902FF0" w14:textId="77777777" w:rsidR="00C77F6A" w:rsidRDefault="00A1637B">
      <w:pPr>
        <w:tabs>
          <w:tab w:val="left" w:pos="1260"/>
        </w:tabs>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1</w:t>
      </w:r>
      <w:r>
        <w:rPr>
          <w:rFonts w:ascii="仿宋_GB2312" w:eastAsia="仿宋_GB2312" w:hAnsi="仿宋_GB2312" w:cs="仿宋_GB2312" w:hint="eastAsia"/>
          <w:sz w:val="28"/>
          <w:szCs w:val="28"/>
        </w:rPr>
        <w:t>.拆装工作站</w:t>
      </w:r>
    </w:p>
    <w:p w14:paraId="058BC310" w14:textId="77777777" w:rsidR="00C77F6A" w:rsidRDefault="00A1637B">
      <w:pPr>
        <w:tabs>
          <w:tab w:val="left" w:pos="1260"/>
        </w:tabs>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工作站集成六轴机器人拆装工程实际模块，可用于机器人操作编程、机器人关键零部件及基本结构观摩学习、机器人本体拆卸及装配工艺的实操联系。同时所有零部件均为模块化设计，可及时更换或升级，确保所有机器人相关教学的实用性。</w:t>
      </w:r>
    </w:p>
    <w:p w14:paraId="5DC6EB1E" w14:textId="77777777" w:rsidR="00C77F6A" w:rsidRDefault="007C05D5">
      <w:pPr>
        <w:spacing w:line="580" w:lineRule="atLeast"/>
        <w:jc w:val="center"/>
        <w:rPr>
          <w:rFonts w:eastAsia="仿宋_GB2312" w:cs="Arial"/>
          <w:sz w:val="28"/>
          <w:szCs w:val="28"/>
        </w:rPr>
      </w:pPr>
      <w:r>
        <w:lastRenderedPageBreak/>
        <w:pict w14:anchorId="6AA47DF2">
          <v:shape id="自选图形 16" o:spid="_x0000_s1036" type="#_x0000_t61" style="position:absolute;left:0;text-align:left;margin-left:307.7pt;margin-top:228.9pt;width:75.1pt;height:22.4pt;z-index:251657728;mso-width-relative:page;mso-height-relative:page;v-text-anchor:middle" o:gfxdata="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tQN49gAAAALAQAADwAAAAAAAAABACAAAAAiAAAAZHJzL2Rvd25yZXYueG1s&#10;UEsBAhQAFAAAAAgAh07iQLePoWAxAgAATwQAAA4AAAAAAAAAAQAgAAAAJwEAAGRycy9lMm9Eb2Mu&#10;eG1sUEsFBgAAAAAGAAYAWQEAAMoFAAAAAA==&#10;" adj="-5235,-51445" fillcolor="#4bacc6" strokecolor="#357d91" strokeweight="2pt">
            <v:stroke joinstyle="round"/>
            <v:textbox>
              <w:txbxContent>
                <w:p w14:paraId="49D843E0" w14:textId="77777777" w:rsidR="004F5AEE" w:rsidRDefault="004F5AEE">
                  <w:pPr>
                    <w:jc w:val="center"/>
                  </w:pPr>
                  <w:r>
                    <w:rPr>
                      <w:rFonts w:hint="eastAsia"/>
                    </w:rPr>
                    <w:t>防护栏</w:t>
                  </w:r>
                </w:p>
              </w:txbxContent>
            </v:textbox>
          </v:shape>
        </w:pict>
      </w:r>
      <w:r>
        <w:pict w14:anchorId="4380AFF7">
          <v:shape id="自选图形 13" o:spid="_x0000_s1038" type="#_x0000_t61" style="position:absolute;left:0;text-align:left;margin-left:73.1pt;margin-top:222.3pt;width:75.1pt;height:26.9pt;z-index:251660800;mso-width-relative:page;mso-height-relative:page;v-text-anchor:middle" o:gfxdata="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v/O9DWAAAACgEAAA8AAAAAAAAAAQAgAAAAIgAAAGRycy9kb3ducmV2LnhtbFBLAQIU&#10;ABQAAAAIAIdO4kD3qlJELgIAAE8EAAAOAAAAAAAAAAEAIAAAACUBAABkcnMvZTJvRG9jLnhtbFBL&#10;BQYAAAAABgAGAFkBAADFBQAAAAA=&#10;" adj="36283,-54803" fillcolor="#4bacc6" strokecolor="#357d91" strokeweight="2pt">
            <v:stroke joinstyle="round"/>
            <v:textbox>
              <w:txbxContent>
                <w:p w14:paraId="7F4B72D5" w14:textId="77777777" w:rsidR="004F5AEE" w:rsidRDefault="004F5AEE">
                  <w:pPr>
                    <w:jc w:val="center"/>
                  </w:pPr>
                  <w:r>
                    <w:rPr>
                      <w:rFonts w:hint="eastAsia"/>
                    </w:rPr>
                    <w:t>六轴机器人</w:t>
                  </w:r>
                </w:p>
              </w:txbxContent>
            </v:textbox>
          </v:shape>
        </w:pict>
      </w:r>
      <w:r>
        <w:pict w14:anchorId="3AEB64A8">
          <v:shape id="自选图形 12" o:spid="_x0000_s1037" type="#_x0000_t61" style="position:absolute;left:0;text-align:left;margin-left:61.85pt;margin-top:169.05pt;width:75.1pt;height:24.9pt;z-index:251659776;mso-width-relative:page;mso-height-relative:page;v-text-anchor:middle" o:gfxdata="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CO8XYAAAACgEAAA8AAAAAAAAAAQAgAAAAIgAAAGRycy9kb3ducmV2LnhtbFBL&#10;AQIUABQAAAAIAIdO4kA2BkugLwIAAE4EAAAOAAAAAAAAAAEAIAAAACcBAABkcnMvZTJvRG9jLnht&#10;bFBLBQYAAAAABgAGAFkBAADIBQAAAAA=&#10;" adj="23585,-16308" fillcolor="#4bacc6" strokecolor="#357d91" strokeweight="2pt">
            <v:stroke joinstyle="round"/>
            <v:textbox>
              <w:txbxContent>
                <w:p w14:paraId="5686C06D" w14:textId="77777777" w:rsidR="004F5AEE" w:rsidRDefault="004F5AEE">
                  <w:pPr>
                    <w:jc w:val="center"/>
                  </w:pPr>
                  <w:r>
                    <w:rPr>
                      <w:rFonts w:hint="eastAsia"/>
                    </w:rPr>
                    <w:t>安装底架</w:t>
                  </w:r>
                </w:p>
              </w:txbxContent>
            </v:textbox>
          </v:shape>
        </w:pict>
      </w:r>
      <w:r>
        <w:pict w14:anchorId="73815745">
          <v:shape id="自选图形 14" o:spid="_x0000_s1035" type="#_x0000_t61" style="position:absolute;left:0;text-align:left;margin-left:46.05pt;margin-top:61.9pt;width:75.1pt;height:24.4pt;z-index:251658752;mso-width-relative:page;mso-height-relative:page;v-text-anchor:middle" o:gfxdata="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XBz8zYAAAACQEAAA8AAAAAAAAAAQAgAAAAIgAAAGRycy9kb3ducmV2LnhtbFBL&#10;AQIUABQAAAAIAIdO4kCe0KhrLwIAAE4EAAAOAAAAAAAAAAEAIAAAACcBAABkcnMvZTJvRG9jLnht&#10;bFBLBQYAAAAABgAGAFkBAADIBQAAAAA=&#10;" adj="32817,37446" fillcolor="#4bacc6" strokecolor="#357d91" strokeweight="2pt">
            <v:stroke joinstyle="round"/>
            <v:textbox>
              <w:txbxContent>
                <w:p w14:paraId="78326B58" w14:textId="77777777" w:rsidR="004F5AEE" w:rsidRDefault="004F5AEE">
                  <w:pPr>
                    <w:jc w:val="center"/>
                  </w:pPr>
                  <w:r>
                    <w:rPr>
                      <w:rFonts w:hint="eastAsia"/>
                    </w:rPr>
                    <w:t>装配桌</w:t>
                  </w:r>
                  <w:r>
                    <w:rPr>
                      <w:rFonts w:hint="eastAsia"/>
                    </w:rPr>
                    <w:t>B</w:t>
                  </w:r>
                </w:p>
              </w:txbxContent>
            </v:textbox>
          </v:shape>
        </w:pict>
      </w:r>
      <w:r>
        <w:pict w14:anchorId="43FDF4E4">
          <v:shape id="矩形标注 30" o:spid="_x0000_s1033" type="#_x0000_t61" style="position:absolute;left:0;text-align:left;margin-left:334.15pt;margin-top:13.5pt;width:87.65pt;height:24.9pt;z-index:251655680;mso-width-relative:page;mso-height-relative:page;v-text-anchor:middle" o:gfxdata="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AVG9ZbXAAAACQEAAA8AAAAAAAAAAQAgAAAAIgAAAGRycy9kb3ducmV2LnhtbFBL&#10;AQIUABQAAAAIAIdO4kDG0BdbogIAADEFAAAOAAAAAAAAAAEAIAAAACYBAABkcnMvZTJvRG9jLnht&#10;bFBLBQYAAAAABgAGAFkBAAA6BgAAAAA=&#10;" adj="-14774,28149" fillcolor="#4bacc6" strokecolor="#245a69" strokeweight="2pt">
            <v:stroke joinstyle="round"/>
            <v:textbox>
              <w:txbxContent>
                <w:p w14:paraId="42C7CE1E" w14:textId="77777777" w:rsidR="004F5AEE" w:rsidRDefault="004F5AEE">
                  <w:pPr>
                    <w:jc w:val="center"/>
                  </w:pPr>
                  <w:r>
                    <w:rPr>
                      <w:rFonts w:hint="eastAsia"/>
                    </w:rPr>
                    <w:t>机器人电控柜</w:t>
                  </w:r>
                </w:p>
              </w:txbxContent>
            </v:textbox>
          </v:shape>
        </w:pict>
      </w:r>
      <w:r>
        <w:pict w14:anchorId="00A8AE5E">
          <v:shape id="自选图形 11" o:spid="_x0000_s1034" type="#_x0000_t61" style="position:absolute;left:0;text-align:left;margin-left:369.2pt;margin-top:51.3pt;width:75.1pt;height:24.95pt;z-index:251656704;mso-width-relative:page;mso-height-relative:page;v-text-anchor:middle" o:gfxdata="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MZXD9cAAAAKAQAADwAAAAAAAAABACAAAAAiAAAAZHJzL2Rvd25yZXYueG1sUEsB&#10;AhQAFAAAAAgAh07iQFIULUAvAgAATgQAAA4AAAAAAAAAAQAgAAAAJgEAAGRycy9lMm9Eb2MueG1s&#10;UEsFBgAAAAAGAAYAWQEAAMcFAAAAAA==&#10;" adj="-14740,63934" fillcolor="#4bacc6" strokecolor="#357d91" strokeweight="2pt">
            <v:stroke joinstyle="round"/>
            <v:textbox>
              <w:txbxContent>
                <w:p w14:paraId="248E9C17" w14:textId="77777777" w:rsidR="004F5AEE" w:rsidRDefault="004F5AEE">
                  <w:pPr>
                    <w:jc w:val="center"/>
                  </w:pPr>
                  <w:r>
                    <w:rPr>
                      <w:rFonts w:hint="eastAsia"/>
                    </w:rPr>
                    <w:t>装配桌</w:t>
                  </w:r>
                  <w:r>
                    <w:rPr>
                      <w:rFonts w:hint="eastAsia"/>
                    </w:rPr>
                    <w:t>A</w:t>
                  </w:r>
                </w:p>
              </w:txbxContent>
            </v:textbox>
          </v:shape>
        </w:pict>
      </w:r>
      <w:r>
        <w:pict w14:anchorId="6235EFF6">
          <v:shape id="矩形标注 7173" o:spid="_x0000_s1039" type="#_x0000_t61" style="position:absolute;left:0;text-align:left;margin-left:52.8pt;margin-top:17.05pt;width:75.1pt;height:26.25pt;z-index:251661824;mso-width-relative:page;mso-height-relative:page;v-text-anchor:middle" o:gfxdata="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GykwmLXAAAACAEAAA8AAAAAAAAAAQAgAAAAIgAAAGRycy9kb3ducmV2LnhtbFBL&#10;AQIUABQAAAAIAIdO4kBSEf0GogIAADMFAAAOAAAAAAAAAAEAIAAAACYBAABkcnMvZTJvRG9jLnht&#10;bFBLBQYAAAAABgAGAFkBAAA6BgAAAAA=&#10;" adj="40338,6089" fillcolor="#4bacc6" strokecolor="#245a69" strokeweight="2pt">
            <v:stroke joinstyle="round"/>
            <v:textbox>
              <w:txbxContent>
                <w:p w14:paraId="36D2085F" w14:textId="77777777" w:rsidR="004F5AEE" w:rsidRDefault="004F5AEE">
                  <w:pPr>
                    <w:jc w:val="center"/>
                  </w:pPr>
                  <w:r>
                    <w:rPr>
                      <w:rFonts w:hint="eastAsia"/>
                    </w:rPr>
                    <w:t>悬臂吊</w:t>
                  </w:r>
                </w:p>
              </w:txbxContent>
            </v:textbox>
          </v:shape>
        </w:pict>
      </w:r>
      <w:r w:rsidR="00A1637B">
        <w:rPr>
          <w:noProof/>
        </w:rPr>
        <w:drawing>
          <wp:inline distT="0" distB="0" distL="0" distR="0" wp14:anchorId="4A43A9D4" wp14:editId="20D6F9D1">
            <wp:extent cx="3676650" cy="3238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76650" cy="3238500"/>
                    </a:xfrm>
                    <a:prstGeom prst="rect">
                      <a:avLst/>
                    </a:prstGeom>
                    <a:noFill/>
                    <a:ln>
                      <a:noFill/>
                    </a:ln>
                  </pic:spPr>
                </pic:pic>
              </a:graphicData>
            </a:graphic>
          </wp:inline>
        </w:drawing>
      </w:r>
    </w:p>
    <w:p w14:paraId="3336C17B" w14:textId="77777777" w:rsidR="00C77F6A" w:rsidRDefault="00A1637B">
      <w:pPr>
        <w:spacing w:line="580" w:lineRule="atLeast"/>
        <w:jc w:val="center"/>
        <w:rPr>
          <w:rFonts w:eastAsia="仿宋_GB2312" w:cs="Arial"/>
          <w:sz w:val="28"/>
          <w:szCs w:val="28"/>
        </w:rPr>
      </w:pPr>
      <w:r>
        <w:rPr>
          <w:rFonts w:eastAsia="仿宋_GB2312" w:cs="Arial" w:hint="eastAsia"/>
          <w:sz w:val="28"/>
          <w:szCs w:val="28"/>
        </w:rPr>
        <w:t>图</w:t>
      </w:r>
      <w:r>
        <w:rPr>
          <w:rFonts w:eastAsia="仿宋_GB2312" w:cs="Arial" w:hint="eastAsia"/>
          <w:sz w:val="28"/>
          <w:szCs w:val="28"/>
        </w:rPr>
        <w:t xml:space="preserve">3  </w:t>
      </w:r>
      <w:r>
        <w:rPr>
          <w:rFonts w:eastAsia="仿宋_GB2312" w:cs="Arial" w:hint="eastAsia"/>
          <w:sz w:val="28"/>
          <w:szCs w:val="28"/>
        </w:rPr>
        <w:t>机器人拆装工作站</w:t>
      </w:r>
    </w:p>
    <w:p w14:paraId="56A94E85" w14:textId="77777777" w:rsidR="00C77F6A" w:rsidRDefault="00A1637B">
      <w:pPr>
        <w:tabs>
          <w:tab w:val="left" w:pos="1260"/>
        </w:tabs>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（1）六轴机器人</w:t>
      </w:r>
    </w:p>
    <w:p w14:paraId="38361F0E" w14:textId="77777777" w:rsidR="00C77F6A" w:rsidRDefault="00A1637B" w:rsidP="00622733">
      <w:pPr>
        <w:tabs>
          <w:tab w:val="left" w:pos="1260"/>
        </w:tabs>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机器人本体采用6关节型机器人，型号为：HSR-JR612。关键技术指标及工作范围如下所示：</w:t>
      </w:r>
    </w:p>
    <w:tbl>
      <w:tblPr>
        <w:tblStyle w:val="af2"/>
        <w:tblW w:w="0" w:type="auto"/>
        <w:tblInd w:w="138" w:type="dxa"/>
        <w:tblLook w:val="04A0" w:firstRow="1" w:lastRow="0" w:firstColumn="1" w:lastColumn="0" w:noHBand="0" w:noVBand="1"/>
      </w:tblPr>
      <w:tblGrid>
        <w:gridCol w:w="1530"/>
        <w:gridCol w:w="1134"/>
        <w:gridCol w:w="6372"/>
      </w:tblGrid>
      <w:tr w:rsidR="00A1637B" w14:paraId="5FBAB8F7" w14:textId="77777777" w:rsidTr="00A1637B">
        <w:tc>
          <w:tcPr>
            <w:tcW w:w="9036" w:type="dxa"/>
            <w:gridSpan w:val="3"/>
          </w:tcPr>
          <w:p w14:paraId="0F5234A8" w14:textId="77777777" w:rsidR="00A1637B"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HSR-JR612</w:t>
            </w:r>
          </w:p>
        </w:tc>
      </w:tr>
      <w:tr w:rsidR="00EE7540" w14:paraId="319662EA" w14:textId="77777777" w:rsidTr="00EE7540">
        <w:tc>
          <w:tcPr>
            <w:tcW w:w="2664" w:type="dxa"/>
            <w:gridSpan w:val="2"/>
          </w:tcPr>
          <w:p w14:paraId="1956D4D1" w14:textId="77777777" w:rsidR="00EE7540" w:rsidRPr="00A1637B" w:rsidRDefault="00EE7540" w:rsidP="00EE7540">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自由度</w:t>
            </w:r>
          </w:p>
        </w:tc>
        <w:tc>
          <w:tcPr>
            <w:tcW w:w="6372" w:type="dxa"/>
          </w:tcPr>
          <w:p w14:paraId="332F1DC8" w14:textId="77777777" w:rsidR="00EE7540" w:rsidRPr="00A1637B" w:rsidRDefault="00622733">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EE7540" w14:paraId="69C84127" w14:textId="77777777" w:rsidTr="00EE7540">
        <w:tc>
          <w:tcPr>
            <w:tcW w:w="2664" w:type="dxa"/>
            <w:gridSpan w:val="2"/>
          </w:tcPr>
          <w:p w14:paraId="715D7C01" w14:textId="77777777" w:rsidR="00EE7540" w:rsidRPr="00A1637B" w:rsidRDefault="00EE7540">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驱动方式</w:t>
            </w:r>
          </w:p>
        </w:tc>
        <w:tc>
          <w:tcPr>
            <w:tcW w:w="6372" w:type="dxa"/>
          </w:tcPr>
          <w:p w14:paraId="2A6B19C4"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交流伺服驱动器</w:t>
            </w:r>
          </w:p>
        </w:tc>
      </w:tr>
      <w:tr w:rsidR="00EE7540" w14:paraId="03DA76F1" w14:textId="77777777" w:rsidTr="00EE7540">
        <w:tc>
          <w:tcPr>
            <w:tcW w:w="2664" w:type="dxa"/>
            <w:gridSpan w:val="2"/>
          </w:tcPr>
          <w:p w14:paraId="427863EA" w14:textId="77777777" w:rsidR="00EE7540" w:rsidRPr="00A1637B" w:rsidRDefault="00EE7540">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有效负载</w:t>
            </w:r>
          </w:p>
        </w:tc>
        <w:tc>
          <w:tcPr>
            <w:tcW w:w="6372" w:type="dxa"/>
          </w:tcPr>
          <w:p w14:paraId="1F9DCD52"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12KG</w:t>
            </w:r>
          </w:p>
        </w:tc>
      </w:tr>
      <w:tr w:rsidR="00EE7540" w14:paraId="5D917CE7" w14:textId="77777777" w:rsidTr="00EE7540">
        <w:tc>
          <w:tcPr>
            <w:tcW w:w="2664" w:type="dxa"/>
            <w:gridSpan w:val="2"/>
          </w:tcPr>
          <w:p w14:paraId="6F11BF35" w14:textId="77777777" w:rsidR="00EE7540" w:rsidRPr="00A1637B" w:rsidRDefault="00EE7540">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重复定位精度</w:t>
            </w:r>
          </w:p>
        </w:tc>
        <w:tc>
          <w:tcPr>
            <w:tcW w:w="6372" w:type="dxa"/>
          </w:tcPr>
          <w:p w14:paraId="16E15549"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w:t>
            </w:r>
            <w:r w:rsidRPr="00EE7540">
              <w:rPr>
                <w:rFonts w:ascii="仿宋_GB2312" w:eastAsia="仿宋_GB2312" w:hAnsi="仿宋_GB2312" w:cs="仿宋_GB2312"/>
                <w:sz w:val="24"/>
              </w:rPr>
              <w:t>0.06</w:t>
            </w:r>
          </w:p>
        </w:tc>
      </w:tr>
      <w:tr w:rsidR="00EE7540" w14:paraId="6AD22477" w14:textId="77777777" w:rsidTr="00EE7540">
        <w:tc>
          <w:tcPr>
            <w:tcW w:w="1530" w:type="dxa"/>
            <w:vMerge w:val="restart"/>
          </w:tcPr>
          <w:p w14:paraId="31718A47" w14:textId="77777777" w:rsidR="00EE7540" w:rsidRDefault="00EE7540">
            <w:pPr>
              <w:spacing w:line="580" w:lineRule="atLeast"/>
              <w:jc w:val="center"/>
              <w:rPr>
                <w:rFonts w:ascii="仿宋_GB2312" w:eastAsia="仿宋_GB2312" w:hAnsi="仿宋_GB2312" w:cs="仿宋_GB2312"/>
                <w:sz w:val="24"/>
              </w:rPr>
            </w:pPr>
          </w:p>
          <w:p w14:paraId="6BD28FE5" w14:textId="77777777" w:rsidR="00EE7540" w:rsidRDefault="00EE7540">
            <w:pPr>
              <w:spacing w:line="580" w:lineRule="atLeast"/>
              <w:jc w:val="center"/>
              <w:rPr>
                <w:rFonts w:ascii="仿宋_GB2312" w:eastAsia="仿宋_GB2312" w:hAnsi="仿宋_GB2312" w:cs="仿宋_GB2312"/>
                <w:sz w:val="24"/>
              </w:rPr>
            </w:pPr>
          </w:p>
          <w:p w14:paraId="07E736B0" w14:textId="77777777" w:rsidR="00EE7540" w:rsidRPr="00A1637B" w:rsidRDefault="00EE7540">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运动范围</w:t>
            </w:r>
          </w:p>
        </w:tc>
        <w:tc>
          <w:tcPr>
            <w:tcW w:w="1134" w:type="dxa"/>
          </w:tcPr>
          <w:p w14:paraId="4C29A008" w14:textId="77777777" w:rsidR="00EE7540" w:rsidRPr="00A1637B" w:rsidRDefault="00EE7540">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J1轴</w:t>
            </w:r>
          </w:p>
        </w:tc>
        <w:tc>
          <w:tcPr>
            <w:tcW w:w="6372" w:type="dxa"/>
          </w:tcPr>
          <w:p w14:paraId="73ED1F2E"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w:t>
            </w:r>
            <w:r w:rsidRPr="00EE7540">
              <w:rPr>
                <w:rFonts w:ascii="仿宋_GB2312" w:eastAsia="仿宋_GB2312" w:hAnsi="仿宋_GB2312" w:cs="仿宋_GB2312"/>
                <w:sz w:val="24"/>
              </w:rPr>
              <w:t>170°</w:t>
            </w:r>
          </w:p>
        </w:tc>
      </w:tr>
      <w:tr w:rsidR="00EE7540" w14:paraId="06E211DC" w14:textId="77777777" w:rsidTr="00EE7540">
        <w:tc>
          <w:tcPr>
            <w:tcW w:w="1530" w:type="dxa"/>
            <w:vMerge/>
          </w:tcPr>
          <w:p w14:paraId="1ACDD3B5" w14:textId="77777777" w:rsidR="00EE7540" w:rsidRPr="00A1637B" w:rsidRDefault="00EE7540">
            <w:pPr>
              <w:spacing w:line="580" w:lineRule="atLeast"/>
              <w:jc w:val="center"/>
              <w:rPr>
                <w:rFonts w:ascii="仿宋_GB2312" w:eastAsia="仿宋_GB2312" w:hAnsi="仿宋_GB2312" w:cs="仿宋_GB2312"/>
                <w:sz w:val="24"/>
              </w:rPr>
            </w:pPr>
          </w:p>
        </w:tc>
        <w:tc>
          <w:tcPr>
            <w:tcW w:w="1134" w:type="dxa"/>
          </w:tcPr>
          <w:p w14:paraId="653F7E93" w14:textId="77777777" w:rsidR="00EE7540" w:rsidRPr="00A1637B" w:rsidRDefault="00EE7540">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2</w:t>
            </w:r>
            <w:r w:rsidRPr="00A1637B">
              <w:rPr>
                <w:rFonts w:ascii="仿宋_GB2312" w:eastAsia="仿宋_GB2312" w:hAnsi="仿宋_GB2312" w:cs="仿宋_GB2312" w:hint="eastAsia"/>
                <w:sz w:val="24"/>
              </w:rPr>
              <w:t>轴</w:t>
            </w:r>
          </w:p>
        </w:tc>
        <w:tc>
          <w:tcPr>
            <w:tcW w:w="6372" w:type="dxa"/>
          </w:tcPr>
          <w:p w14:paraId="4FE7B39B"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+80°--165°</w:t>
            </w:r>
          </w:p>
        </w:tc>
      </w:tr>
      <w:tr w:rsidR="00EE7540" w14:paraId="09B070F8" w14:textId="77777777" w:rsidTr="004F5AEE">
        <w:tc>
          <w:tcPr>
            <w:tcW w:w="1530" w:type="dxa"/>
            <w:vMerge/>
          </w:tcPr>
          <w:p w14:paraId="29D3E284" w14:textId="77777777" w:rsidR="00EE7540" w:rsidRPr="00A1637B" w:rsidRDefault="00EE7540">
            <w:pPr>
              <w:spacing w:line="580" w:lineRule="atLeast"/>
              <w:jc w:val="center"/>
              <w:rPr>
                <w:rFonts w:ascii="仿宋_GB2312" w:eastAsia="仿宋_GB2312" w:hAnsi="仿宋_GB2312" w:cs="仿宋_GB2312"/>
                <w:sz w:val="24"/>
              </w:rPr>
            </w:pPr>
          </w:p>
        </w:tc>
        <w:tc>
          <w:tcPr>
            <w:tcW w:w="1134" w:type="dxa"/>
          </w:tcPr>
          <w:p w14:paraId="40A5A145" w14:textId="77777777" w:rsidR="00EE7540" w:rsidRPr="00A1637B" w:rsidRDefault="00EE7540">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3</w:t>
            </w:r>
            <w:r w:rsidRPr="00A1637B">
              <w:rPr>
                <w:rFonts w:ascii="仿宋_GB2312" w:eastAsia="仿宋_GB2312" w:hAnsi="仿宋_GB2312" w:cs="仿宋_GB2312" w:hint="eastAsia"/>
                <w:sz w:val="24"/>
              </w:rPr>
              <w:t>轴</w:t>
            </w:r>
          </w:p>
        </w:tc>
        <w:tc>
          <w:tcPr>
            <w:tcW w:w="6372" w:type="dxa"/>
          </w:tcPr>
          <w:p w14:paraId="2D289A33"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+140°--85°</w:t>
            </w:r>
          </w:p>
        </w:tc>
      </w:tr>
      <w:tr w:rsidR="00EE7540" w14:paraId="465C9864" w14:textId="77777777" w:rsidTr="004F5AEE">
        <w:tc>
          <w:tcPr>
            <w:tcW w:w="1530" w:type="dxa"/>
            <w:vMerge/>
          </w:tcPr>
          <w:p w14:paraId="50EA96C9" w14:textId="77777777" w:rsidR="00EE7540" w:rsidRPr="00A1637B" w:rsidRDefault="00EE7540">
            <w:pPr>
              <w:spacing w:line="580" w:lineRule="atLeast"/>
              <w:jc w:val="center"/>
              <w:rPr>
                <w:rFonts w:ascii="仿宋_GB2312" w:eastAsia="仿宋_GB2312" w:hAnsi="仿宋_GB2312" w:cs="仿宋_GB2312"/>
                <w:sz w:val="24"/>
              </w:rPr>
            </w:pPr>
          </w:p>
        </w:tc>
        <w:tc>
          <w:tcPr>
            <w:tcW w:w="1134" w:type="dxa"/>
          </w:tcPr>
          <w:p w14:paraId="52A77BCE" w14:textId="77777777" w:rsidR="00EE7540" w:rsidRPr="00A1637B" w:rsidRDefault="00EE7540">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4</w:t>
            </w:r>
            <w:r w:rsidRPr="00A1637B">
              <w:rPr>
                <w:rFonts w:ascii="仿宋_GB2312" w:eastAsia="仿宋_GB2312" w:hAnsi="仿宋_GB2312" w:cs="仿宋_GB2312" w:hint="eastAsia"/>
                <w:sz w:val="24"/>
              </w:rPr>
              <w:t>轴</w:t>
            </w:r>
          </w:p>
        </w:tc>
        <w:tc>
          <w:tcPr>
            <w:tcW w:w="6372" w:type="dxa"/>
          </w:tcPr>
          <w:p w14:paraId="7E455F0E"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w:t>
            </w:r>
            <w:r w:rsidRPr="00EE7540">
              <w:rPr>
                <w:rFonts w:ascii="仿宋_GB2312" w:eastAsia="仿宋_GB2312" w:hAnsi="仿宋_GB2312" w:cs="仿宋_GB2312"/>
                <w:sz w:val="24"/>
              </w:rPr>
              <w:t>180°</w:t>
            </w:r>
          </w:p>
        </w:tc>
      </w:tr>
      <w:tr w:rsidR="00EE7540" w14:paraId="1DB23E21" w14:textId="77777777" w:rsidTr="004F5AEE">
        <w:tc>
          <w:tcPr>
            <w:tcW w:w="1530" w:type="dxa"/>
            <w:vMerge/>
          </w:tcPr>
          <w:p w14:paraId="694F1B5A" w14:textId="77777777" w:rsidR="00EE7540" w:rsidRPr="00A1637B" w:rsidRDefault="00EE7540">
            <w:pPr>
              <w:spacing w:line="580" w:lineRule="atLeast"/>
              <w:jc w:val="center"/>
              <w:rPr>
                <w:rFonts w:ascii="仿宋_GB2312" w:eastAsia="仿宋_GB2312" w:hAnsi="仿宋_GB2312" w:cs="仿宋_GB2312"/>
                <w:sz w:val="24"/>
              </w:rPr>
            </w:pPr>
          </w:p>
        </w:tc>
        <w:tc>
          <w:tcPr>
            <w:tcW w:w="1134" w:type="dxa"/>
          </w:tcPr>
          <w:p w14:paraId="1AD94289" w14:textId="77777777" w:rsidR="00EE7540" w:rsidRPr="00A1637B" w:rsidRDefault="00EE7540">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5</w:t>
            </w:r>
            <w:r w:rsidRPr="00A1637B">
              <w:rPr>
                <w:rFonts w:ascii="仿宋_GB2312" w:eastAsia="仿宋_GB2312" w:hAnsi="仿宋_GB2312" w:cs="仿宋_GB2312" w:hint="eastAsia"/>
                <w:sz w:val="24"/>
              </w:rPr>
              <w:t>轴</w:t>
            </w:r>
          </w:p>
        </w:tc>
        <w:tc>
          <w:tcPr>
            <w:tcW w:w="6372" w:type="dxa"/>
          </w:tcPr>
          <w:p w14:paraId="1BDA3865"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w:t>
            </w:r>
            <w:r w:rsidRPr="00EE7540">
              <w:rPr>
                <w:rFonts w:ascii="仿宋_GB2312" w:eastAsia="仿宋_GB2312" w:hAnsi="仿宋_GB2312" w:cs="仿宋_GB2312"/>
                <w:sz w:val="24"/>
              </w:rPr>
              <w:t>120°</w:t>
            </w:r>
          </w:p>
        </w:tc>
      </w:tr>
      <w:tr w:rsidR="00EE7540" w14:paraId="76127E65" w14:textId="77777777" w:rsidTr="004F5AEE">
        <w:tc>
          <w:tcPr>
            <w:tcW w:w="1530" w:type="dxa"/>
            <w:vMerge/>
          </w:tcPr>
          <w:p w14:paraId="5A063DBF" w14:textId="77777777" w:rsidR="00EE7540" w:rsidRPr="00A1637B" w:rsidRDefault="00EE7540">
            <w:pPr>
              <w:spacing w:line="580" w:lineRule="atLeast"/>
              <w:jc w:val="center"/>
              <w:rPr>
                <w:rFonts w:ascii="仿宋_GB2312" w:eastAsia="仿宋_GB2312" w:hAnsi="仿宋_GB2312" w:cs="仿宋_GB2312"/>
                <w:sz w:val="24"/>
              </w:rPr>
            </w:pPr>
          </w:p>
        </w:tc>
        <w:tc>
          <w:tcPr>
            <w:tcW w:w="1134" w:type="dxa"/>
          </w:tcPr>
          <w:p w14:paraId="3C7BA659" w14:textId="77777777" w:rsidR="00EE7540" w:rsidRPr="00A1637B" w:rsidRDefault="00EE7540">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6</w:t>
            </w:r>
            <w:r w:rsidRPr="00A1637B">
              <w:rPr>
                <w:rFonts w:ascii="仿宋_GB2312" w:eastAsia="仿宋_GB2312" w:hAnsi="仿宋_GB2312" w:cs="仿宋_GB2312" w:hint="eastAsia"/>
                <w:sz w:val="24"/>
              </w:rPr>
              <w:t>轴</w:t>
            </w:r>
          </w:p>
        </w:tc>
        <w:tc>
          <w:tcPr>
            <w:tcW w:w="6372" w:type="dxa"/>
          </w:tcPr>
          <w:p w14:paraId="6EA975A0" w14:textId="77777777" w:rsidR="00EE7540" w:rsidRPr="00A1637B" w:rsidRDefault="00EE7540">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w:t>
            </w:r>
            <w:r w:rsidRPr="00EE7540">
              <w:rPr>
                <w:rFonts w:ascii="仿宋_GB2312" w:eastAsia="仿宋_GB2312" w:hAnsi="仿宋_GB2312" w:cs="仿宋_GB2312"/>
                <w:sz w:val="24"/>
              </w:rPr>
              <w:t>360°</w:t>
            </w:r>
          </w:p>
        </w:tc>
      </w:tr>
      <w:tr w:rsidR="00EE7540" w14:paraId="5E3B970F" w14:textId="77777777" w:rsidTr="004F5AEE">
        <w:tc>
          <w:tcPr>
            <w:tcW w:w="1530" w:type="dxa"/>
            <w:vMerge w:val="restart"/>
          </w:tcPr>
          <w:p w14:paraId="3E87F1E3" w14:textId="77777777" w:rsidR="00EE7540" w:rsidRDefault="00EE7540" w:rsidP="00A1637B">
            <w:pPr>
              <w:spacing w:line="580" w:lineRule="atLeast"/>
              <w:jc w:val="center"/>
              <w:rPr>
                <w:rFonts w:ascii="仿宋_GB2312" w:eastAsia="仿宋_GB2312" w:hAnsi="仿宋_GB2312" w:cs="仿宋_GB2312"/>
                <w:sz w:val="24"/>
              </w:rPr>
            </w:pPr>
          </w:p>
          <w:p w14:paraId="00575B6C" w14:textId="77777777" w:rsidR="00EE7540" w:rsidRDefault="00EE7540" w:rsidP="00A1637B">
            <w:pPr>
              <w:spacing w:line="580" w:lineRule="atLeast"/>
              <w:jc w:val="center"/>
              <w:rPr>
                <w:rFonts w:ascii="仿宋_GB2312" w:eastAsia="仿宋_GB2312" w:hAnsi="仿宋_GB2312" w:cs="仿宋_GB2312"/>
                <w:sz w:val="24"/>
              </w:rPr>
            </w:pPr>
          </w:p>
          <w:p w14:paraId="325AFC6D" w14:textId="77777777" w:rsidR="00EE7540" w:rsidRDefault="00EE7540" w:rsidP="00A1637B">
            <w:pPr>
              <w:spacing w:line="580" w:lineRule="atLeast"/>
              <w:jc w:val="center"/>
              <w:rPr>
                <w:rFonts w:ascii="仿宋_GB2312" w:eastAsia="仿宋_GB2312" w:hAnsi="仿宋_GB2312" w:cs="仿宋_GB2312"/>
                <w:sz w:val="24"/>
              </w:rPr>
            </w:pPr>
          </w:p>
          <w:p w14:paraId="6792B24B" w14:textId="77777777" w:rsidR="00EE7540" w:rsidRPr="00A1637B" w:rsidRDefault="00EE7540" w:rsidP="00A1637B">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额定速度</w:t>
            </w:r>
          </w:p>
        </w:tc>
        <w:tc>
          <w:tcPr>
            <w:tcW w:w="1134" w:type="dxa"/>
          </w:tcPr>
          <w:p w14:paraId="01CEE787" w14:textId="77777777" w:rsidR="00EE7540" w:rsidRPr="00A1637B" w:rsidRDefault="00EE7540" w:rsidP="00A1637B">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J1轴</w:t>
            </w:r>
          </w:p>
        </w:tc>
        <w:tc>
          <w:tcPr>
            <w:tcW w:w="6372" w:type="dxa"/>
          </w:tcPr>
          <w:p w14:paraId="7994D851"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2.58rad/s.148°/s</w:t>
            </w:r>
          </w:p>
        </w:tc>
      </w:tr>
      <w:tr w:rsidR="00EE7540" w14:paraId="4AB95115" w14:textId="77777777" w:rsidTr="004F5AEE">
        <w:tc>
          <w:tcPr>
            <w:tcW w:w="1530" w:type="dxa"/>
            <w:vMerge/>
          </w:tcPr>
          <w:p w14:paraId="2F1F0021" w14:textId="77777777" w:rsidR="00EE7540" w:rsidRPr="00A1637B" w:rsidRDefault="00EE7540" w:rsidP="00A1637B">
            <w:pPr>
              <w:spacing w:line="580" w:lineRule="atLeast"/>
              <w:jc w:val="center"/>
              <w:rPr>
                <w:rFonts w:ascii="仿宋_GB2312" w:eastAsia="仿宋_GB2312" w:hAnsi="仿宋_GB2312" w:cs="仿宋_GB2312"/>
                <w:sz w:val="24"/>
              </w:rPr>
            </w:pPr>
          </w:p>
        </w:tc>
        <w:tc>
          <w:tcPr>
            <w:tcW w:w="1134" w:type="dxa"/>
          </w:tcPr>
          <w:p w14:paraId="5354B81F" w14:textId="77777777" w:rsidR="00EE7540" w:rsidRPr="00A1637B" w:rsidRDefault="00EE7540" w:rsidP="00A1637B">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2</w:t>
            </w:r>
            <w:r w:rsidRPr="00A1637B">
              <w:rPr>
                <w:rFonts w:ascii="仿宋_GB2312" w:eastAsia="仿宋_GB2312" w:hAnsi="仿宋_GB2312" w:cs="仿宋_GB2312" w:hint="eastAsia"/>
                <w:sz w:val="24"/>
              </w:rPr>
              <w:t>轴</w:t>
            </w:r>
          </w:p>
        </w:tc>
        <w:tc>
          <w:tcPr>
            <w:tcW w:w="6372" w:type="dxa"/>
          </w:tcPr>
          <w:p w14:paraId="742857B3"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2.58rad/s.148°/s</w:t>
            </w:r>
          </w:p>
        </w:tc>
      </w:tr>
      <w:tr w:rsidR="00EE7540" w14:paraId="1E2267BC" w14:textId="77777777" w:rsidTr="004F5AEE">
        <w:tc>
          <w:tcPr>
            <w:tcW w:w="1530" w:type="dxa"/>
            <w:vMerge/>
          </w:tcPr>
          <w:p w14:paraId="42687190" w14:textId="77777777" w:rsidR="00EE7540" w:rsidRPr="00A1637B" w:rsidRDefault="00EE7540" w:rsidP="00A1637B">
            <w:pPr>
              <w:spacing w:line="580" w:lineRule="atLeast"/>
              <w:jc w:val="center"/>
              <w:rPr>
                <w:rFonts w:ascii="仿宋_GB2312" w:eastAsia="仿宋_GB2312" w:hAnsi="仿宋_GB2312" w:cs="仿宋_GB2312"/>
                <w:sz w:val="24"/>
              </w:rPr>
            </w:pPr>
          </w:p>
        </w:tc>
        <w:tc>
          <w:tcPr>
            <w:tcW w:w="1134" w:type="dxa"/>
          </w:tcPr>
          <w:p w14:paraId="3BD98079" w14:textId="77777777" w:rsidR="00EE7540" w:rsidRPr="00A1637B" w:rsidRDefault="00EE7540" w:rsidP="00A1637B">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3</w:t>
            </w:r>
            <w:r w:rsidRPr="00A1637B">
              <w:rPr>
                <w:rFonts w:ascii="仿宋_GB2312" w:eastAsia="仿宋_GB2312" w:hAnsi="仿宋_GB2312" w:cs="仿宋_GB2312" w:hint="eastAsia"/>
                <w:sz w:val="24"/>
              </w:rPr>
              <w:t>轴</w:t>
            </w:r>
          </w:p>
        </w:tc>
        <w:tc>
          <w:tcPr>
            <w:tcW w:w="6372" w:type="dxa"/>
          </w:tcPr>
          <w:p w14:paraId="22226FA9"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2.58rad/s.148°/s</w:t>
            </w:r>
          </w:p>
        </w:tc>
      </w:tr>
      <w:tr w:rsidR="00EE7540" w14:paraId="6A240A18" w14:textId="77777777" w:rsidTr="004F5AEE">
        <w:tc>
          <w:tcPr>
            <w:tcW w:w="1530" w:type="dxa"/>
            <w:vMerge/>
          </w:tcPr>
          <w:p w14:paraId="28F259C3" w14:textId="77777777" w:rsidR="00EE7540" w:rsidRPr="00A1637B" w:rsidRDefault="00EE7540" w:rsidP="00A1637B">
            <w:pPr>
              <w:spacing w:line="580" w:lineRule="atLeast"/>
              <w:jc w:val="center"/>
              <w:rPr>
                <w:rFonts w:ascii="仿宋_GB2312" w:eastAsia="仿宋_GB2312" w:hAnsi="仿宋_GB2312" w:cs="仿宋_GB2312"/>
                <w:sz w:val="24"/>
              </w:rPr>
            </w:pPr>
          </w:p>
        </w:tc>
        <w:tc>
          <w:tcPr>
            <w:tcW w:w="1134" w:type="dxa"/>
          </w:tcPr>
          <w:p w14:paraId="746A45BC" w14:textId="77777777" w:rsidR="00EE7540" w:rsidRPr="00A1637B" w:rsidRDefault="00EE7540" w:rsidP="00A1637B">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4</w:t>
            </w:r>
            <w:r w:rsidRPr="00A1637B">
              <w:rPr>
                <w:rFonts w:ascii="仿宋_GB2312" w:eastAsia="仿宋_GB2312" w:hAnsi="仿宋_GB2312" w:cs="仿宋_GB2312" w:hint="eastAsia"/>
                <w:sz w:val="24"/>
              </w:rPr>
              <w:t>轴</w:t>
            </w:r>
          </w:p>
        </w:tc>
        <w:tc>
          <w:tcPr>
            <w:tcW w:w="6372" w:type="dxa"/>
          </w:tcPr>
          <w:p w14:paraId="2C022A78"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6.28rad/s.360°/s</w:t>
            </w:r>
          </w:p>
        </w:tc>
      </w:tr>
      <w:tr w:rsidR="00EE7540" w14:paraId="3EC359A3" w14:textId="77777777" w:rsidTr="004F5AEE">
        <w:tc>
          <w:tcPr>
            <w:tcW w:w="1530" w:type="dxa"/>
            <w:vMerge/>
          </w:tcPr>
          <w:p w14:paraId="03A42605" w14:textId="77777777" w:rsidR="00EE7540" w:rsidRPr="00A1637B" w:rsidRDefault="00EE7540" w:rsidP="00A1637B">
            <w:pPr>
              <w:spacing w:line="580" w:lineRule="atLeast"/>
              <w:jc w:val="center"/>
              <w:rPr>
                <w:rFonts w:ascii="仿宋_GB2312" w:eastAsia="仿宋_GB2312" w:hAnsi="仿宋_GB2312" w:cs="仿宋_GB2312"/>
                <w:sz w:val="24"/>
              </w:rPr>
            </w:pPr>
          </w:p>
        </w:tc>
        <w:tc>
          <w:tcPr>
            <w:tcW w:w="1134" w:type="dxa"/>
          </w:tcPr>
          <w:p w14:paraId="4B53457D" w14:textId="77777777" w:rsidR="00EE7540" w:rsidRPr="00A1637B" w:rsidRDefault="00EE7540" w:rsidP="00A1637B">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5</w:t>
            </w:r>
            <w:r w:rsidRPr="00A1637B">
              <w:rPr>
                <w:rFonts w:ascii="仿宋_GB2312" w:eastAsia="仿宋_GB2312" w:hAnsi="仿宋_GB2312" w:cs="仿宋_GB2312" w:hint="eastAsia"/>
                <w:sz w:val="24"/>
              </w:rPr>
              <w:t>轴</w:t>
            </w:r>
          </w:p>
        </w:tc>
        <w:tc>
          <w:tcPr>
            <w:tcW w:w="6372" w:type="dxa"/>
          </w:tcPr>
          <w:p w14:paraId="549DA4AD"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3.92rad/s.225°/s</w:t>
            </w:r>
          </w:p>
        </w:tc>
      </w:tr>
      <w:tr w:rsidR="00EE7540" w14:paraId="48826138" w14:textId="77777777" w:rsidTr="004F5AEE">
        <w:tc>
          <w:tcPr>
            <w:tcW w:w="1530" w:type="dxa"/>
            <w:vMerge/>
          </w:tcPr>
          <w:p w14:paraId="6752A56B" w14:textId="77777777" w:rsidR="00EE7540" w:rsidRPr="00A1637B" w:rsidRDefault="00EE7540" w:rsidP="00A1637B">
            <w:pPr>
              <w:spacing w:line="580" w:lineRule="atLeast"/>
              <w:jc w:val="center"/>
              <w:rPr>
                <w:rFonts w:ascii="仿宋_GB2312" w:eastAsia="仿宋_GB2312" w:hAnsi="仿宋_GB2312" w:cs="仿宋_GB2312"/>
                <w:sz w:val="24"/>
              </w:rPr>
            </w:pPr>
          </w:p>
        </w:tc>
        <w:tc>
          <w:tcPr>
            <w:tcW w:w="1134" w:type="dxa"/>
          </w:tcPr>
          <w:p w14:paraId="68A0E697" w14:textId="77777777" w:rsidR="00EE7540" w:rsidRPr="00A1637B" w:rsidRDefault="00EE7540" w:rsidP="00A1637B">
            <w:pPr>
              <w:spacing w:line="580" w:lineRule="atLeast"/>
              <w:jc w:val="center"/>
              <w:rPr>
                <w:rFonts w:ascii="仿宋_GB2312" w:eastAsia="仿宋_GB2312" w:hAnsi="仿宋_GB2312" w:cs="仿宋_GB2312"/>
                <w:sz w:val="24"/>
              </w:rPr>
            </w:pPr>
            <w:r w:rsidRPr="00A1637B">
              <w:rPr>
                <w:rFonts w:ascii="仿宋_GB2312" w:eastAsia="仿宋_GB2312" w:hAnsi="仿宋_GB2312" w:cs="仿宋_GB2312" w:hint="eastAsia"/>
                <w:sz w:val="24"/>
              </w:rPr>
              <w:t>J</w:t>
            </w:r>
            <w:r>
              <w:rPr>
                <w:rFonts w:ascii="仿宋_GB2312" w:eastAsia="仿宋_GB2312" w:hAnsi="仿宋_GB2312" w:cs="仿宋_GB2312"/>
                <w:sz w:val="24"/>
              </w:rPr>
              <w:t>6</w:t>
            </w:r>
            <w:r w:rsidRPr="00A1637B">
              <w:rPr>
                <w:rFonts w:ascii="仿宋_GB2312" w:eastAsia="仿宋_GB2312" w:hAnsi="仿宋_GB2312" w:cs="仿宋_GB2312" w:hint="eastAsia"/>
                <w:sz w:val="24"/>
              </w:rPr>
              <w:t>轴</w:t>
            </w:r>
          </w:p>
        </w:tc>
        <w:tc>
          <w:tcPr>
            <w:tcW w:w="6372" w:type="dxa"/>
          </w:tcPr>
          <w:p w14:paraId="7FBB1E32"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6.28rad/s.360°/s</w:t>
            </w:r>
          </w:p>
        </w:tc>
      </w:tr>
      <w:tr w:rsidR="00EE7540" w14:paraId="7B85C553" w14:textId="77777777" w:rsidTr="004F5AEE">
        <w:tc>
          <w:tcPr>
            <w:tcW w:w="1530" w:type="dxa"/>
            <w:vMerge w:val="restart"/>
          </w:tcPr>
          <w:p w14:paraId="4CD88154" w14:textId="77777777" w:rsidR="00EE7540" w:rsidRDefault="00EE7540" w:rsidP="00A1637B">
            <w:pPr>
              <w:spacing w:line="580" w:lineRule="atLeast"/>
              <w:jc w:val="center"/>
              <w:rPr>
                <w:rFonts w:ascii="仿宋_GB2312" w:eastAsia="仿宋_GB2312" w:hAnsi="仿宋_GB2312" w:cs="仿宋_GB2312"/>
                <w:sz w:val="24"/>
              </w:rPr>
            </w:pPr>
          </w:p>
          <w:p w14:paraId="28E64125" w14:textId="77777777" w:rsidR="00EE7540" w:rsidRPr="00A1637B" w:rsidRDefault="00EE7540" w:rsidP="00A1637B">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周围运行环境</w:t>
            </w:r>
          </w:p>
        </w:tc>
        <w:tc>
          <w:tcPr>
            <w:tcW w:w="1134" w:type="dxa"/>
          </w:tcPr>
          <w:p w14:paraId="245DE2D0" w14:textId="77777777" w:rsidR="00EE7540" w:rsidRPr="00A1637B" w:rsidRDefault="00EE7540" w:rsidP="00A1637B">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温度</w:t>
            </w:r>
          </w:p>
        </w:tc>
        <w:tc>
          <w:tcPr>
            <w:tcW w:w="6372" w:type="dxa"/>
          </w:tcPr>
          <w:p w14:paraId="40D30C25"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0°-45°</w:t>
            </w:r>
          </w:p>
        </w:tc>
      </w:tr>
      <w:tr w:rsidR="00EE7540" w14:paraId="3C38808E" w14:textId="77777777" w:rsidTr="004F5AEE">
        <w:tc>
          <w:tcPr>
            <w:tcW w:w="1530" w:type="dxa"/>
            <w:vMerge/>
          </w:tcPr>
          <w:p w14:paraId="55EFF1D8" w14:textId="77777777" w:rsidR="00EE7540" w:rsidRPr="00A1637B" w:rsidRDefault="00EE7540" w:rsidP="00A1637B">
            <w:pPr>
              <w:spacing w:line="580" w:lineRule="atLeast"/>
              <w:jc w:val="center"/>
              <w:rPr>
                <w:rFonts w:ascii="仿宋_GB2312" w:eastAsia="仿宋_GB2312" w:hAnsi="仿宋_GB2312" w:cs="仿宋_GB2312"/>
                <w:sz w:val="24"/>
              </w:rPr>
            </w:pPr>
          </w:p>
        </w:tc>
        <w:tc>
          <w:tcPr>
            <w:tcW w:w="1134" w:type="dxa"/>
          </w:tcPr>
          <w:p w14:paraId="711DCC80" w14:textId="77777777" w:rsidR="00EE7540" w:rsidRPr="00A1637B" w:rsidRDefault="00EE7540" w:rsidP="00A1637B">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湿度</w:t>
            </w:r>
          </w:p>
        </w:tc>
        <w:tc>
          <w:tcPr>
            <w:tcW w:w="6372" w:type="dxa"/>
          </w:tcPr>
          <w:p w14:paraId="1F3B2CF5"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20-80%</w:t>
            </w:r>
          </w:p>
        </w:tc>
      </w:tr>
      <w:tr w:rsidR="00EE7540" w14:paraId="13203A88" w14:textId="77777777" w:rsidTr="004F5AEE">
        <w:tc>
          <w:tcPr>
            <w:tcW w:w="1530" w:type="dxa"/>
            <w:vMerge/>
          </w:tcPr>
          <w:p w14:paraId="5EA8A159" w14:textId="77777777" w:rsidR="00EE7540" w:rsidRPr="00A1637B" w:rsidRDefault="00EE7540" w:rsidP="00A1637B">
            <w:pPr>
              <w:spacing w:line="580" w:lineRule="atLeast"/>
              <w:jc w:val="center"/>
              <w:rPr>
                <w:rFonts w:ascii="仿宋_GB2312" w:eastAsia="仿宋_GB2312" w:hAnsi="仿宋_GB2312" w:cs="仿宋_GB2312"/>
                <w:sz w:val="24"/>
              </w:rPr>
            </w:pPr>
          </w:p>
        </w:tc>
        <w:tc>
          <w:tcPr>
            <w:tcW w:w="1134" w:type="dxa"/>
          </w:tcPr>
          <w:p w14:paraId="0642C467" w14:textId="77777777" w:rsidR="00EE7540" w:rsidRPr="00A1637B" w:rsidRDefault="00EE7540" w:rsidP="00A1637B">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6372" w:type="dxa"/>
          </w:tcPr>
          <w:p w14:paraId="4A755A91"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避免与易燃易爆或腐蚀性气体、液体接触，远离电子噪声源（等离子）</w:t>
            </w:r>
          </w:p>
        </w:tc>
      </w:tr>
      <w:tr w:rsidR="00EE7540" w14:paraId="2BFF9BBD" w14:textId="77777777" w:rsidTr="004F5AEE">
        <w:tc>
          <w:tcPr>
            <w:tcW w:w="2664" w:type="dxa"/>
            <w:gridSpan w:val="2"/>
          </w:tcPr>
          <w:p w14:paraId="56721C51" w14:textId="77777777" w:rsidR="00EE7540" w:rsidRPr="00A1637B" w:rsidRDefault="00EE7540" w:rsidP="00A1637B">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安装方式</w:t>
            </w:r>
          </w:p>
        </w:tc>
        <w:tc>
          <w:tcPr>
            <w:tcW w:w="6372" w:type="dxa"/>
          </w:tcPr>
          <w:p w14:paraId="72B53001"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hint="eastAsia"/>
                <w:sz w:val="24"/>
              </w:rPr>
              <w:t>地面安装</w:t>
            </w:r>
          </w:p>
        </w:tc>
      </w:tr>
      <w:tr w:rsidR="00EE7540" w14:paraId="28E1126D" w14:textId="77777777" w:rsidTr="004F5AEE">
        <w:tc>
          <w:tcPr>
            <w:tcW w:w="2664" w:type="dxa"/>
            <w:gridSpan w:val="2"/>
          </w:tcPr>
          <w:p w14:paraId="0806616E" w14:textId="77777777" w:rsidR="00EE7540" w:rsidRPr="00A1637B" w:rsidRDefault="00EE7540" w:rsidP="00A1637B">
            <w:pPr>
              <w:spacing w:line="580" w:lineRule="atLeast"/>
              <w:jc w:val="center"/>
              <w:rPr>
                <w:rFonts w:ascii="仿宋_GB2312" w:eastAsia="仿宋_GB2312" w:hAnsi="仿宋_GB2312" w:cs="仿宋_GB2312"/>
                <w:sz w:val="24"/>
              </w:rPr>
            </w:pPr>
            <w:r>
              <w:rPr>
                <w:rFonts w:ascii="仿宋_GB2312" w:eastAsia="仿宋_GB2312" w:hAnsi="仿宋_GB2312" w:cs="仿宋_GB2312" w:hint="eastAsia"/>
                <w:sz w:val="24"/>
              </w:rPr>
              <w:t>本体重量</w:t>
            </w:r>
          </w:p>
        </w:tc>
        <w:tc>
          <w:tcPr>
            <w:tcW w:w="6372" w:type="dxa"/>
          </w:tcPr>
          <w:p w14:paraId="77D45C2D" w14:textId="77777777" w:rsidR="00EE7540" w:rsidRPr="00A1637B" w:rsidRDefault="00EE7540" w:rsidP="00A1637B">
            <w:pPr>
              <w:spacing w:line="580" w:lineRule="atLeast"/>
              <w:jc w:val="center"/>
              <w:rPr>
                <w:rFonts w:ascii="仿宋_GB2312" w:eastAsia="仿宋_GB2312" w:hAnsi="仿宋_GB2312" w:cs="仿宋_GB2312"/>
                <w:sz w:val="24"/>
              </w:rPr>
            </w:pPr>
            <w:r w:rsidRPr="00EE7540">
              <w:rPr>
                <w:rFonts w:ascii="仿宋_GB2312" w:eastAsia="仿宋_GB2312" w:hAnsi="仿宋_GB2312" w:cs="仿宋_GB2312"/>
                <w:sz w:val="24"/>
              </w:rPr>
              <w:t>196KG</w:t>
            </w:r>
          </w:p>
        </w:tc>
      </w:tr>
    </w:tbl>
    <w:p w14:paraId="5D8C9E9C" w14:textId="77777777" w:rsidR="00A1637B" w:rsidRDefault="00A1637B">
      <w:pPr>
        <w:spacing w:line="580" w:lineRule="atLeast"/>
        <w:ind w:leftChars="-201" w:left="138" w:hangingChars="200" w:hanging="560"/>
        <w:jc w:val="center"/>
        <w:rPr>
          <w:rFonts w:ascii="仿宋_GB2312" w:eastAsia="仿宋_GB2312" w:hAnsi="仿宋_GB2312" w:cs="仿宋_GB2312"/>
          <w:sz w:val="28"/>
          <w:szCs w:val="28"/>
        </w:rPr>
      </w:pPr>
    </w:p>
    <w:p w14:paraId="76ADBDA8" w14:textId="77777777" w:rsidR="00C77F6A" w:rsidRDefault="00A1637B">
      <w:pPr>
        <w:spacing w:line="580" w:lineRule="atLeast"/>
        <w:ind w:left="420"/>
        <w:jc w:val="center"/>
        <w:rPr>
          <w:sz w:val="28"/>
          <w:szCs w:val="28"/>
        </w:rPr>
      </w:pPr>
      <w:r>
        <w:rPr>
          <w:noProof/>
          <w:sz w:val="28"/>
          <w:szCs w:val="28"/>
        </w:rPr>
        <w:lastRenderedPageBreak/>
        <w:drawing>
          <wp:inline distT="0" distB="0" distL="0" distR="0" wp14:anchorId="723A8B8F" wp14:editId="4B08D579">
            <wp:extent cx="4914900" cy="406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l="18394" t="829" r="46902" b="52605"/>
                    <a:stretch>
                      <a:fillRect/>
                    </a:stretch>
                  </pic:blipFill>
                  <pic:spPr>
                    <a:xfrm>
                      <a:off x="0" y="0"/>
                      <a:ext cx="4914900" cy="4064000"/>
                    </a:xfrm>
                    <a:prstGeom prst="rect">
                      <a:avLst/>
                    </a:prstGeom>
                    <a:noFill/>
                    <a:ln>
                      <a:noFill/>
                    </a:ln>
                    <a:effectLst/>
                  </pic:spPr>
                </pic:pic>
              </a:graphicData>
            </a:graphic>
          </wp:inline>
        </w:drawing>
      </w:r>
    </w:p>
    <w:p w14:paraId="0251C0F5" w14:textId="77777777" w:rsidR="00C77F6A" w:rsidRDefault="00A1637B">
      <w:pPr>
        <w:spacing w:line="58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图4  HSR-JR612机器人工作范围</w:t>
      </w:r>
    </w:p>
    <w:p w14:paraId="15643246" w14:textId="77777777" w:rsidR="00C77F6A" w:rsidRDefault="00A1637B">
      <w:pPr>
        <w:tabs>
          <w:tab w:val="left" w:pos="1260"/>
        </w:tabs>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（2）机器人拆装示意图（部分）</w:t>
      </w:r>
    </w:p>
    <w:p w14:paraId="3FE974E9" w14:textId="77777777" w:rsidR="00C77F6A" w:rsidRDefault="00A1637B">
      <w:pPr>
        <w:spacing w:line="580" w:lineRule="atLeast"/>
        <w:jc w:val="center"/>
        <w:rPr>
          <w:rFonts w:eastAsia="仿宋"/>
          <w:sz w:val="28"/>
          <w:szCs w:val="28"/>
        </w:rPr>
      </w:pPr>
      <w:r>
        <w:rPr>
          <w:noProof/>
          <w:sz w:val="28"/>
          <w:szCs w:val="28"/>
        </w:rPr>
        <w:drawing>
          <wp:inline distT="0" distB="0" distL="0" distR="0" wp14:anchorId="2CF26BC8" wp14:editId="6B1DB5EA">
            <wp:extent cx="4051300" cy="2159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51300" cy="2159000"/>
                    </a:xfrm>
                    <a:prstGeom prst="rect">
                      <a:avLst/>
                    </a:prstGeom>
                    <a:noFill/>
                    <a:ln>
                      <a:noFill/>
                    </a:ln>
                  </pic:spPr>
                </pic:pic>
              </a:graphicData>
            </a:graphic>
          </wp:inline>
        </w:drawing>
      </w:r>
    </w:p>
    <w:p w14:paraId="7A36D214" w14:textId="77777777" w:rsidR="00C77F6A" w:rsidRDefault="00A1637B">
      <w:pPr>
        <w:spacing w:line="58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图5  </w:t>
      </w:r>
      <w:r>
        <w:rPr>
          <w:rFonts w:ascii="仿宋_GB2312" w:eastAsia="仿宋_GB2312" w:hAnsi="仿宋_GB2312" w:cs="仿宋_GB2312"/>
          <w:sz w:val="28"/>
          <w:szCs w:val="28"/>
        </w:rPr>
        <w:t>拆6轴组合图</w:t>
      </w:r>
    </w:p>
    <w:p w14:paraId="24263564" w14:textId="77777777" w:rsidR="00C77F6A" w:rsidRDefault="00A1637B">
      <w:pPr>
        <w:spacing w:line="580" w:lineRule="atLeast"/>
        <w:jc w:val="center"/>
        <w:rPr>
          <w:rFonts w:eastAsia="仿宋"/>
          <w:sz w:val="28"/>
          <w:szCs w:val="28"/>
        </w:rPr>
      </w:pPr>
      <w:r>
        <w:rPr>
          <w:noProof/>
          <w:sz w:val="28"/>
          <w:szCs w:val="28"/>
        </w:rPr>
        <w:lastRenderedPageBreak/>
        <w:drawing>
          <wp:inline distT="0" distB="0" distL="0" distR="0" wp14:anchorId="6DD8BF2D" wp14:editId="2F2B1437">
            <wp:extent cx="3556000" cy="2324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56000" cy="2324100"/>
                    </a:xfrm>
                    <a:prstGeom prst="rect">
                      <a:avLst/>
                    </a:prstGeom>
                    <a:noFill/>
                    <a:ln>
                      <a:noFill/>
                    </a:ln>
                    <a:effectLst/>
                  </pic:spPr>
                </pic:pic>
              </a:graphicData>
            </a:graphic>
          </wp:inline>
        </w:drawing>
      </w:r>
    </w:p>
    <w:p w14:paraId="68DAF4FF" w14:textId="77777777" w:rsidR="00C77F6A" w:rsidRDefault="00A1637B">
      <w:pPr>
        <w:spacing w:line="580" w:lineRule="atLeas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图6  </w:t>
      </w:r>
      <w:r>
        <w:rPr>
          <w:rFonts w:ascii="仿宋_GB2312" w:eastAsia="仿宋_GB2312" w:hAnsi="仿宋_GB2312" w:cs="仿宋_GB2312"/>
          <w:sz w:val="28"/>
          <w:szCs w:val="28"/>
        </w:rPr>
        <w:t>拆5轴组合图</w:t>
      </w:r>
    </w:p>
    <w:p w14:paraId="32F5D944" w14:textId="77777777" w:rsidR="00C77F6A" w:rsidRDefault="00A1637B">
      <w:pPr>
        <w:spacing w:line="580" w:lineRule="atLeast"/>
        <w:ind w:firstLineChars="200" w:firstLine="560"/>
        <w:jc w:val="left"/>
        <w:rPr>
          <w:rFonts w:ascii="仿宋_GB2312" w:eastAsia="仿宋_GB2312" w:hAnsi="仿宋_GB2312" w:cs="仿宋_GB2312"/>
          <w:sz w:val="28"/>
          <w:szCs w:val="28"/>
        </w:rPr>
      </w:pPr>
      <w:r>
        <w:rPr>
          <w:rFonts w:ascii="仿宋_GB2312" w:eastAsia="仿宋_GB2312" w:hAnsi="仿宋_GB2312" w:cs="仿宋_GB2312"/>
          <w:sz w:val="28"/>
          <w:szCs w:val="28"/>
        </w:rPr>
        <w:t>2</w:t>
      </w:r>
      <w:r>
        <w:rPr>
          <w:rFonts w:ascii="仿宋_GB2312" w:eastAsia="仿宋_GB2312" w:hAnsi="仿宋_GB2312" w:cs="仿宋_GB2312" w:hint="eastAsia"/>
          <w:sz w:val="28"/>
          <w:szCs w:val="28"/>
        </w:rPr>
        <w:t>．微型计算机</w:t>
      </w:r>
    </w:p>
    <w:p w14:paraId="1C9CDE7F" w14:textId="1A65058F"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每组平台配置的计算机要符合int</w:t>
      </w:r>
      <w:r w:rsidR="004F5AEE">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robot软件运行要求.</w:t>
      </w:r>
    </w:p>
    <w:p w14:paraId="49106AFA"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处理器：不低于i5或兼容处理器，主频2GHz以上；</w:t>
      </w:r>
    </w:p>
    <w:p w14:paraId="15E4E58B"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内存：不低于4G；</w:t>
      </w:r>
    </w:p>
    <w:p w14:paraId="0946CE7B"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硬盘：可用磁盘空间（用于安装）不低于10G；</w:t>
      </w:r>
    </w:p>
    <w:p w14:paraId="7C6BF502"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操作系统：Windows 10操作系统。</w:t>
      </w:r>
    </w:p>
    <w:p w14:paraId="54A353FF"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十一、成绩评定</w:t>
      </w:r>
    </w:p>
    <w:p w14:paraId="18DA4AA9" w14:textId="77777777" w:rsidR="00C77F6A" w:rsidRDefault="00A1637B">
      <w:pPr>
        <w:pStyle w:val="af3"/>
        <w:numPr>
          <w:ilvl w:val="0"/>
          <w:numId w:val="7"/>
        </w:numPr>
        <w:spacing w:line="580" w:lineRule="atLeas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评分方法</w:t>
      </w:r>
    </w:p>
    <w:p w14:paraId="096EF3E3" w14:textId="77777777" w:rsidR="00C77F6A" w:rsidRDefault="00A1637B">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评分以“公平、公正、公开”为原则，采用过程评价与结果评价相结合、能力评价与职业素养评价相结合的方式。为了保证评判“公平、公正、公开”，采取以下措施：</w:t>
      </w:r>
    </w:p>
    <w:p w14:paraId="008F11AD" w14:textId="77777777" w:rsidR="00C77F6A" w:rsidRDefault="00A1637B">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1.考核内容、样题和评分标准赛前一个月公开；</w:t>
      </w:r>
    </w:p>
    <w:p w14:paraId="0BA5D4E5" w14:textId="77777777" w:rsidR="00C77F6A" w:rsidRDefault="00A1637B">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2.技术人员将认真调试各比赛用工业机器人基础实训工作站，保证考</w:t>
      </w:r>
      <w:r>
        <w:rPr>
          <w:rFonts w:ascii="仿宋_GB2312" w:eastAsia="仿宋_GB2312" w:hAnsi="仿宋_GB2312" w:cs="仿宋_GB2312" w:hint="eastAsia"/>
          <w:sz w:val="28"/>
          <w:szCs w:val="28"/>
        </w:rPr>
        <w:lastRenderedPageBreak/>
        <w:t>核条件一致；</w:t>
      </w:r>
    </w:p>
    <w:p w14:paraId="73E50DC3" w14:textId="77777777" w:rsidR="00C77F6A" w:rsidRDefault="00A1637B">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3.裁判队伍赛前封闭培训，统一操作过程的评判标准，掌握分析报告的评判标准，并对裁判的评判进行分析对比，对不合理的评判进行纠正，以保证裁判标准一致；</w:t>
      </w:r>
    </w:p>
    <w:p w14:paraId="354DDC80" w14:textId="77777777" w:rsidR="00C77F6A" w:rsidRDefault="00A1637B">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4.加强试题保密工作。</w:t>
      </w:r>
    </w:p>
    <w:p w14:paraId="0710F6E4" w14:textId="77777777" w:rsidR="00C77F6A" w:rsidRDefault="00A1637B">
      <w:pPr>
        <w:pStyle w:val="af3"/>
        <w:numPr>
          <w:ilvl w:val="0"/>
          <w:numId w:val="7"/>
        </w:numPr>
        <w:spacing w:line="580" w:lineRule="atLeast"/>
        <w:ind w:firstLineChars="0"/>
        <w:rPr>
          <w:rFonts w:ascii="仿宋_GB2312" w:eastAsia="仿宋_GB2312" w:hAnsi="仿宋_GB2312" w:cs="仿宋_GB2312"/>
          <w:sz w:val="28"/>
          <w:szCs w:val="28"/>
        </w:rPr>
      </w:pPr>
      <w:r>
        <w:rPr>
          <w:rFonts w:ascii="仿宋_GB2312" w:eastAsia="仿宋_GB2312" w:hAnsi="仿宋_GB2312" w:cs="仿宋_GB2312" w:hint="eastAsia"/>
          <w:sz w:val="28"/>
          <w:szCs w:val="28"/>
        </w:rPr>
        <w:t>成绩复核</w:t>
      </w:r>
    </w:p>
    <w:p w14:paraId="30DC3AE2"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现场评分</w:t>
      </w:r>
    </w:p>
    <w:p w14:paraId="0BCBB078" w14:textId="77777777" w:rsidR="00C77F6A" w:rsidRDefault="00A1637B">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现场裁判依据现场评分标准，对参赛队的操作规范、现场表现等进行评分。评分结果由参赛选手、裁判员、裁判长签字确认。</w:t>
      </w:r>
    </w:p>
    <w:p w14:paraId="203DA032"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过程评分</w:t>
      </w:r>
    </w:p>
    <w:p w14:paraId="77376545" w14:textId="77777777" w:rsidR="00C77F6A" w:rsidRDefault="00A1637B">
      <w:pPr>
        <w:spacing w:line="580" w:lineRule="atLeast"/>
        <w:ind w:left="560"/>
        <w:rPr>
          <w:rFonts w:ascii="仿宋_GB2312" w:eastAsia="仿宋_GB2312" w:hAnsi="仿宋_GB2312" w:cs="仿宋_GB2312"/>
          <w:sz w:val="28"/>
          <w:szCs w:val="28"/>
        </w:rPr>
      </w:pPr>
      <w:r>
        <w:rPr>
          <w:rFonts w:ascii="仿宋_GB2312" w:eastAsia="仿宋_GB2312" w:hAnsi="仿宋_GB2312" w:cs="仿宋_GB2312" w:hint="eastAsia"/>
          <w:sz w:val="28"/>
          <w:szCs w:val="28"/>
        </w:rPr>
        <w:t>根据参赛选手在分步操作过程中的规范性、合理性以及完成质量等，评分裁判依据评分标准按步给分。</w:t>
      </w:r>
    </w:p>
    <w:p w14:paraId="2334F05E"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（三）成绩公布</w:t>
      </w:r>
    </w:p>
    <w:p w14:paraId="40F619FE" w14:textId="309302B0"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由大赛组委会综合评议后，公布比赛成绩</w:t>
      </w:r>
    </w:p>
    <w:p w14:paraId="12DAD535" w14:textId="77777777" w:rsidR="004F5AEE" w:rsidRDefault="004F5AEE">
      <w:pPr>
        <w:spacing w:line="580" w:lineRule="atLeast"/>
        <w:ind w:firstLineChars="200" w:firstLine="560"/>
        <w:rPr>
          <w:rFonts w:ascii="仿宋_GB2312" w:eastAsia="仿宋_GB2312" w:hAnsi="仿宋_GB2312" w:cs="仿宋_GB2312"/>
          <w:sz w:val="28"/>
          <w:szCs w:val="28"/>
        </w:rPr>
      </w:pPr>
    </w:p>
    <w:p w14:paraId="3C5008EE" w14:textId="77777777" w:rsidR="00C77F6A" w:rsidRDefault="00A1637B">
      <w:pPr>
        <w:adjustRightInd w:val="0"/>
        <w:snapToGrid w:val="0"/>
        <w:spacing w:line="580" w:lineRule="atLeas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（四）评分标准</w:t>
      </w:r>
    </w:p>
    <w:p w14:paraId="65735C43" w14:textId="77777777" w:rsidR="00C77F6A" w:rsidRDefault="00A1637B">
      <w:pPr>
        <w:adjustRightInd w:val="0"/>
        <w:snapToGrid w:val="0"/>
        <w:spacing w:line="580" w:lineRule="atLeast"/>
        <w:ind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表6  比赛现场完成工作任务评分标准</w:t>
      </w:r>
    </w:p>
    <w:tbl>
      <w:tblPr>
        <w:tblW w:w="836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9"/>
        <w:gridCol w:w="1418"/>
        <w:gridCol w:w="708"/>
        <w:gridCol w:w="4678"/>
        <w:gridCol w:w="851"/>
      </w:tblGrid>
      <w:tr w:rsidR="00C77F6A" w14:paraId="18BF8AB7" w14:textId="77777777">
        <w:trPr>
          <w:trHeight w:val="555"/>
          <w:jc w:val="center"/>
        </w:trPr>
        <w:tc>
          <w:tcPr>
            <w:tcW w:w="709" w:type="dxa"/>
            <w:tcBorders>
              <w:top w:val="single" w:sz="12" w:space="0" w:color="000000"/>
            </w:tcBorders>
            <w:vAlign w:val="center"/>
          </w:tcPr>
          <w:p w14:paraId="15A77353" w14:textId="77777777" w:rsidR="00C77F6A" w:rsidRDefault="00A1637B">
            <w:pPr>
              <w:spacing w:line="580" w:lineRule="atLeast"/>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序号</w:t>
            </w:r>
          </w:p>
        </w:tc>
        <w:tc>
          <w:tcPr>
            <w:tcW w:w="1418" w:type="dxa"/>
            <w:tcBorders>
              <w:top w:val="single" w:sz="12" w:space="0" w:color="000000"/>
            </w:tcBorders>
            <w:vAlign w:val="center"/>
          </w:tcPr>
          <w:p w14:paraId="53FFE9BA" w14:textId="77777777" w:rsidR="00C77F6A" w:rsidRDefault="00A1637B">
            <w:pPr>
              <w:spacing w:line="580" w:lineRule="atLeast"/>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一级指标</w:t>
            </w:r>
          </w:p>
        </w:tc>
        <w:tc>
          <w:tcPr>
            <w:tcW w:w="708" w:type="dxa"/>
            <w:tcBorders>
              <w:top w:val="single" w:sz="12" w:space="0" w:color="000000"/>
              <w:right w:val="single" w:sz="4" w:space="0" w:color="auto"/>
            </w:tcBorders>
            <w:vAlign w:val="center"/>
          </w:tcPr>
          <w:p w14:paraId="1BB675B7" w14:textId="77777777" w:rsidR="00C77F6A" w:rsidRDefault="00A1637B">
            <w:pPr>
              <w:spacing w:line="580" w:lineRule="atLeast"/>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比例</w:t>
            </w:r>
          </w:p>
        </w:tc>
        <w:tc>
          <w:tcPr>
            <w:tcW w:w="4678" w:type="dxa"/>
            <w:tcBorders>
              <w:top w:val="single" w:sz="12" w:space="0" w:color="000000"/>
              <w:left w:val="single" w:sz="4" w:space="0" w:color="auto"/>
            </w:tcBorders>
            <w:vAlign w:val="center"/>
          </w:tcPr>
          <w:p w14:paraId="41CEAB99" w14:textId="77777777" w:rsidR="00C77F6A" w:rsidRDefault="00A1637B">
            <w:pPr>
              <w:spacing w:line="580" w:lineRule="atLeast"/>
              <w:jc w:val="center"/>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二级指标</w:t>
            </w:r>
          </w:p>
        </w:tc>
        <w:tc>
          <w:tcPr>
            <w:tcW w:w="851" w:type="dxa"/>
            <w:tcBorders>
              <w:top w:val="single" w:sz="12" w:space="0" w:color="000000"/>
            </w:tcBorders>
            <w:vAlign w:val="center"/>
          </w:tcPr>
          <w:p w14:paraId="3099D650" w14:textId="77777777" w:rsidR="00C77F6A" w:rsidRDefault="00A1637B">
            <w:pPr>
              <w:spacing w:line="580" w:lineRule="atLeast"/>
              <w:jc w:val="left"/>
              <w:textAlignment w:val="baseline"/>
              <w:rPr>
                <w:rFonts w:ascii="仿宋_GB2312" w:eastAsia="仿宋_GB2312" w:hAnsi="仿宋_GB2312" w:cs="仿宋_GB2312"/>
                <w:b/>
                <w:bCs/>
                <w:spacing w:val="-2"/>
                <w:sz w:val="24"/>
              </w:rPr>
            </w:pPr>
            <w:r>
              <w:rPr>
                <w:rFonts w:ascii="仿宋_GB2312" w:eastAsia="仿宋_GB2312" w:hAnsi="仿宋_GB2312" w:cs="仿宋_GB2312" w:hint="eastAsia"/>
                <w:b/>
                <w:bCs/>
                <w:spacing w:val="-2"/>
                <w:sz w:val="24"/>
              </w:rPr>
              <w:t>分值</w:t>
            </w:r>
          </w:p>
        </w:tc>
      </w:tr>
      <w:tr w:rsidR="00C77F6A" w14:paraId="4C812DCC" w14:textId="77777777">
        <w:trPr>
          <w:trHeight w:val="517"/>
          <w:jc w:val="center"/>
        </w:trPr>
        <w:tc>
          <w:tcPr>
            <w:tcW w:w="709" w:type="dxa"/>
            <w:vMerge w:val="restart"/>
            <w:vAlign w:val="center"/>
          </w:tcPr>
          <w:p w14:paraId="0739452F"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c>
          <w:tcPr>
            <w:tcW w:w="1418" w:type="dxa"/>
            <w:vMerge w:val="restart"/>
            <w:vAlign w:val="center"/>
          </w:tcPr>
          <w:p w14:paraId="3B1FC01E" w14:textId="77777777" w:rsidR="00C77F6A" w:rsidRDefault="00A1637B">
            <w:pPr>
              <w:spacing w:line="580" w:lineRule="atLeast"/>
              <w:jc w:val="left"/>
              <w:textAlignment w:val="baseline"/>
              <w:rPr>
                <w:rFonts w:ascii="Arial Narrow" w:eastAsia="仿宋_GB2312" w:hAnsi="Arial Narrow" w:cs="Arial"/>
                <w:sz w:val="24"/>
              </w:rPr>
            </w:pPr>
            <w:r>
              <w:rPr>
                <w:rFonts w:ascii="Arial Narrow" w:eastAsia="仿宋_GB2312" w:hAnsi="Arial Narrow" w:cs="Arial" w:hint="eastAsia"/>
                <w:sz w:val="24"/>
              </w:rPr>
              <w:t>工业机器人机械结构拆</w:t>
            </w:r>
            <w:r>
              <w:rPr>
                <w:rFonts w:ascii="Arial Narrow" w:eastAsia="仿宋_GB2312" w:hAnsi="Arial Narrow" w:cs="Arial" w:hint="eastAsia"/>
                <w:sz w:val="24"/>
              </w:rPr>
              <w:lastRenderedPageBreak/>
              <w:t>卸、装配。</w:t>
            </w:r>
          </w:p>
        </w:tc>
        <w:tc>
          <w:tcPr>
            <w:tcW w:w="708" w:type="dxa"/>
            <w:vMerge w:val="restart"/>
            <w:tcBorders>
              <w:right w:val="single" w:sz="4" w:space="0" w:color="auto"/>
            </w:tcBorders>
            <w:vAlign w:val="center"/>
          </w:tcPr>
          <w:p w14:paraId="4C1A0089"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lastRenderedPageBreak/>
              <w:t>30%</w:t>
            </w:r>
          </w:p>
        </w:tc>
        <w:tc>
          <w:tcPr>
            <w:tcW w:w="4678" w:type="dxa"/>
            <w:tcBorders>
              <w:left w:val="single" w:sz="4" w:space="0" w:color="auto"/>
              <w:bottom w:val="single" w:sz="4" w:space="0" w:color="auto"/>
            </w:tcBorders>
            <w:vAlign w:val="center"/>
          </w:tcPr>
          <w:p w14:paraId="1C93661B" w14:textId="77777777" w:rsidR="00C77F6A" w:rsidRDefault="00622733">
            <w:pPr>
              <w:spacing w:line="580" w:lineRule="atLeast"/>
              <w:jc w:val="left"/>
              <w:textAlignment w:val="baseline"/>
              <w:rPr>
                <w:rFonts w:ascii="仿宋_GB2312" w:eastAsia="仿宋_GB2312" w:hAnsi="仿宋_GB2312" w:cs="仿宋_GB2312"/>
                <w:bCs/>
                <w:spacing w:val="-2"/>
                <w:sz w:val="24"/>
              </w:rPr>
            </w:pPr>
            <w:r w:rsidRPr="00622733">
              <w:rPr>
                <w:rFonts w:ascii="仿宋_GB2312" w:eastAsia="仿宋_GB2312" w:hAnsi="仿宋_GB2312" w:cs="仿宋_GB2312" w:hint="eastAsia"/>
                <w:bCs/>
                <w:spacing w:val="-2"/>
                <w:sz w:val="24"/>
              </w:rPr>
              <w:t>根据任务要求，选手需要设计机械结构拆卸工艺并填写记录单</w:t>
            </w:r>
          </w:p>
        </w:tc>
        <w:tc>
          <w:tcPr>
            <w:tcW w:w="851" w:type="dxa"/>
            <w:tcBorders>
              <w:bottom w:val="single" w:sz="4" w:space="0" w:color="auto"/>
            </w:tcBorders>
            <w:vAlign w:val="center"/>
          </w:tcPr>
          <w:p w14:paraId="5DC0E795"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r>
      <w:tr w:rsidR="00C77F6A" w14:paraId="26A8570F" w14:textId="77777777">
        <w:trPr>
          <w:trHeight w:val="547"/>
          <w:jc w:val="center"/>
        </w:trPr>
        <w:tc>
          <w:tcPr>
            <w:tcW w:w="709" w:type="dxa"/>
            <w:vMerge/>
            <w:vAlign w:val="center"/>
          </w:tcPr>
          <w:p w14:paraId="12C6CFD1"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701F3D32"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797B90CF"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146F59E6" w14:textId="77777777" w:rsidR="00C77F6A" w:rsidRDefault="00622733">
            <w:pPr>
              <w:spacing w:line="580" w:lineRule="atLeast"/>
              <w:jc w:val="left"/>
              <w:textAlignment w:val="baseline"/>
              <w:rPr>
                <w:rFonts w:ascii="仿宋_GB2312" w:eastAsia="仿宋_GB2312" w:hAnsi="仿宋_GB2312" w:cs="仿宋_GB2312"/>
                <w:bCs/>
                <w:spacing w:val="-2"/>
                <w:sz w:val="24"/>
              </w:rPr>
            </w:pPr>
            <w:r w:rsidRPr="00622733">
              <w:rPr>
                <w:rFonts w:ascii="仿宋_GB2312" w:eastAsia="仿宋_GB2312" w:hAnsi="仿宋_GB2312" w:cs="仿宋_GB2312" w:hint="eastAsia"/>
                <w:bCs/>
                <w:spacing w:val="-2"/>
                <w:sz w:val="24"/>
              </w:rPr>
              <w:t>按照拆卸工艺，选手完成机械结构的拆卸操作</w:t>
            </w:r>
          </w:p>
        </w:tc>
        <w:tc>
          <w:tcPr>
            <w:tcW w:w="851" w:type="dxa"/>
            <w:tcBorders>
              <w:top w:val="single" w:sz="4" w:space="0" w:color="auto"/>
              <w:bottom w:val="single" w:sz="4" w:space="0" w:color="auto"/>
            </w:tcBorders>
            <w:vAlign w:val="center"/>
          </w:tcPr>
          <w:p w14:paraId="0ED89A69" w14:textId="77777777" w:rsidR="00C77F6A" w:rsidRDefault="008000C3">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r>
      <w:tr w:rsidR="00C77F6A" w14:paraId="62C2EAFE" w14:textId="77777777">
        <w:trPr>
          <w:trHeight w:val="556"/>
          <w:jc w:val="center"/>
        </w:trPr>
        <w:tc>
          <w:tcPr>
            <w:tcW w:w="709" w:type="dxa"/>
            <w:vMerge/>
            <w:vAlign w:val="center"/>
          </w:tcPr>
          <w:p w14:paraId="232094AC"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33F44322"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3CC02F1E"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33DC5B7B" w14:textId="77777777" w:rsidR="00C77F6A" w:rsidRDefault="00622733">
            <w:pPr>
              <w:spacing w:line="580" w:lineRule="atLeast"/>
              <w:jc w:val="left"/>
              <w:textAlignment w:val="baseline"/>
              <w:rPr>
                <w:rFonts w:ascii="仿宋_GB2312" w:eastAsia="仿宋_GB2312" w:hAnsi="仿宋_GB2312" w:cs="仿宋_GB2312"/>
                <w:bCs/>
                <w:spacing w:val="-2"/>
                <w:sz w:val="24"/>
              </w:rPr>
            </w:pPr>
            <w:r w:rsidRPr="00622733">
              <w:rPr>
                <w:rFonts w:ascii="仿宋_GB2312" w:eastAsia="仿宋_GB2312" w:hAnsi="仿宋_GB2312" w:cs="仿宋_GB2312" w:hint="eastAsia"/>
                <w:bCs/>
                <w:spacing w:val="-2"/>
                <w:sz w:val="24"/>
              </w:rPr>
              <w:t>选手设计机械结构装配工艺并填写记录单</w:t>
            </w:r>
          </w:p>
        </w:tc>
        <w:tc>
          <w:tcPr>
            <w:tcW w:w="851" w:type="dxa"/>
            <w:tcBorders>
              <w:top w:val="single" w:sz="4" w:space="0" w:color="auto"/>
            </w:tcBorders>
            <w:vAlign w:val="center"/>
          </w:tcPr>
          <w:p w14:paraId="27AE3F66" w14:textId="77777777" w:rsidR="00C77F6A" w:rsidRDefault="008000C3">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r>
      <w:tr w:rsidR="00C77F6A" w14:paraId="37883429" w14:textId="77777777">
        <w:trPr>
          <w:trHeight w:val="556"/>
          <w:jc w:val="center"/>
        </w:trPr>
        <w:tc>
          <w:tcPr>
            <w:tcW w:w="709" w:type="dxa"/>
            <w:vMerge/>
            <w:vAlign w:val="center"/>
          </w:tcPr>
          <w:p w14:paraId="6ABE024A"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166ABFEE"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1851C848"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147D3C30" w14:textId="77777777" w:rsidR="00C77F6A" w:rsidRDefault="00622733">
            <w:pPr>
              <w:spacing w:line="580" w:lineRule="atLeast"/>
              <w:jc w:val="left"/>
              <w:textAlignment w:val="baseline"/>
              <w:rPr>
                <w:rFonts w:ascii="仿宋_GB2312" w:eastAsia="仿宋_GB2312" w:hAnsi="仿宋_GB2312" w:cs="仿宋_GB2312"/>
                <w:bCs/>
                <w:spacing w:val="-2"/>
                <w:sz w:val="24"/>
              </w:rPr>
            </w:pPr>
            <w:r w:rsidRPr="00622733">
              <w:rPr>
                <w:rFonts w:ascii="仿宋_GB2312" w:eastAsia="仿宋_GB2312" w:hAnsi="仿宋_GB2312" w:cs="仿宋_GB2312" w:hint="eastAsia"/>
                <w:bCs/>
                <w:spacing w:val="-2"/>
                <w:sz w:val="24"/>
              </w:rPr>
              <w:t>按照装配工艺，选手完成机械结构的装配操作</w:t>
            </w:r>
          </w:p>
        </w:tc>
        <w:tc>
          <w:tcPr>
            <w:tcW w:w="851" w:type="dxa"/>
            <w:tcBorders>
              <w:top w:val="single" w:sz="4" w:space="0" w:color="auto"/>
            </w:tcBorders>
            <w:vAlign w:val="center"/>
          </w:tcPr>
          <w:p w14:paraId="237AC299"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r>
      <w:tr w:rsidR="00C77F6A" w14:paraId="410C5074" w14:textId="77777777">
        <w:trPr>
          <w:trHeight w:val="584"/>
          <w:jc w:val="center"/>
        </w:trPr>
        <w:tc>
          <w:tcPr>
            <w:tcW w:w="709" w:type="dxa"/>
            <w:vMerge w:val="restart"/>
            <w:vAlign w:val="center"/>
          </w:tcPr>
          <w:p w14:paraId="7F45D4CB"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c>
          <w:tcPr>
            <w:tcW w:w="1418" w:type="dxa"/>
            <w:vMerge w:val="restart"/>
            <w:vAlign w:val="center"/>
          </w:tcPr>
          <w:p w14:paraId="35017006"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工业机器人零点校准与机器人重复精度检测</w:t>
            </w:r>
          </w:p>
        </w:tc>
        <w:tc>
          <w:tcPr>
            <w:tcW w:w="708" w:type="dxa"/>
            <w:vMerge w:val="restart"/>
            <w:tcBorders>
              <w:right w:val="single" w:sz="4" w:space="0" w:color="auto"/>
            </w:tcBorders>
            <w:vAlign w:val="center"/>
          </w:tcPr>
          <w:p w14:paraId="13336ED3"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r>
              <w:rPr>
                <w:rFonts w:ascii="仿宋_GB2312" w:eastAsia="仿宋_GB2312" w:hAnsi="仿宋_GB2312" w:cs="仿宋_GB2312"/>
                <w:bCs/>
                <w:spacing w:val="-2"/>
                <w:sz w:val="24"/>
              </w:rPr>
              <w:t>5%</w:t>
            </w:r>
          </w:p>
        </w:tc>
        <w:tc>
          <w:tcPr>
            <w:tcW w:w="4678" w:type="dxa"/>
            <w:tcBorders>
              <w:left w:val="single" w:sz="4" w:space="0" w:color="auto"/>
              <w:bottom w:val="single" w:sz="4" w:space="0" w:color="auto"/>
            </w:tcBorders>
            <w:vAlign w:val="center"/>
          </w:tcPr>
          <w:p w14:paraId="372F438F"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正确的六轴校准</w:t>
            </w:r>
          </w:p>
        </w:tc>
        <w:tc>
          <w:tcPr>
            <w:tcW w:w="851" w:type="dxa"/>
            <w:tcBorders>
              <w:bottom w:val="single" w:sz="4" w:space="0" w:color="auto"/>
            </w:tcBorders>
            <w:vAlign w:val="center"/>
          </w:tcPr>
          <w:p w14:paraId="2B3F938D"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r>
      <w:tr w:rsidR="00C77F6A" w14:paraId="4BF93796" w14:textId="77777777">
        <w:trPr>
          <w:trHeight w:val="655"/>
          <w:jc w:val="center"/>
        </w:trPr>
        <w:tc>
          <w:tcPr>
            <w:tcW w:w="709" w:type="dxa"/>
            <w:vMerge/>
            <w:vAlign w:val="center"/>
          </w:tcPr>
          <w:p w14:paraId="10774FE1"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4C402721"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542A0643"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6B3F1A0B"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能够回到机器人原点</w:t>
            </w:r>
          </w:p>
        </w:tc>
        <w:tc>
          <w:tcPr>
            <w:tcW w:w="851" w:type="dxa"/>
            <w:tcBorders>
              <w:top w:val="single" w:sz="4" w:space="0" w:color="auto"/>
              <w:bottom w:val="single" w:sz="4" w:space="0" w:color="auto"/>
            </w:tcBorders>
            <w:vAlign w:val="center"/>
          </w:tcPr>
          <w:p w14:paraId="6ED712CD"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r>
      <w:tr w:rsidR="00C77F6A" w14:paraId="3D9F4731" w14:textId="77777777">
        <w:trPr>
          <w:trHeight w:val="527"/>
          <w:jc w:val="center"/>
        </w:trPr>
        <w:tc>
          <w:tcPr>
            <w:tcW w:w="709" w:type="dxa"/>
            <w:vMerge/>
            <w:vAlign w:val="center"/>
          </w:tcPr>
          <w:p w14:paraId="32D64BBC"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622447C2"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24E1BCDD"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03172688"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完整的机器人往复精度测试程序</w:t>
            </w:r>
          </w:p>
        </w:tc>
        <w:tc>
          <w:tcPr>
            <w:tcW w:w="851" w:type="dxa"/>
            <w:tcBorders>
              <w:top w:val="single" w:sz="4" w:space="0" w:color="auto"/>
            </w:tcBorders>
            <w:vAlign w:val="center"/>
          </w:tcPr>
          <w:p w14:paraId="2A2DE462"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r>
      <w:tr w:rsidR="00C77F6A" w14:paraId="4B9346AF" w14:textId="77777777">
        <w:trPr>
          <w:trHeight w:val="527"/>
          <w:jc w:val="center"/>
        </w:trPr>
        <w:tc>
          <w:tcPr>
            <w:tcW w:w="709" w:type="dxa"/>
            <w:vMerge/>
            <w:vAlign w:val="center"/>
          </w:tcPr>
          <w:p w14:paraId="227AE723"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6001F65D"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46554705"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5092609C"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r>
              <w:rPr>
                <w:rFonts w:ascii="仿宋_GB2312" w:eastAsia="仿宋_GB2312" w:hAnsi="仿宋_GB2312" w:cs="仿宋_GB2312"/>
                <w:bCs/>
                <w:spacing w:val="-2"/>
                <w:sz w:val="24"/>
              </w:rPr>
              <w:t>0</w:t>
            </w:r>
            <w:r>
              <w:rPr>
                <w:rFonts w:ascii="仿宋_GB2312" w:eastAsia="仿宋_GB2312" w:hAnsi="仿宋_GB2312" w:cs="仿宋_GB2312" w:hint="eastAsia"/>
                <w:bCs/>
                <w:spacing w:val="-2"/>
                <w:sz w:val="24"/>
              </w:rPr>
              <w:t>次的平均值精准</w:t>
            </w:r>
          </w:p>
        </w:tc>
        <w:tc>
          <w:tcPr>
            <w:tcW w:w="851" w:type="dxa"/>
            <w:tcBorders>
              <w:top w:val="single" w:sz="4" w:space="0" w:color="auto"/>
            </w:tcBorders>
            <w:vAlign w:val="center"/>
          </w:tcPr>
          <w:p w14:paraId="1A9119B0"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r>
      <w:tr w:rsidR="00C77F6A" w14:paraId="5525A933" w14:textId="77777777">
        <w:trPr>
          <w:trHeight w:val="600"/>
          <w:jc w:val="center"/>
        </w:trPr>
        <w:tc>
          <w:tcPr>
            <w:tcW w:w="709" w:type="dxa"/>
            <w:vMerge w:val="restart"/>
            <w:vAlign w:val="center"/>
          </w:tcPr>
          <w:p w14:paraId="6C0B87EE"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c>
          <w:tcPr>
            <w:tcW w:w="1418" w:type="dxa"/>
            <w:vMerge w:val="restart"/>
            <w:vAlign w:val="center"/>
          </w:tcPr>
          <w:p w14:paraId="116AA5EE"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工业机器人控制系统设计与安装</w:t>
            </w:r>
          </w:p>
        </w:tc>
        <w:tc>
          <w:tcPr>
            <w:tcW w:w="708" w:type="dxa"/>
            <w:vMerge w:val="restart"/>
            <w:tcBorders>
              <w:right w:val="single" w:sz="4" w:space="0" w:color="auto"/>
            </w:tcBorders>
            <w:vAlign w:val="center"/>
          </w:tcPr>
          <w:p w14:paraId="436C67AA"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15%</w:t>
            </w:r>
          </w:p>
        </w:tc>
        <w:tc>
          <w:tcPr>
            <w:tcW w:w="4678" w:type="dxa"/>
            <w:tcBorders>
              <w:left w:val="single" w:sz="4" w:space="0" w:color="auto"/>
              <w:bottom w:val="single" w:sz="4" w:space="0" w:color="auto"/>
            </w:tcBorders>
            <w:vAlign w:val="center"/>
          </w:tcPr>
          <w:p w14:paraId="30D1B42F"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电路设计安装的正确性</w:t>
            </w:r>
          </w:p>
        </w:tc>
        <w:tc>
          <w:tcPr>
            <w:tcW w:w="851" w:type="dxa"/>
            <w:tcBorders>
              <w:bottom w:val="single" w:sz="4" w:space="0" w:color="auto"/>
            </w:tcBorders>
            <w:vAlign w:val="center"/>
          </w:tcPr>
          <w:p w14:paraId="77FA373A"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r>
      <w:tr w:rsidR="00C77F6A" w14:paraId="3B517AA3" w14:textId="77777777">
        <w:trPr>
          <w:trHeight w:val="530"/>
          <w:jc w:val="center"/>
        </w:trPr>
        <w:tc>
          <w:tcPr>
            <w:tcW w:w="709" w:type="dxa"/>
            <w:vMerge/>
            <w:vAlign w:val="center"/>
          </w:tcPr>
          <w:p w14:paraId="20D8F08E"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3D91480F"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09864470"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7EFC401F"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辅助设备设计安装的正确性</w:t>
            </w:r>
          </w:p>
        </w:tc>
        <w:tc>
          <w:tcPr>
            <w:tcW w:w="851" w:type="dxa"/>
            <w:tcBorders>
              <w:top w:val="single" w:sz="4" w:space="0" w:color="auto"/>
              <w:bottom w:val="single" w:sz="4" w:space="0" w:color="auto"/>
            </w:tcBorders>
            <w:vAlign w:val="center"/>
          </w:tcPr>
          <w:p w14:paraId="2E34D162"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r>
      <w:tr w:rsidR="00C77F6A" w14:paraId="284271EF" w14:textId="77777777">
        <w:trPr>
          <w:trHeight w:val="591"/>
          <w:jc w:val="center"/>
        </w:trPr>
        <w:tc>
          <w:tcPr>
            <w:tcW w:w="709" w:type="dxa"/>
            <w:vMerge/>
            <w:vAlign w:val="center"/>
          </w:tcPr>
          <w:p w14:paraId="3FDA977B"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3FF22279"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47215F29"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664C949D"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控制器、示教器、I</w:t>
            </w:r>
            <w:r>
              <w:rPr>
                <w:rFonts w:ascii="仿宋_GB2312" w:eastAsia="仿宋_GB2312" w:hAnsi="仿宋_GB2312" w:cs="仿宋_GB2312"/>
                <w:bCs/>
                <w:spacing w:val="-2"/>
                <w:sz w:val="24"/>
              </w:rPr>
              <w:t>O</w:t>
            </w:r>
            <w:r>
              <w:rPr>
                <w:rFonts w:ascii="仿宋_GB2312" w:eastAsia="仿宋_GB2312" w:hAnsi="仿宋_GB2312" w:cs="仿宋_GB2312" w:hint="eastAsia"/>
                <w:bCs/>
                <w:spacing w:val="-2"/>
                <w:sz w:val="24"/>
              </w:rPr>
              <w:t>模块设计安装的正确性</w:t>
            </w:r>
          </w:p>
        </w:tc>
        <w:tc>
          <w:tcPr>
            <w:tcW w:w="851" w:type="dxa"/>
            <w:tcBorders>
              <w:top w:val="single" w:sz="4" w:space="0" w:color="auto"/>
            </w:tcBorders>
            <w:vAlign w:val="center"/>
          </w:tcPr>
          <w:p w14:paraId="22EE3A61"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r>
      <w:tr w:rsidR="00C77F6A" w14:paraId="2B701095" w14:textId="77777777">
        <w:trPr>
          <w:trHeight w:val="591"/>
          <w:jc w:val="center"/>
        </w:trPr>
        <w:tc>
          <w:tcPr>
            <w:tcW w:w="709" w:type="dxa"/>
            <w:vMerge w:val="restart"/>
            <w:vAlign w:val="center"/>
          </w:tcPr>
          <w:p w14:paraId="1819975F"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4</w:t>
            </w:r>
          </w:p>
        </w:tc>
        <w:tc>
          <w:tcPr>
            <w:tcW w:w="1418" w:type="dxa"/>
            <w:vMerge w:val="restart"/>
            <w:vAlign w:val="center"/>
          </w:tcPr>
          <w:p w14:paraId="28D0DE2C"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工业机器人故障判断和排除</w:t>
            </w:r>
          </w:p>
        </w:tc>
        <w:tc>
          <w:tcPr>
            <w:tcW w:w="708" w:type="dxa"/>
            <w:vMerge w:val="restart"/>
            <w:tcBorders>
              <w:right w:val="single" w:sz="4" w:space="0" w:color="auto"/>
            </w:tcBorders>
            <w:vAlign w:val="center"/>
          </w:tcPr>
          <w:p w14:paraId="6FE7FC79"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15%</w:t>
            </w:r>
          </w:p>
        </w:tc>
        <w:tc>
          <w:tcPr>
            <w:tcW w:w="4678" w:type="dxa"/>
            <w:tcBorders>
              <w:top w:val="single" w:sz="4" w:space="0" w:color="auto"/>
              <w:left w:val="single" w:sz="4" w:space="0" w:color="auto"/>
            </w:tcBorders>
            <w:vAlign w:val="center"/>
          </w:tcPr>
          <w:p w14:paraId="31CD9A88"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硬件故障</w:t>
            </w:r>
          </w:p>
        </w:tc>
        <w:tc>
          <w:tcPr>
            <w:tcW w:w="851" w:type="dxa"/>
            <w:tcBorders>
              <w:top w:val="single" w:sz="4" w:space="0" w:color="auto"/>
            </w:tcBorders>
            <w:vAlign w:val="center"/>
          </w:tcPr>
          <w:p w14:paraId="37AE0E87"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7.5</w:t>
            </w:r>
          </w:p>
        </w:tc>
      </w:tr>
      <w:tr w:rsidR="00C77F6A" w14:paraId="18DBCBFF" w14:textId="77777777">
        <w:trPr>
          <w:trHeight w:val="591"/>
          <w:jc w:val="center"/>
        </w:trPr>
        <w:tc>
          <w:tcPr>
            <w:tcW w:w="709" w:type="dxa"/>
            <w:vMerge/>
            <w:vAlign w:val="center"/>
          </w:tcPr>
          <w:p w14:paraId="0538FF2C"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76A1E2B2"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3B82AAD8"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1EE0F4C4"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软件故障</w:t>
            </w:r>
          </w:p>
        </w:tc>
        <w:tc>
          <w:tcPr>
            <w:tcW w:w="851" w:type="dxa"/>
            <w:tcBorders>
              <w:top w:val="single" w:sz="4" w:space="0" w:color="auto"/>
            </w:tcBorders>
            <w:vAlign w:val="center"/>
          </w:tcPr>
          <w:p w14:paraId="371AC3F1"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7.5</w:t>
            </w:r>
          </w:p>
        </w:tc>
      </w:tr>
      <w:tr w:rsidR="00C77F6A" w14:paraId="385A4AF1" w14:textId="77777777">
        <w:trPr>
          <w:trHeight w:val="591"/>
          <w:jc w:val="center"/>
        </w:trPr>
        <w:tc>
          <w:tcPr>
            <w:tcW w:w="709" w:type="dxa"/>
            <w:vMerge w:val="restart"/>
            <w:vAlign w:val="center"/>
          </w:tcPr>
          <w:p w14:paraId="432DA823" w14:textId="77777777" w:rsidR="00C77F6A" w:rsidRDefault="00A1637B">
            <w:pPr>
              <w:spacing w:line="580" w:lineRule="atLeast"/>
              <w:ind w:firstLineChars="100" w:firstLine="236"/>
              <w:jc w:val="left"/>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1418" w:type="dxa"/>
            <w:vMerge w:val="restart"/>
            <w:vAlign w:val="center"/>
          </w:tcPr>
          <w:p w14:paraId="499830E3"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工业机器人综合编程操作</w:t>
            </w:r>
          </w:p>
        </w:tc>
        <w:tc>
          <w:tcPr>
            <w:tcW w:w="708" w:type="dxa"/>
            <w:vMerge w:val="restart"/>
            <w:tcBorders>
              <w:right w:val="single" w:sz="4" w:space="0" w:color="auto"/>
            </w:tcBorders>
            <w:vAlign w:val="center"/>
          </w:tcPr>
          <w:p w14:paraId="6E985D10"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10%</w:t>
            </w:r>
          </w:p>
        </w:tc>
        <w:tc>
          <w:tcPr>
            <w:tcW w:w="4678" w:type="dxa"/>
            <w:tcBorders>
              <w:top w:val="single" w:sz="4" w:space="0" w:color="auto"/>
              <w:left w:val="single" w:sz="4" w:space="0" w:color="auto"/>
            </w:tcBorders>
            <w:vAlign w:val="center"/>
          </w:tcPr>
          <w:p w14:paraId="66371E87"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建立“工具坐标系”六点法</w:t>
            </w:r>
          </w:p>
        </w:tc>
        <w:tc>
          <w:tcPr>
            <w:tcW w:w="851" w:type="dxa"/>
            <w:tcBorders>
              <w:top w:val="single" w:sz="4" w:space="0" w:color="auto"/>
            </w:tcBorders>
            <w:vAlign w:val="center"/>
          </w:tcPr>
          <w:p w14:paraId="6B9B1AA6"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r>
      <w:tr w:rsidR="00C77F6A" w14:paraId="0D6E0D90" w14:textId="77777777">
        <w:trPr>
          <w:trHeight w:val="591"/>
          <w:jc w:val="center"/>
        </w:trPr>
        <w:tc>
          <w:tcPr>
            <w:tcW w:w="709" w:type="dxa"/>
            <w:vMerge/>
            <w:vAlign w:val="center"/>
          </w:tcPr>
          <w:p w14:paraId="7AF9C41B"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5AE547BA"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28FD9798"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23AD60B6"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手动编辑程序，并逐步演示</w:t>
            </w:r>
          </w:p>
        </w:tc>
        <w:tc>
          <w:tcPr>
            <w:tcW w:w="851" w:type="dxa"/>
            <w:tcBorders>
              <w:top w:val="single" w:sz="4" w:space="0" w:color="auto"/>
            </w:tcBorders>
            <w:vAlign w:val="center"/>
          </w:tcPr>
          <w:p w14:paraId="4D63EC53"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r>
      <w:tr w:rsidR="00C77F6A" w14:paraId="7495CDA6" w14:textId="77777777">
        <w:trPr>
          <w:trHeight w:val="591"/>
          <w:jc w:val="center"/>
        </w:trPr>
        <w:tc>
          <w:tcPr>
            <w:tcW w:w="709" w:type="dxa"/>
            <w:vMerge/>
            <w:vAlign w:val="center"/>
          </w:tcPr>
          <w:p w14:paraId="520B05E2"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0BED8E44"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33776E0B"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07C55D56"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自动状态下，流畅完成</w:t>
            </w:r>
          </w:p>
        </w:tc>
        <w:tc>
          <w:tcPr>
            <w:tcW w:w="851" w:type="dxa"/>
            <w:tcBorders>
              <w:top w:val="single" w:sz="4" w:space="0" w:color="auto"/>
            </w:tcBorders>
            <w:vAlign w:val="center"/>
          </w:tcPr>
          <w:p w14:paraId="399A6EB4"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r>
              <w:rPr>
                <w:rFonts w:ascii="仿宋_GB2312" w:eastAsia="仿宋_GB2312" w:hAnsi="仿宋_GB2312" w:cs="仿宋_GB2312"/>
                <w:bCs/>
                <w:spacing w:val="-2"/>
                <w:sz w:val="24"/>
              </w:rPr>
              <w:t>.5</w:t>
            </w:r>
          </w:p>
        </w:tc>
      </w:tr>
      <w:tr w:rsidR="00C77F6A" w14:paraId="3603BF7D" w14:textId="77777777">
        <w:trPr>
          <w:trHeight w:val="591"/>
          <w:jc w:val="center"/>
        </w:trPr>
        <w:tc>
          <w:tcPr>
            <w:tcW w:w="709" w:type="dxa"/>
            <w:vMerge/>
            <w:vAlign w:val="center"/>
          </w:tcPr>
          <w:p w14:paraId="31FF467A"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293F82D3"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048A9D97"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54CC6187"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建立“工件坐标系”</w:t>
            </w:r>
          </w:p>
        </w:tc>
        <w:tc>
          <w:tcPr>
            <w:tcW w:w="851" w:type="dxa"/>
            <w:tcBorders>
              <w:top w:val="single" w:sz="4" w:space="0" w:color="auto"/>
            </w:tcBorders>
            <w:vAlign w:val="center"/>
          </w:tcPr>
          <w:p w14:paraId="3FC6504F"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r>
      <w:tr w:rsidR="00C77F6A" w14:paraId="4330738F" w14:textId="77777777">
        <w:trPr>
          <w:trHeight w:val="591"/>
          <w:jc w:val="center"/>
        </w:trPr>
        <w:tc>
          <w:tcPr>
            <w:tcW w:w="709" w:type="dxa"/>
            <w:vMerge/>
            <w:vAlign w:val="center"/>
          </w:tcPr>
          <w:p w14:paraId="48D6019D"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5508D0C1"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4E3D6B75"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25503E33"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自动状态下，完成新工件坐标系正确轨迹位置</w:t>
            </w:r>
          </w:p>
        </w:tc>
        <w:tc>
          <w:tcPr>
            <w:tcW w:w="851" w:type="dxa"/>
            <w:tcBorders>
              <w:top w:val="single" w:sz="4" w:space="0" w:color="auto"/>
            </w:tcBorders>
            <w:vAlign w:val="center"/>
          </w:tcPr>
          <w:p w14:paraId="126EE413"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1.5</w:t>
            </w:r>
          </w:p>
        </w:tc>
      </w:tr>
      <w:tr w:rsidR="00C77F6A" w14:paraId="7D006941" w14:textId="77777777">
        <w:trPr>
          <w:trHeight w:val="591"/>
          <w:jc w:val="center"/>
        </w:trPr>
        <w:tc>
          <w:tcPr>
            <w:tcW w:w="709" w:type="dxa"/>
            <w:vMerge/>
            <w:vAlign w:val="center"/>
          </w:tcPr>
          <w:p w14:paraId="34CE19CE"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61C0BA0B"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39AE1967"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tcBorders>
            <w:vAlign w:val="center"/>
          </w:tcPr>
          <w:p w14:paraId="6711635A"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书写工整，轨迹规划合理</w:t>
            </w:r>
          </w:p>
        </w:tc>
        <w:tc>
          <w:tcPr>
            <w:tcW w:w="851" w:type="dxa"/>
            <w:tcBorders>
              <w:top w:val="single" w:sz="4" w:space="0" w:color="auto"/>
            </w:tcBorders>
            <w:vAlign w:val="center"/>
          </w:tcPr>
          <w:p w14:paraId="211D52DB"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r>
      <w:tr w:rsidR="00C77F6A" w14:paraId="231DC630" w14:textId="77777777">
        <w:trPr>
          <w:trHeight w:val="553"/>
          <w:jc w:val="center"/>
        </w:trPr>
        <w:tc>
          <w:tcPr>
            <w:tcW w:w="709" w:type="dxa"/>
            <w:vMerge w:val="restart"/>
            <w:vAlign w:val="center"/>
          </w:tcPr>
          <w:p w14:paraId="13D2F0AE"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6</w:t>
            </w:r>
          </w:p>
        </w:tc>
        <w:tc>
          <w:tcPr>
            <w:tcW w:w="1418" w:type="dxa"/>
            <w:vMerge w:val="restart"/>
            <w:vAlign w:val="center"/>
          </w:tcPr>
          <w:p w14:paraId="1E6805AD"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Arial Narrow" w:eastAsia="仿宋_GB2312" w:hAnsi="Arial Narrow" w:cs="Arial" w:hint="eastAsia"/>
                <w:sz w:val="24"/>
              </w:rPr>
              <w:t>工业机器人离线编程与仿真任务</w:t>
            </w:r>
          </w:p>
        </w:tc>
        <w:tc>
          <w:tcPr>
            <w:tcW w:w="708" w:type="dxa"/>
            <w:vMerge w:val="restart"/>
            <w:tcBorders>
              <w:right w:val="single" w:sz="4" w:space="0" w:color="auto"/>
            </w:tcBorders>
            <w:vAlign w:val="center"/>
          </w:tcPr>
          <w:p w14:paraId="17AE75BF"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1</w:t>
            </w:r>
            <w:r>
              <w:rPr>
                <w:rFonts w:ascii="仿宋_GB2312" w:eastAsia="仿宋_GB2312" w:hAnsi="仿宋_GB2312" w:cs="仿宋_GB2312"/>
                <w:bCs/>
                <w:spacing w:val="-2"/>
                <w:sz w:val="24"/>
              </w:rPr>
              <w:t>0%</w:t>
            </w:r>
          </w:p>
        </w:tc>
        <w:tc>
          <w:tcPr>
            <w:tcW w:w="4678" w:type="dxa"/>
            <w:tcBorders>
              <w:left w:val="single" w:sz="4" w:space="0" w:color="auto"/>
              <w:bottom w:val="single" w:sz="4" w:space="0" w:color="auto"/>
            </w:tcBorders>
            <w:vAlign w:val="center"/>
          </w:tcPr>
          <w:p w14:paraId="1AE7E732"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完成模型加载、工具坐标系设定</w:t>
            </w:r>
          </w:p>
        </w:tc>
        <w:tc>
          <w:tcPr>
            <w:tcW w:w="851" w:type="dxa"/>
            <w:tcBorders>
              <w:bottom w:val="single" w:sz="4" w:space="0" w:color="auto"/>
            </w:tcBorders>
            <w:vAlign w:val="center"/>
          </w:tcPr>
          <w:p w14:paraId="4D9D3597"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r>
      <w:tr w:rsidR="00C77F6A" w14:paraId="6D0E1240" w14:textId="77777777">
        <w:trPr>
          <w:trHeight w:val="553"/>
          <w:jc w:val="center"/>
        </w:trPr>
        <w:tc>
          <w:tcPr>
            <w:tcW w:w="709" w:type="dxa"/>
            <w:vMerge/>
            <w:vAlign w:val="center"/>
          </w:tcPr>
          <w:p w14:paraId="4848DB3B"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2E0F3E53" w14:textId="77777777" w:rsidR="00C77F6A" w:rsidRDefault="00C77F6A">
            <w:pPr>
              <w:spacing w:line="580" w:lineRule="atLeast"/>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19D6D277"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left w:val="single" w:sz="4" w:space="0" w:color="auto"/>
              <w:bottom w:val="single" w:sz="4" w:space="0" w:color="auto"/>
            </w:tcBorders>
            <w:vAlign w:val="center"/>
          </w:tcPr>
          <w:p w14:paraId="6154F0AD"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电脑演示模拟过程</w:t>
            </w:r>
          </w:p>
        </w:tc>
        <w:tc>
          <w:tcPr>
            <w:tcW w:w="851" w:type="dxa"/>
            <w:tcBorders>
              <w:bottom w:val="single" w:sz="4" w:space="0" w:color="auto"/>
            </w:tcBorders>
            <w:vAlign w:val="center"/>
          </w:tcPr>
          <w:p w14:paraId="12A207B3"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3</w:t>
            </w:r>
          </w:p>
        </w:tc>
      </w:tr>
      <w:tr w:rsidR="00C77F6A" w14:paraId="73400F63" w14:textId="77777777">
        <w:trPr>
          <w:trHeight w:val="553"/>
          <w:jc w:val="center"/>
        </w:trPr>
        <w:tc>
          <w:tcPr>
            <w:tcW w:w="709" w:type="dxa"/>
            <w:vMerge/>
            <w:vAlign w:val="center"/>
          </w:tcPr>
          <w:p w14:paraId="4FDF123E"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3BCBAB11" w14:textId="77777777" w:rsidR="00C77F6A" w:rsidRDefault="00C77F6A">
            <w:pPr>
              <w:spacing w:line="580" w:lineRule="atLeast"/>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0F6E7D27"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4678" w:type="dxa"/>
            <w:tcBorders>
              <w:left w:val="single" w:sz="4" w:space="0" w:color="auto"/>
              <w:bottom w:val="single" w:sz="4" w:space="0" w:color="auto"/>
            </w:tcBorders>
            <w:vAlign w:val="center"/>
          </w:tcPr>
          <w:p w14:paraId="1CC3E9B5"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正确输出程序文件</w:t>
            </w:r>
          </w:p>
        </w:tc>
        <w:tc>
          <w:tcPr>
            <w:tcW w:w="851" w:type="dxa"/>
            <w:tcBorders>
              <w:bottom w:val="single" w:sz="4" w:space="0" w:color="auto"/>
            </w:tcBorders>
            <w:vAlign w:val="center"/>
          </w:tcPr>
          <w:p w14:paraId="22E9827F"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4</w:t>
            </w:r>
          </w:p>
        </w:tc>
      </w:tr>
      <w:tr w:rsidR="00C77F6A" w14:paraId="0FA2C8BB" w14:textId="77777777">
        <w:trPr>
          <w:trHeight w:val="619"/>
          <w:jc w:val="center"/>
        </w:trPr>
        <w:tc>
          <w:tcPr>
            <w:tcW w:w="709" w:type="dxa"/>
            <w:vMerge w:val="restart"/>
            <w:vAlign w:val="center"/>
          </w:tcPr>
          <w:p w14:paraId="7B9B2D37"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7</w:t>
            </w:r>
          </w:p>
        </w:tc>
        <w:tc>
          <w:tcPr>
            <w:tcW w:w="1418" w:type="dxa"/>
            <w:vMerge w:val="restart"/>
            <w:vAlign w:val="center"/>
          </w:tcPr>
          <w:p w14:paraId="0B2298AF"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职业素养与操作安全</w:t>
            </w:r>
          </w:p>
        </w:tc>
        <w:tc>
          <w:tcPr>
            <w:tcW w:w="708" w:type="dxa"/>
            <w:vMerge w:val="restart"/>
            <w:tcBorders>
              <w:right w:val="single" w:sz="4" w:space="0" w:color="auto"/>
            </w:tcBorders>
            <w:vAlign w:val="center"/>
          </w:tcPr>
          <w:p w14:paraId="4948353C" w14:textId="77777777" w:rsidR="00C77F6A" w:rsidRDefault="00A1637B">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5%</w:t>
            </w:r>
          </w:p>
        </w:tc>
        <w:tc>
          <w:tcPr>
            <w:tcW w:w="4678" w:type="dxa"/>
            <w:tcBorders>
              <w:left w:val="single" w:sz="4" w:space="0" w:color="auto"/>
              <w:bottom w:val="single" w:sz="4" w:space="0" w:color="auto"/>
            </w:tcBorders>
            <w:vAlign w:val="center"/>
          </w:tcPr>
          <w:p w14:paraId="722F1975"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工匠精神、安全意识、职业规范</w:t>
            </w:r>
          </w:p>
        </w:tc>
        <w:tc>
          <w:tcPr>
            <w:tcW w:w="851" w:type="dxa"/>
            <w:tcBorders>
              <w:bottom w:val="single" w:sz="4" w:space="0" w:color="auto"/>
            </w:tcBorders>
            <w:vAlign w:val="center"/>
          </w:tcPr>
          <w:p w14:paraId="13F09578" w14:textId="77777777" w:rsidR="00C77F6A" w:rsidRDefault="008000C3">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r>
      <w:tr w:rsidR="00C77F6A" w14:paraId="527CBB12" w14:textId="77777777">
        <w:trPr>
          <w:trHeight w:val="619"/>
          <w:jc w:val="center"/>
        </w:trPr>
        <w:tc>
          <w:tcPr>
            <w:tcW w:w="709" w:type="dxa"/>
            <w:vMerge/>
            <w:vAlign w:val="center"/>
          </w:tcPr>
          <w:p w14:paraId="72FB60E2"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vAlign w:val="center"/>
          </w:tcPr>
          <w:p w14:paraId="30C0ABB9" w14:textId="77777777" w:rsidR="00C77F6A" w:rsidRDefault="00C77F6A">
            <w:pPr>
              <w:spacing w:line="580" w:lineRule="atLeast"/>
              <w:jc w:val="left"/>
              <w:textAlignment w:val="baseline"/>
              <w:rPr>
                <w:rFonts w:ascii="仿宋_GB2312" w:eastAsia="仿宋_GB2312" w:hAnsi="仿宋_GB2312" w:cs="仿宋_GB2312"/>
                <w:bCs/>
                <w:spacing w:val="-2"/>
                <w:sz w:val="24"/>
              </w:rPr>
            </w:pPr>
          </w:p>
        </w:tc>
        <w:tc>
          <w:tcPr>
            <w:tcW w:w="708" w:type="dxa"/>
            <w:vMerge/>
            <w:tcBorders>
              <w:right w:val="single" w:sz="4" w:space="0" w:color="auto"/>
            </w:tcBorders>
            <w:vAlign w:val="center"/>
          </w:tcPr>
          <w:p w14:paraId="6A88A827" w14:textId="77777777" w:rsidR="00C77F6A" w:rsidRDefault="00C77F6A">
            <w:pPr>
              <w:spacing w:line="580" w:lineRule="atLeast"/>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4" w:space="0" w:color="auto"/>
            </w:tcBorders>
            <w:vAlign w:val="center"/>
          </w:tcPr>
          <w:p w14:paraId="17A7D91B"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工具、量具摆放</w:t>
            </w:r>
          </w:p>
        </w:tc>
        <w:tc>
          <w:tcPr>
            <w:tcW w:w="851" w:type="dxa"/>
            <w:tcBorders>
              <w:top w:val="single" w:sz="4" w:space="0" w:color="auto"/>
              <w:bottom w:val="single" w:sz="4" w:space="0" w:color="auto"/>
            </w:tcBorders>
            <w:vAlign w:val="center"/>
          </w:tcPr>
          <w:p w14:paraId="1D409ABB" w14:textId="77777777" w:rsidR="00C77F6A" w:rsidRDefault="008000C3">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2</w:t>
            </w:r>
          </w:p>
        </w:tc>
      </w:tr>
      <w:tr w:rsidR="00C77F6A" w14:paraId="3AC2F5C8" w14:textId="77777777">
        <w:trPr>
          <w:trHeight w:val="637"/>
          <w:jc w:val="center"/>
        </w:trPr>
        <w:tc>
          <w:tcPr>
            <w:tcW w:w="709" w:type="dxa"/>
            <w:vMerge/>
            <w:tcBorders>
              <w:bottom w:val="single" w:sz="12" w:space="0" w:color="000000"/>
            </w:tcBorders>
            <w:vAlign w:val="center"/>
          </w:tcPr>
          <w:p w14:paraId="162171CA" w14:textId="77777777" w:rsidR="00C77F6A" w:rsidRDefault="00C77F6A">
            <w:pPr>
              <w:spacing w:line="580" w:lineRule="atLeast"/>
              <w:jc w:val="center"/>
              <w:textAlignment w:val="baseline"/>
              <w:rPr>
                <w:rFonts w:ascii="仿宋_GB2312" w:eastAsia="仿宋_GB2312" w:hAnsi="仿宋_GB2312" w:cs="仿宋_GB2312"/>
                <w:bCs/>
                <w:spacing w:val="-2"/>
                <w:sz w:val="24"/>
              </w:rPr>
            </w:pPr>
          </w:p>
        </w:tc>
        <w:tc>
          <w:tcPr>
            <w:tcW w:w="1418" w:type="dxa"/>
            <w:vMerge/>
            <w:tcBorders>
              <w:bottom w:val="single" w:sz="12" w:space="0" w:color="000000"/>
            </w:tcBorders>
            <w:vAlign w:val="center"/>
          </w:tcPr>
          <w:p w14:paraId="1C171A77" w14:textId="77777777" w:rsidR="00C77F6A" w:rsidRDefault="00C77F6A">
            <w:pPr>
              <w:spacing w:line="580" w:lineRule="atLeast"/>
              <w:jc w:val="left"/>
              <w:textAlignment w:val="baseline"/>
              <w:rPr>
                <w:rFonts w:ascii="仿宋_GB2312" w:eastAsia="仿宋_GB2312" w:hAnsi="仿宋_GB2312" w:cs="仿宋_GB2312"/>
                <w:bCs/>
                <w:spacing w:val="-2"/>
                <w:sz w:val="24"/>
              </w:rPr>
            </w:pPr>
          </w:p>
        </w:tc>
        <w:tc>
          <w:tcPr>
            <w:tcW w:w="708" w:type="dxa"/>
            <w:vMerge/>
            <w:tcBorders>
              <w:bottom w:val="single" w:sz="12" w:space="0" w:color="000000"/>
              <w:right w:val="single" w:sz="4" w:space="0" w:color="auto"/>
            </w:tcBorders>
            <w:vAlign w:val="center"/>
          </w:tcPr>
          <w:p w14:paraId="3D5F1708" w14:textId="77777777" w:rsidR="00C77F6A" w:rsidRDefault="00C77F6A">
            <w:pPr>
              <w:spacing w:line="580" w:lineRule="atLeast"/>
              <w:jc w:val="left"/>
              <w:textAlignment w:val="baseline"/>
              <w:rPr>
                <w:rFonts w:ascii="仿宋_GB2312" w:eastAsia="仿宋_GB2312" w:hAnsi="仿宋_GB2312" w:cs="仿宋_GB2312"/>
                <w:bCs/>
                <w:spacing w:val="-2"/>
                <w:sz w:val="24"/>
              </w:rPr>
            </w:pPr>
          </w:p>
        </w:tc>
        <w:tc>
          <w:tcPr>
            <w:tcW w:w="4678" w:type="dxa"/>
            <w:tcBorders>
              <w:top w:val="single" w:sz="4" w:space="0" w:color="auto"/>
              <w:left w:val="single" w:sz="4" w:space="0" w:color="auto"/>
              <w:bottom w:val="single" w:sz="12" w:space="0" w:color="000000"/>
            </w:tcBorders>
            <w:vAlign w:val="center"/>
          </w:tcPr>
          <w:p w14:paraId="0403528B" w14:textId="77777777" w:rsidR="00C77F6A" w:rsidRDefault="00A1637B">
            <w:pPr>
              <w:spacing w:line="580" w:lineRule="atLeast"/>
              <w:jc w:val="left"/>
              <w:textAlignment w:val="baseline"/>
              <w:rPr>
                <w:rFonts w:ascii="仿宋_GB2312" w:eastAsia="仿宋_GB2312" w:hAnsi="仿宋_GB2312" w:cs="仿宋_GB2312"/>
                <w:bCs/>
                <w:spacing w:val="-2"/>
                <w:sz w:val="24"/>
              </w:rPr>
            </w:pPr>
            <w:r>
              <w:rPr>
                <w:rFonts w:ascii="仿宋_GB2312" w:eastAsia="仿宋_GB2312" w:hAnsi="仿宋_GB2312" w:cs="仿宋_GB2312" w:hint="eastAsia"/>
                <w:bCs/>
                <w:spacing w:val="-2"/>
                <w:sz w:val="24"/>
              </w:rPr>
              <w:t>环境保护等方面合格</w:t>
            </w:r>
          </w:p>
        </w:tc>
        <w:tc>
          <w:tcPr>
            <w:tcW w:w="851" w:type="dxa"/>
            <w:tcBorders>
              <w:top w:val="single" w:sz="4" w:space="0" w:color="auto"/>
              <w:bottom w:val="single" w:sz="12" w:space="0" w:color="000000"/>
            </w:tcBorders>
            <w:vAlign w:val="center"/>
          </w:tcPr>
          <w:p w14:paraId="0E8260A9" w14:textId="77777777" w:rsidR="00C77F6A" w:rsidRDefault="008000C3">
            <w:pPr>
              <w:spacing w:line="580" w:lineRule="atLeast"/>
              <w:jc w:val="center"/>
              <w:textAlignment w:val="baseline"/>
              <w:rPr>
                <w:rFonts w:ascii="仿宋_GB2312" w:eastAsia="仿宋_GB2312" w:hAnsi="仿宋_GB2312" w:cs="仿宋_GB2312"/>
                <w:bCs/>
                <w:spacing w:val="-2"/>
                <w:sz w:val="24"/>
              </w:rPr>
            </w:pPr>
            <w:r>
              <w:rPr>
                <w:rFonts w:ascii="仿宋_GB2312" w:eastAsia="仿宋_GB2312" w:hAnsi="仿宋_GB2312" w:cs="仿宋_GB2312"/>
                <w:bCs/>
                <w:spacing w:val="-2"/>
                <w:sz w:val="24"/>
              </w:rPr>
              <w:t>1</w:t>
            </w:r>
          </w:p>
        </w:tc>
      </w:tr>
    </w:tbl>
    <w:p w14:paraId="645BD0F2"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十二、奖项设定</w:t>
      </w:r>
    </w:p>
    <w:p w14:paraId="316BC535" w14:textId="77777777" w:rsidR="00C77F6A" w:rsidRDefault="00A1637B">
      <w:pPr>
        <w:spacing w:line="580" w:lineRule="atLeast"/>
        <w:ind w:firstLine="645"/>
        <w:rPr>
          <w:rFonts w:ascii="仿宋_GB2312" w:eastAsia="仿宋_GB2312" w:hAnsi="仿宋_GB2312" w:cs="仿宋_GB2312"/>
          <w:sz w:val="28"/>
          <w:szCs w:val="28"/>
        </w:rPr>
      </w:pPr>
      <w:r>
        <w:rPr>
          <w:rFonts w:ascii="仿宋_GB2312" w:eastAsia="仿宋_GB2312" w:hAnsi="仿宋_GB2312" w:cs="仿宋_GB2312" w:hint="eastAsia"/>
          <w:sz w:val="28"/>
          <w:szCs w:val="28"/>
        </w:rPr>
        <w:t>大赛设个人奖、团体奖、指导教师奖、优秀组织奖和特殊贡献奖，大赛组委会向所有获奖选手颁发证书。</w:t>
      </w:r>
    </w:p>
    <w:p w14:paraId="0E794E4F" w14:textId="77777777" w:rsidR="00C77F6A" w:rsidRDefault="00A1637B">
      <w:pPr>
        <w:spacing w:line="580" w:lineRule="atLeast"/>
        <w:ind w:firstLine="645"/>
        <w:rPr>
          <w:rFonts w:ascii="仿宋_GB2312" w:eastAsia="仿宋_GB2312" w:hAnsi="仿宋_GB2312" w:cs="仿宋_GB2312"/>
          <w:sz w:val="28"/>
          <w:szCs w:val="28"/>
        </w:rPr>
      </w:pPr>
      <w:r>
        <w:rPr>
          <w:rFonts w:ascii="仿宋_GB2312" w:eastAsia="仿宋_GB2312" w:hAnsi="仿宋_GB2312" w:cs="仿宋_GB2312" w:hint="eastAsia"/>
          <w:sz w:val="28"/>
          <w:szCs w:val="28"/>
        </w:rPr>
        <w:t>1.个人奖。个人奖项分为一、二、三等奖，其中一等奖占参赛人数的10%，二等奖占参赛人数的20%，三等奖占参赛人数的30%。</w:t>
      </w:r>
    </w:p>
    <w:p w14:paraId="5EBDEE2F" w14:textId="77777777" w:rsidR="00C77F6A" w:rsidRDefault="00A1637B">
      <w:pPr>
        <w:shd w:val="clear" w:color="auto" w:fill="FFFFFF"/>
        <w:snapToGrid w:val="0"/>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荣获学生组各赛项第一名且符合“沈阳市五好学生”基本条件的选手，由市教育局授予“沈阳市五好学生”称号；获学生组各赛项第一名且符合“沈阳市优秀团员”基本条件的选手，由团市委授予“沈阳市优秀团员”称号；荣获各赛项一等奖前三名且符合“高级工”基本条件的选手，由市人社局颁发高级工证书。</w:t>
      </w:r>
    </w:p>
    <w:p w14:paraId="376777D6" w14:textId="77777777" w:rsidR="00C77F6A" w:rsidRDefault="00A1637B">
      <w:pPr>
        <w:shd w:val="clear" w:color="auto" w:fill="FFFFFF"/>
        <w:snapToGrid w:val="0"/>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2.团体奖。中、高职学生团体赛项、教师教学能力比赛获奖选手参照个人奖项颁发证书。</w:t>
      </w:r>
    </w:p>
    <w:p w14:paraId="176D22C3" w14:textId="77777777" w:rsidR="00C77F6A" w:rsidRDefault="00A1637B">
      <w:pPr>
        <w:shd w:val="clear" w:color="auto" w:fill="FFFFFF"/>
        <w:snapToGrid w:val="0"/>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3.指导教师奖。对获奖学生的指导教师由大赛组委会颁发相应级别的指导教师证书。</w:t>
      </w:r>
    </w:p>
    <w:p w14:paraId="50DB5A65" w14:textId="77777777" w:rsidR="00C77F6A" w:rsidRDefault="00A1637B">
      <w:pPr>
        <w:spacing w:line="580" w:lineRule="atLeast"/>
        <w:ind w:firstLineChars="196" w:firstLine="549"/>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优秀组织奖和特殊贡献奖。对在大赛组织工作中表现突出的单位，授予“优秀组织奖”并颁发证书；对在大赛组织工作中做出特殊贡献的单位，授予“特殊贡献奖”并颁发证书；对在获奖单位组织工作中表现突出的人员颁发“组织工作优秀个人奖”（每个单位限报3人）。</w:t>
      </w:r>
    </w:p>
    <w:p w14:paraId="0A27C071"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三、赛场预案</w:t>
      </w:r>
    </w:p>
    <w:p w14:paraId="320E6A2C"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为确保比赛安全进行，按照“预防为主”的工作原则，在遇到突发事故时，能够快速有效的疏散参赛人员，防止和减少事故损失，特制定应急预案。</w:t>
      </w:r>
    </w:p>
    <w:p w14:paraId="6E0BD98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(一)风险识别</w:t>
      </w:r>
    </w:p>
    <w:p w14:paraId="57A4C4B7"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经竞赛组委会防火安全管理人员进行认真检查，疏散通道、安全出口设置是否符合规范要求，有无损坏，有无堵塞，如果存在问题或损坏，及时处理和维修，保持畅通；消防设施、器材是否完整好用，必须保证能够正常使用；是否制定了应急疏散预案；各项用电设施、电路、用具是否存在安全隐患；自动灭火系统是否存在异常现象；有关部位是否按照要求采取相应的措施，防止火灾及其它事件发生。在检查过程中，如果发现问题，应及时处理或解决，保证比赛过程中，消防设施完好、有效，消除各类安全隐患，确保安全。</w:t>
      </w:r>
    </w:p>
    <w:p w14:paraId="671B94FE"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(二)疏散程序</w:t>
      </w:r>
    </w:p>
    <w:p w14:paraId="282FBF6C"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本着“以人为本”的原则，当发生火灾等事故时，应首先对参赛选手进行疏散。</w:t>
      </w:r>
    </w:p>
    <w:p w14:paraId="4ACF625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本次竞赛现场的安全出口共有3个，北侧1个、南侧1个、西侧（正门）1个，比赛期间全部开启。当发生事故时，工作人员应立即将3个安全出口大门向外开启，并组织人员疏散。参赛选手要保持冷静，按照就近原则，从工位最近的安全出口，快速、有序地进行撤离。在疏散时请不要大声喧哗，要听从工作人员的指挥。在所有参赛选手安全疏散后，比赛工作人员方可撤离。</w:t>
      </w:r>
    </w:p>
    <w:p w14:paraId="10FC3764"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十四、赛项安全</w:t>
      </w:r>
    </w:p>
    <w:p w14:paraId="36E5A902" w14:textId="77777777" w:rsidR="00C77F6A" w:rsidRDefault="00A1637B">
      <w:pPr>
        <w:widowControl/>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（一）组织机构</w:t>
      </w:r>
    </w:p>
    <w:p w14:paraId="2391759D"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设置比赛安全保障组，组长由比赛大赛办主任担任。成员由各赛场安全责任人担任。每一赛场制定一名安全责任人，对本赛场的安全负全责，在发生意外情况时负责调集救援队伍和专业救援人员，安排场内人员疏散。</w:t>
      </w:r>
    </w:p>
    <w:p w14:paraId="1E59D13E"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建立与公安、消防、司法行政、交通、卫生、食品、质检等相关部门的协调机制，保证比赛安全，制定应急预案，及时处置突发事件。设置医护人员、消防人员和保安人员的专线联系，确定对方联系人，由场地安全负责人对口联系。比赛场地布置和器材使用严格依照安全施工条例进行。场地布置划分区域，并按安全要求设定疏散通道，并在墙面显著位置张贴安全疏散通道和路线示意图。</w:t>
      </w:r>
    </w:p>
    <w:p w14:paraId="76BCFCC1" w14:textId="77777777" w:rsidR="00C77F6A" w:rsidRDefault="00A1637B">
      <w:pPr>
        <w:widowControl/>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（二）赛项安全管理</w:t>
      </w:r>
    </w:p>
    <w:p w14:paraId="4B397205"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kern w:val="0"/>
          <w:sz w:val="28"/>
          <w:szCs w:val="28"/>
        </w:rPr>
        <w:t>1.比赛设备和设施安装严格按照安全施工标准施工，电源布线、电器安装按规范施工。</w:t>
      </w:r>
    </w:p>
    <w:p w14:paraId="75D81808"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2.按防火安全要求安置灭火器，并指定责任人在紧急时候使用。</w:t>
      </w:r>
    </w:p>
    <w:p w14:paraId="7E1EF286" w14:textId="77777777" w:rsidR="00C77F6A" w:rsidRDefault="00A1637B">
      <w:pPr>
        <w:snapToGrid w:val="0"/>
        <w:spacing w:line="580" w:lineRule="atLeast"/>
        <w:ind w:firstLineChars="200" w:firstLine="560"/>
        <w:rPr>
          <w:rFonts w:ascii="仿宋_GB2312" w:eastAsia="仿宋_GB2312"/>
          <w:color w:val="000000"/>
          <w:sz w:val="28"/>
          <w:szCs w:val="28"/>
        </w:rPr>
      </w:pPr>
      <w:r>
        <w:rPr>
          <w:rFonts w:ascii="仿宋_GB2312" w:eastAsia="仿宋_GB2312" w:hint="eastAsia"/>
          <w:kern w:val="0"/>
          <w:sz w:val="28"/>
          <w:szCs w:val="28"/>
        </w:rPr>
        <w:lastRenderedPageBreak/>
        <w:t>3.赛项竞赛规程中明确</w:t>
      </w:r>
      <w:r>
        <w:rPr>
          <w:rFonts w:ascii="仿宋_GB2312" w:eastAsia="仿宋_GB2312" w:hint="eastAsia"/>
          <w:color w:val="000000"/>
          <w:sz w:val="28"/>
          <w:szCs w:val="28"/>
        </w:rPr>
        <w:t>国家（或行业）相关职业岗位安全的规范、条例和资格证书要求等内容。</w:t>
      </w:r>
    </w:p>
    <w:p w14:paraId="044AF632" w14:textId="77777777" w:rsidR="00C77F6A" w:rsidRDefault="00A1637B">
      <w:pPr>
        <w:snapToGrid w:val="0"/>
        <w:spacing w:line="580" w:lineRule="atLeast"/>
        <w:ind w:firstLineChars="200" w:firstLine="560"/>
        <w:rPr>
          <w:rFonts w:ascii="仿宋_GB2312" w:eastAsia="仿宋_GB2312"/>
          <w:color w:val="000000"/>
          <w:sz w:val="28"/>
          <w:szCs w:val="28"/>
        </w:rPr>
      </w:pPr>
      <w:r>
        <w:rPr>
          <w:rFonts w:ascii="仿宋_GB2312" w:eastAsia="仿宋_GB2312" w:hint="eastAsia"/>
          <w:kern w:val="0"/>
          <w:sz w:val="28"/>
          <w:szCs w:val="28"/>
        </w:rPr>
        <w:t>4.</w:t>
      </w:r>
      <w:r>
        <w:rPr>
          <w:rFonts w:ascii="仿宋_GB2312" w:eastAsia="仿宋_GB2312" w:hint="eastAsia"/>
          <w:color w:val="000000"/>
          <w:sz w:val="28"/>
          <w:szCs w:val="28"/>
        </w:rPr>
        <w:t>大赛办在赛前对本赛项全体裁判员、工作人员进行安全培训。根据《中华人民共和国劳动法》等法律法规，建立完善的安全事故防范制度，在赛前对选手进行培训，避免发生人身伤害事故。</w:t>
      </w:r>
    </w:p>
    <w:p w14:paraId="4AD384DA" w14:textId="77777777" w:rsidR="00C77F6A" w:rsidRDefault="00A1637B">
      <w:pPr>
        <w:snapToGrid w:val="0"/>
        <w:spacing w:line="580" w:lineRule="atLeast"/>
        <w:ind w:firstLineChars="200" w:firstLine="560"/>
        <w:rPr>
          <w:rFonts w:ascii="仿宋_GB2312" w:eastAsia="仿宋_GB2312"/>
          <w:color w:val="000000"/>
          <w:sz w:val="28"/>
          <w:szCs w:val="28"/>
        </w:rPr>
      </w:pPr>
      <w:r>
        <w:rPr>
          <w:rFonts w:ascii="仿宋_GB2312" w:eastAsia="仿宋_GB2312" w:hint="eastAsia"/>
          <w:kern w:val="0"/>
          <w:sz w:val="28"/>
          <w:szCs w:val="28"/>
        </w:rPr>
        <w:t>5.</w:t>
      </w:r>
      <w:r>
        <w:rPr>
          <w:rFonts w:ascii="仿宋_GB2312" w:eastAsia="仿宋_GB2312" w:hint="eastAsia"/>
          <w:color w:val="000000"/>
          <w:sz w:val="28"/>
          <w:szCs w:val="28"/>
        </w:rPr>
        <w:t>大赛办将建立专门方案保证比赛命题、赛题保管、发放、回收和评判过程的安全。</w:t>
      </w:r>
    </w:p>
    <w:p w14:paraId="2F9C6AE0" w14:textId="77777777" w:rsidR="00C77F6A" w:rsidRDefault="00A1637B">
      <w:pPr>
        <w:widowControl/>
        <w:snapToGrid w:val="0"/>
        <w:spacing w:line="580" w:lineRule="atLeast"/>
        <w:ind w:firstLineChars="200" w:firstLine="560"/>
        <w:rPr>
          <w:rFonts w:ascii="仿宋_GB2312" w:eastAsia="仿宋_GB2312"/>
          <w:color w:val="000000"/>
          <w:sz w:val="28"/>
          <w:szCs w:val="28"/>
        </w:rPr>
      </w:pPr>
      <w:r>
        <w:rPr>
          <w:rFonts w:ascii="仿宋_GB2312" w:eastAsia="仿宋_GB2312" w:hint="eastAsia"/>
          <w:color w:val="000000"/>
          <w:sz w:val="28"/>
          <w:szCs w:val="28"/>
        </w:rPr>
        <w:t>（三）比赛环境安全管理</w:t>
      </w:r>
    </w:p>
    <w:p w14:paraId="1EBCD863" w14:textId="4E8FAB3C"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1.大赛办赛前组织专人对比赛现场、住宿场所和交通保障进行考察，并对安全工作提出明确要求。赛场的布置，赛场内的器材、设备符合国家有关安全规定。并进行赛场仿真模拟测试，以发现可能出现的问题。</w:t>
      </w:r>
      <w:r w:rsidR="0072618F">
        <w:rPr>
          <w:rFonts w:ascii="仿宋_GB2312" w:eastAsia="仿宋_GB2312" w:hint="eastAsia"/>
          <w:kern w:val="0"/>
          <w:sz w:val="28"/>
          <w:szCs w:val="28"/>
        </w:rPr>
        <w:t>承办单位</w:t>
      </w:r>
      <w:r>
        <w:rPr>
          <w:rFonts w:ascii="仿宋_GB2312" w:eastAsia="仿宋_GB2312" w:hint="eastAsia"/>
          <w:kern w:val="0"/>
          <w:sz w:val="28"/>
          <w:szCs w:val="28"/>
        </w:rPr>
        <w:t>赛前按照大赛办要求排除安全隐患。</w:t>
      </w:r>
    </w:p>
    <w:p w14:paraId="4DC60C9B"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赛场周围设立警戒线，防止无关人员进入，发生意外事件。比赛现场内参照相关职业岗位的要求为选手提供必要的劳动保护。在具有危险性的操作环节，比赛前裁判员要检查、确认设备正常，比赛过程中严防选手出现错误操作。</w:t>
      </w:r>
    </w:p>
    <w:p w14:paraId="41DE6A74"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kern w:val="0"/>
          <w:sz w:val="28"/>
          <w:szCs w:val="28"/>
        </w:rPr>
        <w:t>3.为了确保本次大赛的顺利进行，承办学院建立大赛期间相应的安全保障制度，同时由安全保卫、校园环境及卫生医疗保障组执行：</w:t>
      </w:r>
    </w:p>
    <w:p w14:paraId="0CA6BD4F"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（1）比赛期间所有进入赛区车辆、人员需凭证入内，并主动向工作人员出示。</w:t>
      </w:r>
    </w:p>
    <w:p w14:paraId="73B93904"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（2）</w:t>
      </w:r>
      <w:r>
        <w:rPr>
          <w:rFonts w:ascii="仿宋_GB2312" w:eastAsia="仿宋_GB2312" w:hint="eastAsia"/>
          <w:kern w:val="0"/>
          <w:sz w:val="28"/>
          <w:szCs w:val="28"/>
        </w:rPr>
        <w:t>在比赛开始前，选手要认真阅读场地内张贴的《入场须知》和应急疏散图。</w:t>
      </w:r>
    </w:p>
    <w:p w14:paraId="23CD4CEF"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lastRenderedPageBreak/>
        <w:t>（3）</w:t>
      </w:r>
      <w:r>
        <w:rPr>
          <w:rFonts w:ascii="仿宋_GB2312" w:eastAsia="仿宋_GB2312" w:hint="eastAsia"/>
          <w:kern w:val="0"/>
          <w:sz w:val="28"/>
          <w:szCs w:val="28"/>
        </w:rPr>
        <w:t>赛场由裁判员监督完成电气控制系统通电前的检查全过程，对出现的操作隐患及时提醒和制止。</w:t>
      </w:r>
    </w:p>
    <w:p w14:paraId="160D37AE"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（4）</w:t>
      </w:r>
      <w:r>
        <w:rPr>
          <w:rFonts w:ascii="仿宋_GB2312" w:eastAsia="仿宋_GB2312" w:hint="eastAsia"/>
          <w:kern w:val="0"/>
          <w:sz w:val="28"/>
          <w:szCs w:val="28"/>
        </w:rPr>
        <w:t>每台竞赛设备使用独立的电源，保障安全。使用选手在进行计算机编程时要及时存盘，避免突然停电造成数据丢失。</w:t>
      </w:r>
    </w:p>
    <w:p w14:paraId="141DD34C"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（5）</w:t>
      </w:r>
      <w:r>
        <w:rPr>
          <w:rFonts w:ascii="仿宋_GB2312" w:eastAsia="仿宋_GB2312" w:hint="eastAsia"/>
          <w:kern w:val="0"/>
          <w:sz w:val="28"/>
          <w:szCs w:val="28"/>
        </w:rPr>
        <w:t>比赛过程中，参赛选手应严格遵守安全操作规程，遇有紧急情况，应立即切断电源，在工作人员安排下有序退场。</w:t>
      </w:r>
    </w:p>
    <w:p w14:paraId="573FD037"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（6）</w:t>
      </w:r>
      <w:r>
        <w:rPr>
          <w:rFonts w:ascii="仿宋_GB2312" w:eastAsia="仿宋_GB2312" w:hint="eastAsia"/>
          <w:kern w:val="0"/>
          <w:sz w:val="28"/>
          <w:szCs w:val="28"/>
        </w:rPr>
        <w:t>各类人员须严格遵守赛场规则，严禁携带比赛严令禁止的物品入内。</w:t>
      </w:r>
    </w:p>
    <w:p w14:paraId="4623C45E" w14:textId="77777777" w:rsidR="00C77F6A" w:rsidRDefault="00A1637B">
      <w:pPr>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（7）</w:t>
      </w:r>
      <w:r>
        <w:rPr>
          <w:rFonts w:ascii="仿宋_GB2312" w:eastAsia="仿宋_GB2312" w:hint="eastAsia"/>
          <w:kern w:val="0"/>
          <w:sz w:val="28"/>
          <w:szCs w:val="28"/>
        </w:rPr>
        <w:t>安保人员发现不安全隐患及时通报赛场负责人员。</w:t>
      </w:r>
    </w:p>
    <w:p w14:paraId="653123B0"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sz w:val="28"/>
          <w:szCs w:val="28"/>
        </w:rPr>
        <w:t>（8）</w:t>
      </w:r>
      <w:r>
        <w:rPr>
          <w:rFonts w:ascii="仿宋_GB2312" w:eastAsia="仿宋_GB2312" w:hint="eastAsia"/>
          <w:kern w:val="0"/>
          <w:sz w:val="28"/>
          <w:szCs w:val="28"/>
        </w:rPr>
        <w:t>比赛场馆严禁吸烟，安保人员不得将证件转借他人。</w:t>
      </w:r>
    </w:p>
    <w:p w14:paraId="2932F31A"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sz w:val="28"/>
          <w:szCs w:val="28"/>
        </w:rPr>
        <w:t>（9）</w:t>
      </w:r>
      <w:r>
        <w:rPr>
          <w:rFonts w:ascii="仿宋_GB2312" w:eastAsia="仿宋_GB2312" w:hint="eastAsia"/>
          <w:kern w:val="0"/>
          <w:sz w:val="28"/>
          <w:szCs w:val="28"/>
        </w:rPr>
        <w:t>如果出现安全问题，在安保人员指挥下，迅速按紧急疏散路线撤离现场。</w:t>
      </w:r>
    </w:p>
    <w:p w14:paraId="22A4EFF5" w14:textId="5C1E0E36"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4.大赛办会同承办</w:t>
      </w:r>
      <w:r w:rsidR="0072618F">
        <w:rPr>
          <w:rFonts w:ascii="仿宋_GB2312" w:eastAsia="仿宋_GB2312" w:hint="eastAsia"/>
          <w:kern w:val="0"/>
          <w:sz w:val="28"/>
          <w:szCs w:val="28"/>
        </w:rPr>
        <w:t>单位</w:t>
      </w:r>
      <w:bookmarkStart w:id="0" w:name="_GoBack"/>
      <w:bookmarkEnd w:id="0"/>
      <w:r>
        <w:rPr>
          <w:rFonts w:ascii="仿宋_GB2312" w:eastAsia="仿宋_GB2312" w:hint="eastAsia"/>
          <w:kern w:val="0"/>
          <w:sz w:val="28"/>
          <w:szCs w:val="28"/>
        </w:rPr>
        <w:t>在赛场环境中存在人员密集、车流人流交错的区域，除了设置齐全的指示标志、增加引导人员外，并开辟备用通道。</w:t>
      </w:r>
    </w:p>
    <w:p w14:paraId="2C9656BB" w14:textId="66B5ED2D"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5.大赛期间，赛项</w:t>
      </w:r>
      <w:r w:rsidR="0072618F">
        <w:rPr>
          <w:rFonts w:ascii="仿宋_GB2312" w:eastAsia="仿宋_GB2312" w:hint="eastAsia"/>
          <w:kern w:val="0"/>
          <w:sz w:val="28"/>
          <w:szCs w:val="28"/>
        </w:rPr>
        <w:t>承办单位</w:t>
      </w:r>
      <w:r>
        <w:rPr>
          <w:rFonts w:ascii="仿宋_GB2312" w:eastAsia="仿宋_GB2312" w:hint="eastAsia"/>
          <w:kern w:val="0"/>
          <w:sz w:val="28"/>
          <w:szCs w:val="28"/>
        </w:rPr>
        <w:t>在赛场管理的关键岗位，增加力量，并建立安全管理日志。</w:t>
      </w:r>
    </w:p>
    <w:p w14:paraId="1E8A1DC6" w14:textId="23473C74" w:rsidR="00C77F6A" w:rsidRDefault="00A1637B">
      <w:pPr>
        <w:snapToGrid w:val="0"/>
        <w:spacing w:line="580" w:lineRule="atLeast"/>
        <w:ind w:firstLineChars="200" w:firstLine="560"/>
        <w:rPr>
          <w:rFonts w:ascii="仿宋_GB2312" w:eastAsia="仿宋_GB2312" w:hAnsi="仿宋_GB2312" w:cs="仿宋_GB2312"/>
          <w:b/>
          <w:bCs/>
          <w:sz w:val="28"/>
          <w:szCs w:val="28"/>
        </w:rPr>
      </w:pPr>
      <w:r>
        <w:rPr>
          <w:rFonts w:ascii="仿宋_GB2312" w:eastAsia="仿宋_GB2312" w:hint="eastAsia"/>
          <w:kern w:val="0"/>
          <w:sz w:val="28"/>
          <w:szCs w:val="28"/>
        </w:rPr>
        <w:t>6.</w:t>
      </w:r>
      <w:r>
        <w:rPr>
          <w:rFonts w:ascii="仿宋_GB2312" w:eastAsia="仿宋_GB2312" w:hint="eastAsia"/>
          <w:color w:val="000000"/>
          <w:sz w:val="28"/>
          <w:szCs w:val="28"/>
        </w:rPr>
        <w:t>在参赛选手进入赛位，赛项裁判工作人员进入工作场所时，赛项</w:t>
      </w:r>
      <w:r w:rsidR="0072618F">
        <w:rPr>
          <w:rFonts w:ascii="仿宋_GB2312" w:eastAsia="仿宋_GB2312" w:hint="eastAsia"/>
          <w:color w:val="000000"/>
          <w:sz w:val="28"/>
          <w:szCs w:val="28"/>
        </w:rPr>
        <w:t>承办单位</w:t>
      </w:r>
      <w:r>
        <w:rPr>
          <w:rFonts w:ascii="仿宋_GB2312" w:eastAsia="仿宋_GB2312" w:hint="eastAsia"/>
          <w:color w:val="000000"/>
          <w:sz w:val="28"/>
          <w:szCs w:val="28"/>
        </w:rPr>
        <w:t>须提醒、督促参赛选手、赛项裁判工作人员严禁携带通讯、照相摄录设备，禁止携带未经许可的记录用具，并安检设备，对进入赛场重要区域的人员进行安检。</w:t>
      </w:r>
    </w:p>
    <w:p w14:paraId="33A5069A"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十五、竞赛须知</w:t>
      </w:r>
    </w:p>
    <w:p w14:paraId="5CFB1B5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（一）参赛队须知</w:t>
      </w:r>
    </w:p>
    <w:p w14:paraId="28548078"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lastRenderedPageBreak/>
        <w:t>1.各参赛队须安排为参赛选手购买大赛期间的人身意外伤害保险。</w:t>
      </w:r>
    </w:p>
    <w:p w14:paraId="4CD14759"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2.各参赛队组成后，须制定相关管理制度，并对所有参赛选手、指导教师进行安全教育。</w:t>
      </w:r>
    </w:p>
    <w:p w14:paraId="13AAED50"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3.各参赛队伍须加强参与比赛人员的安全管理，并与赛场安全管理对接。</w:t>
      </w:r>
    </w:p>
    <w:p w14:paraId="1F5ED09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int="eastAsia"/>
          <w:kern w:val="0"/>
          <w:sz w:val="28"/>
          <w:szCs w:val="28"/>
        </w:rPr>
        <w:t>4.参赛队如有车辆，一律凭大赛办核发的证件出入园区，并按指定线路行驶，按指定地点停放。</w:t>
      </w:r>
    </w:p>
    <w:p w14:paraId="1374B8A7"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（二）指导教师须知</w:t>
      </w:r>
    </w:p>
    <w:p w14:paraId="7FDC8DF2"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1．指导教师经报名、审核后确定，一经确定不得更换，如需更换，按大赛人员变更规定履行程序，如发现弄虚作假者，取消评定优秀指导教师资格。</w:t>
      </w:r>
    </w:p>
    <w:p w14:paraId="4B3E6E5B"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2．对申诉的仲裁结果，领队和指导教师应带头服从和执行，还应说服选手服从和执行。</w:t>
      </w:r>
    </w:p>
    <w:p w14:paraId="351C7333"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3．指导教师应认真研究和掌握本赛项比赛的技术规则和赛场要求，指导选手做好赛前的一切准备工作。</w:t>
      </w:r>
    </w:p>
    <w:p w14:paraId="1F7C32B6"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4．领队和指导教师应在赛后做好技术总结和工作总结。</w:t>
      </w:r>
    </w:p>
    <w:p w14:paraId="7AB23905" w14:textId="77777777" w:rsidR="00C77F6A" w:rsidRDefault="00A1637B">
      <w:p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（三）参赛选手须知</w:t>
      </w:r>
    </w:p>
    <w:p w14:paraId="22426AE8"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1．参赛选手应严格遵守竞赛规则和竞赛纪律，服从裁判员和竞赛工作人员的统一指挥安排，自觉维护赛场秩序，不得因申诉或对处理意见不服而停止比赛，否则以弃权处理。</w:t>
      </w:r>
    </w:p>
    <w:p w14:paraId="690C03F2"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2．参赛选手在赛前熟悉机器人实训台和竞赛时间内，应该严格遵守</w:t>
      </w:r>
      <w:r>
        <w:rPr>
          <w:rFonts w:ascii="仿宋_GB2312" w:eastAsia="仿宋_GB2312" w:hint="eastAsia"/>
          <w:kern w:val="0"/>
          <w:sz w:val="28"/>
          <w:szCs w:val="28"/>
        </w:rPr>
        <w:lastRenderedPageBreak/>
        <w:t>所用设备的工艺守则和安全操作规程，杜绝出现安全事故。</w:t>
      </w:r>
    </w:p>
    <w:p w14:paraId="0D004790"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3．参赛选手不得将通讯工具、任何技术资料、工具书、自编电子或文字资料、笔记本电脑、通讯工具、摄像工具以及其他即插即用的硬件设备带入比赛现场，否则取消选手比赛资格。</w:t>
      </w:r>
    </w:p>
    <w:p w14:paraId="5EC62153"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4．参赛选手应严格按竞赛流程进行比赛。</w:t>
      </w:r>
    </w:p>
    <w:p w14:paraId="71F947F6"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5．参赛选手必须持本人学生证、身份证、并佩戴执委会签发的参赛证件，按比赛规定的时间，到指定的场地参赛。</w:t>
      </w:r>
    </w:p>
    <w:p w14:paraId="034AAE45"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6．操作技能竞赛时间为</w:t>
      </w:r>
      <w:r>
        <w:rPr>
          <w:rFonts w:ascii="仿宋_GB2312" w:eastAsia="仿宋_GB2312"/>
          <w:kern w:val="0"/>
          <w:sz w:val="28"/>
          <w:szCs w:val="28"/>
        </w:rPr>
        <w:t>4</w:t>
      </w:r>
      <w:r>
        <w:rPr>
          <w:rFonts w:ascii="仿宋_GB2312" w:eastAsia="仿宋_GB2312" w:hint="eastAsia"/>
          <w:kern w:val="0"/>
          <w:sz w:val="28"/>
          <w:szCs w:val="28"/>
        </w:rPr>
        <w:t>小时，参赛选手按照裁判长指令开始、结束比赛。</w:t>
      </w:r>
    </w:p>
    <w:p w14:paraId="630C30F5"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7．参赛选手须按时到赛场等候检录（赛前30分钟）、抽签进入赛场，并按照指定赛位号参加比赛。迟到15分钟者，不得参加比赛。已检录入场的参赛选手未经允许，不得擅自离开。比赛开始30分钟后，选手方可离开赛场。</w:t>
      </w:r>
    </w:p>
    <w:p w14:paraId="65BF0111"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8．参赛选手按规定进入比赛赛位，在现场工作人员引导下，进行赛前准备，检查并确认计算机、机器人实训台和配套的工具、interobot等软件等，并签字确认。</w:t>
      </w:r>
    </w:p>
    <w:p w14:paraId="6B98E6C1"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9．裁判长宣布比赛开始，参赛选手方可进行比赛和装配操作。</w:t>
      </w:r>
    </w:p>
    <w:p w14:paraId="63D9646F"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10．参赛选手必须将全部数据文件存储至计算机指定盘符下，不按要求存储数据，导致数据丢失者，责任自负。</w:t>
      </w:r>
    </w:p>
    <w:p w14:paraId="25EEECF0"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11．比赛过程中，选手若需休息、饮水或去洗手间，一律计算在比赛</w:t>
      </w:r>
      <w:r>
        <w:rPr>
          <w:rFonts w:ascii="仿宋_GB2312" w:eastAsia="仿宋_GB2312" w:hint="eastAsia"/>
          <w:kern w:val="0"/>
          <w:sz w:val="28"/>
          <w:szCs w:val="28"/>
        </w:rPr>
        <w:lastRenderedPageBreak/>
        <w:t>时间内。食品和饮水由赛场统一提供。</w:t>
      </w:r>
    </w:p>
    <w:p w14:paraId="5A047B44"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12．比赛过程中，参赛选手须严格遵守相关操作规程，确保人身及设备安全，并接受裁判员的监督和警示，若因选手个人因素造成人身安全事故和设备故障，不予延时，情节特别严重者，由大赛裁判组视具体情况作出处理决定（最高至终止比赛）并由裁判长上报竞赛监督；若因非选手个人因素造成设备故障，由大赛裁判组视具体情况作出延时处理并由裁判长上报竞赛监督。</w:t>
      </w:r>
    </w:p>
    <w:p w14:paraId="78F9D5DD"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13．参赛选手在比赛过程中不得擅自离开赛场，如有特殊情况，需经裁判员同意后，特殊处理。</w:t>
      </w:r>
    </w:p>
    <w:p w14:paraId="238E6A49"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14．参赛选手在比赛过程中，如遇问题，需举手向裁判人员提问。选手之间不得发生任何交流，否则，按作弊处理。</w:t>
      </w:r>
    </w:p>
    <w:p w14:paraId="299034AF"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15．参赛选手在操作技能竞赛过程中，必须穿工作服、防砸防刺穿劳保工作鞋，佩戴安全帽，女选手不得佩戴首饰，且长发不得外露。</w:t>
      </w:r>
    </w:p>
    <w:p w14:paraId="1C41DFF7"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16．裁判长在比赛结束前15分钟对选手做出提示。裁判长宣布比赛结束后，选手应立即停止设备操作，离开机器人实训台至指定位置，3分钟之内必须把工作任务书上交至收件裁判员，如选手未按规定执行，裁判有权终止操作，要求选手离开机器人实训台至指定位置。</w:t>
      </w:r>
    </w:p>
    <w:p w14:paraId="2639B7A9"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w:t>
      </w:r>
      <w:r>
        <w:rPr>
          <w:rFonts w:ascii="仿宋_GB2312" w:eastAsia="仿宋_GB2312"/>
          <w:kern w:val="0"/>
          <w:sz w:val="28"/>
          <w:szCs w:val="28"/>
        </w:rPr>
        <w:t>7</w:t>
      </w:r>
      <w:r>
        <w:rPr>
          <w:rFonts w:ascii="仿宋_GB2312" w:eastAsia="仿宋_GB2312" w:hint="eastAsia"/>
          <w:kern w:val="0"/>
          <w:sz w:val="28"/>
          <w:szCs w:val="28"/>
        </w:rPr>
        <w:t>．比赛过程中，选手不得修改机器人参数，擅自修改机床参数者一经发现取消比赛成绩。</w:t>
      </w:r>
    </w:p>
    <w:p w14:paraId="0F479953"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kern w:val="0"/>
          <w:sz w:val="28"/>
          <w:szCs w:val="28"/>
        </w:rPr>
        <w:t>18</w:t>
      </w:r>
      <w:r>
        <w:rPr>
          <w:rFonts w:ascii="仿宋_GB2312" w:eastAsia="仿宋_GB2312" w:hint="eastAsia"/>
          <w:kern w:val="0"/>
          <w:sz w:val="28"/>
          <w:szCs w:val="28"/>
        </w:rPr>
        <w:t>．比赛结束，选手应立即清理现场（包括机器人实训台和周边卫生</w:t>
      </w:r>
      <w:r>
        <w:rPr>
          <w:rFonts w:ascii="仿宋_GB2312" w:eastAsia="仿宋_GB2312" w:hint="eastAsia"/>
          <w:kern w:val="0"/>
          <w:sz w:val="28"/>
          <w:szCs w:val="28"/>
        </w:rPr>
        <w:lastRenderedPageBreak/>
        <w:t>并卸下卡爪等），经裁判员和现场工作人员确认后方可离开赛场，此项工作将在选手职业素养环节进行评判。</w:t>
      </w:r>
    </w:p>
    <w:p w14:paraId="48D1D134"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kern w:val="0"/>
          <w:sz w:val="28"/>
          <w:szCs w:val="28"/>
        </w:rPr>
        <w:t>19</w:t>
      </w:r>
      <w:r>
        <w:rPr>
          <w:rFonts w:ascii="仿宋_GB2312" w:eastAsia="仿宋_GB2312" w:hint="eastAsia"/>
          <w:kern w:val="0"/>
          <w:sz w:val="28"/>
          <w:szCs w:val="28"/>
        </w:rPr>
        <w:t>．参赛选手在竞赛期间未经执委会的批准，不得接受其他单位和个人进行的与竞赛内容相关的采访；参赛选手不得私自公开比赛相关资料。</w:t>
      </w:r>
    </w:p>
    <w:p w14:paraId="34539FBE" w14:textId="53FA8468"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w:t>
      </w:r>
      <w:r>
        <w:rPr>
          <w:rFonts w:ascii="仿宋_GB2312" w:eastAsia="仿宋_GB2312"/>
          <w:kern w:val="0"/>
          <w:sz w:val="28"/>
          <w:szCs w:val="28"/>
        </w:rPr>
        <w:t>0</w:t>
      </w:r>
      <w:r>
        <w:rPr>
          <w:rFonts w:ascii="仿宋_GB2312" w:eastAsia="仿宋_GB2312" w:hint="eastAsia"/>
          <w:kern w:val="0"/>
          <w:sz w:val="28"/>
          <w:szCs w:val="28"/>
        </w:rPr>
        <w:t>．理论知识竞赛，参赛选手必须在裁判宣布比赛开始后才能进行比赛。竞赛结束前将相关资料、图纸等按要求进行存盘（答卷、存盘等工作须在竞赛</w:t>
      </w:r>
      <w:r w:rsidR="004C1135">
        <w:rPr>
          <w:rFonts w:ascii="仿宋_GB2312" w:eastAsia="仿宋_GB2312" w:hint="eastAsia"/>
          <w:kern w:val="0"/>
          <w:sz w:val="28"/>
          <w:szCs w:val="28"/>
        </w:rPr>
        <w:t>时间</w:t>
      </w:r>
      <w:r>
        <w:rPr>
          <w:rFonts w:ascii="仿宋_GB2312" w:eastAsia="仿宋_GB2312" w:hint="eastAsia"/>
          <w:kern w:val="0"/>
          <w:sz w:val="28"/>
          <w:szCs w:val="28"/>
        </w:rPr>
        <w:t>内完成）。</w:t>
      </w:r>
    </w:p>
    <w:p w14:paraId="07240C6D" w14:textId="77777777" w:rsidR="00C77F6A" w:rsidRDefault="00A1637B">
      <w:pPr>
        <w:numPr>
          <w:ilvl w:val="0"/>
          <w:numId w:val="8"/>
        </w:numPr>
        <w:spacing w:line="580" w:lineRule="atLeas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工作人员须知</w:t>
      </w:r>
    </w:p>
    <w:p w14:paraId="0CFD6141"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1．工作人员必须服从赛项执委会统一指挥，佩戴工作人员标识，认真履行职责，做好竞赛服务工作。</w:t>
      </w:r>
    </w:p>
    <w:p w14:paraId="6F88C22B"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2．工作人员按照分工准时上岗，不得擅自离岗，应认真履行各自的工作职责，保证竞赛工作的顺利进行。</w:t>
      </w:r>
    </w:p>
    <w:p w14:paraId="6C8DD75E"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3．工作人员应在规定的区域内工作，未经许可，不得擅自进入竞赛场地。如需进场，需经过裁判长同意，核准证件，有裁判跟随入场。</w:t>
      </w:r>
    </w:p>
    <w:p w14:paraId="188C12C8"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4．如遇突发事件，须及时向裁判员报告，同时做好疏导工作，避免重大事故发生。</w:t>
      </w:r>
    </w:p>
    <w:p w14:paraId="50B95035" w14:textId="77777777" w:rsidR="00C77F6A" w:rsidRDefault="00A1637B">
      <w:pPr>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5．竞赛期间，工作人员不得干涉及个人工作职责之外的事宜，不得利用工作之便，弄虚作假、徇私舞弊。如有上述现象或因工作不负责任的情况，造成竞赛程序无法继续进行，由赛项执委会视情节轻重，给予通报批评或停止工作，并通知其所在单位做出相应处理。</w:t>
      </w:r>
    </w:p>
    <w:p w14:paraId="7046DB04"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十六、申诉与仲裁</w:t>
      </w:r>
    </w:p>
    <w:p w14:paraId="694D1985" w14:textId="77777777" w:rsidR="00C77F6A" w:rsidRDefault="00A1637B">
      <w:pPr>
        <w:snapToGrid w:val="0"/>
        <w:spacing w:line="580" w:lineRule="atLeast"/>
        <w:ind w:firstLineChars="200" w:firstLine="560"/>
        <w:rPr>
          <w:rFonts w:ascii="仿宋_GB2312" w:eastAsia="仿宋_GB2312" w:hAnsi="仿宋_GB2312" w:cs="仿宋_GB2312"/>
          <w:b/>
          <w:bCs/>
          <w:sz w:val="28"/>
          <w:szCs w:val="28"/>
        </w:rPr>
      </w:pPr>
      <w:r>
        <w:rPr>
          <w:rFonts w:ascii="仿宋_GB2312" w:eastAsia="仿宋_GB2312" w:hAnsi="仿宋" w:hint="eastAsia"/>
          <w:color w:val="000000"/>
          <w:sz w:val="28"/>
          <w:szCs w:val="28"/>
        </w:rPr>
        <w:t>本赛项在比赛过程中若出现有失公正或有关人员违规等迹象，代表队领队可在比赛结束后2小时之内向仲裁组提出申诉。赛项仲裁组在接到申诉后的2小时内组织复议，并及时反馈复议结果。</w:t>
      </w:r>
    </w:p>
    <w:p w14:paraId="4DD8E0E7" w14:textId="77777777" w:rsidR="00C77F6A" w:rsidRDefault="00A1637B">
      <w:pPr>
        <w:spacing w:line="580" w:lineRule="atLeas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十七、资源转化</w:t>
      </w:r>
    </w:p>
    <w:p w14:paraId="1438D2BD" w14:textId="77777777" w:rsidR="00C77F6A" w:rsidRDefault="00A1637B">
      <w:pPr>
        <w:adjustRightInd w:val="0"/>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在大赛办的领导与监督下，赛后30日内向大赛办提交资源转化方案，半年内完成资源转化工作。</w:t>
      </w:r>
    </w:p>
    <w:p w14:paraId="62F967D0" w14:textId="77777777" w:rsidR="00C77F6A" w:rsidRDefault="00A1637B">
      <w:pPr>
        <w:adjustRightInd w:val="0"/>
        <w:snapToGrid w:val="0"/>
        <w:spacing w:line="580" w:lineRule="atLeast"/>
        <w:ind w:firstLineChars="200" w:firstLine="560"/>
        <w:rPr>
          <w:rFonts w:ascii="仿宋_GB2312" w:eastAsia="仿宋_GB2312"/>
          <w:sz w:val="28"/>
          <w:szCs w:val="28"/>
        </w:rPr>
      </w:pPr>
      <w:r>
        <w:rPr>
          <w:rFonts w:ascii="仿宋_GB2312" w:eastAsia="仿宋_GB2312" w:hint="eastAsia"/>
          <w:sz w:val="28"/>
          <w:szCs w:val="28"/>
        </w:rPr>
        <w:t>赛项资源转化的内容是赛项竞赛全过程的各类资源，包括但不限于：</w:t>
      </w:r>
    </w:p>
    <w:p w14:paraId="15107786"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1.竞赛样题、试题库；</w:t>
      </w:r>
    </w:p>
    <w:p w14:paraId="33C604CE"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2.竞赛技能考核评分案例；</w:t>
      </w:r>
    </w:p>
    <w:p w14:paraId="4EB3245B"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3.考核环境描述；</w:t>
      </w:r>
    </w:p>
    <w:p w14:paraId="4986A8E0"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4.竞赛过程音视频记录；</w:t>
      </w:r>
    </w:p>
    <w:p w14:paraId="4E096FD7"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5.评委、裁判、专家点评；</w:t>
      </w:r>
    </w:p>
    <w:p w14:paraId="5B147C78" w14:textId="77777777" w:rsidR="00C77F6A" w:rsidRDefault="00A1637B">
      <w:pPr>
        <w:snapToGrid w:val="0"/>
        <w:spacing w:line="580" w:lineRule="atLeast"/>
        <w:ind w:firstLineChars="200" w:firstLine="560"/>
        <w:rPr>
          <w:rFonts w:ascii="仿宋_GB2312" w:eastAsia="仿宋_GB2312"/>
          <w:kern w:val="0"/>
          <w:sz w:val="28"/>
          <w:szCs w:val="28"/>
        </w:rPr>
      </w:pPr>
      <w:r>
        <w:rPr>
          <w:rFonts w:ascii="仿宋_GB2312" w:eastAsia="仿宋_GB2312" w:hint="eastAsia"/>
          <w:kern w:val="0"/>
          <w:sz w:val="28"/>
          <w:szCs w:val="28"/>
        </w:rPr>
        <w:t>6.优秀选手、指导教师访谈。</w:t>
      </w:r>
    </w:p>
    <w:sectPr w:rsidR="00C77F6A">
      <w:footerReference w:type="default" r:id="rId15"/>
      <w:pgSz w:w="11906" w:h="16838"/>
      <w:pgMar w:top="1985" w:right="1474" w:bottom="1985"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E6E75" w14:textId="77777777" w:rsidR="007C05D5" w:rsidRDefault="007C05D5">
      <w:r>
        <w:separator/>
      </w:r>
    </w:p>
  </w:endnote>
  <w:endnote w:type="continuationSeparator" w:id="0">
    <w:p w14:paraId="54AC56FB" w14:textId="77777777" w:rsidR="007C05D5" w:rsidRDefault="007C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349248"/>
    </w:sdtPr>
    <w:sdtEndPr/>
    <w:sdtContent>
      <w:p w14:paraId="7B7127B2" w14:textId="0995DEA9" w:rsidR="004F5AEE" w:rsidRDefault="004F5AEE">
        <w:pPr>
          <w:pStyle w:val="ab"/>
          <w:jc w:val="center"/>
        </w:pPr>
        <w:r>
          <w:fldChar w:fldCharType="begin"/>
        </w:r>
        <w:r>
          <w:instrText>PAGE   \* MERGEFORMAT</w:instrText>
        </w:r>
        <w:r>
          <w:fldChar w:fldCharType="separate"/>
        </w:r>
        <w:r w:rsidR="0072618F" w:rsidRPr="0072618F">
          <w:rPr>
            <w:noProof/>
            <w:lang w:val="zh-CN"/>
          </w:rPr>
          <w:t>28</w:t>
        </w:r>
        <w:r>
          <w:fldChar w:fldCharType="end"/>
        </w:r>
      </w:p>
    </w:sdtContent>
  </w:sdt>
  <w:p w14:paraId="3F0CCE0D" w14:textId="77777777" w:rsidR="004F5AEE" w:rsidRDefault="004F5AE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D72DF" w14:textId="77777777" w:rsidR="007C05D5" w:rsidRDefault="007C05D5">
      <w:r>
        <w:separator/>
      </w:r>
    </w:p>
  </w:footnote>
  <w:footnote w:type="continuationSeparator" w:id="0">
    <w:p w14:paraId="4BFE2C54" w14:textId="77777777" w:rsidR="007C05D5" w:rsidRDefault="007C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3D5F57"/>
    <w:multiLevelType w:val="singleLevel"/>
    <w:tmpl w:val="803D5F57"/>
    <w:lvl w:ilvl="0">
      <w:start w:val="2"/>
      <w:numFmt w:val="chineseCounting"/>
      <w:suff w:val="nothing"/>
      <w:lvlText w:val="（%1）"/>
      <w:lvlJc w:val="left"/>
      <w:rPr>
        <w:rFonts w:hint="eastAsia"/>
      </w:rPr>
    </w:lvl>
  </w:abstractNum>
  <w:abstractNum w:abstractNumId="1" w15:restartNumberingAfterBreak="0">
    <w:nsid w:val="B5E5D9B9"/>
    <w:multiLevelType w:val="singleLevel"/>
    <w:tmpl w:val="B5E5D9B9"/>
    <w:lvl w:ilvl="0">
      <w:start w:val="1"/>
      <w:numFmt w:val="decimal"/>
      <w:suff w:val="nothing"/>
      <w:lvlText w:val="（%1）"/>
      <w:lvlJc w:val="left"/>
    </w:lvl>
  </w:abstractNum>
  <w:abstractNum w:abstractNumId="2" w15:restartNumberingAfterBreak="0">
    <w:nsid w:val="BA7E077B"/>
    <w:multiLevelType w:val="singleLevel"/>
    <w:tmpl w:val="BA7E077B"/>
    <w:lvl w:ilvl="0">
      <w:start w:val="1"/>
      <w:numFmt w:val="decimal"/>
      <w:lvlText w:val="%1."/>
      <w:lvlJc w:val="left"/>
      <w:pPr>
        <w:tabs>
          <w:tab w:val="left" w:pos="312"/>
        </w:tabs>
      </w:pPr>
    </w:lvl>
  </w:abstractNum>
  <w:abstractNum w:abstractNumId="3" w15:restartNumberingAfterBreak="0">
    <w:nsid w:val="29C80733"/>
    <w:multiLevelType w:val="multilevel"/>
    <w:tmpl w:val="29C80733"/>
    <w:lvl w:ilvl="0">
      <w:start w:val="1"/>
      <w:numFmt w:val="japaneseCounting"/>
      <w:lvlText w:val="（%1）"/>
      <w:lvlJc w:val="left"/>
      <w:pPr>
        <w:ind w:left="1400" w:hanging="84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3AE94F40"/>
    <w:multiLevelType w:val="multilevel"/>
    <w:tmpl w:val="3AE94F40"/>
    <w:lvl w:ilvl="0">
      <w:start w:val="1"/>
      <w:numFmt w:val="decimal"/>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3B7B26B8"/>
    <w:multiLevelType w:val="multilevel"/>
    <w:tmpl w:val="3B7B26B8"/>
    <w:lvl w:ilvl="0">
      <w:start w:val="1"/>
      <w:numFmt w:val="japaneseCounting"/>
      <w:lvlText w:val="（%1）"/>
      <w:lvlJc w:val="left"/>
      <w:pPr>
        <w:ind w:left="2356" w:hanging="1080"/>
      </w:pPr>
      <w:rPr>
        <w:rFonts w:cs="Times New Roman" w:hint="default"/>
      </w:rPr>
    </w:lvl>
    <w:lvl w:ilvl="1">
      <w:start w:val="1"/>
      <w:numFmt w:val="lowerLetter"/>
      <w:lvlText w:val="%2)"/>
      <w:lvlJc w:val="left"/>
      <w:pPr>
        <w:ind w:left="2116" w:hanging="420"/>
      </w:pPr>
      <w:rPr>
        <w:rFonts w:cs="Times New Roman"/>
      </w:rPr>
    </w:lvl>
    <w:lvl w:ilvl="2">
      <w:start w:val="1"/>
      <w:numFmt w:val="lowerRoman"/>
      <w:lvlText w:val="%3."/>
      <w:lvlJc w:val="right"/>
      <w:pPr>
        <w:ind w:left="2536" w:hanging="420"/>
      </w:pPr>
      <w:rPr>
        <w:rFonts w:cs="Times New Roman"/>
      </w:rPr>
    </w:lvl>
    <w:lvl w:ilvl="3">
      <w:start w:val="1"/>
      <w:numFmt w:val="decimal"/>
      <w:lvlText w:val="%4."/>
      <w:lvlJc w:val="left"/>
      <w:pPr>
        <w:ind w:left="2956" w:hanging="420"/>
      </w:pPr>
      <w:rPr>
        <w:rFonts w:cs="Times New Roman"/>
      </w:rPr>
    </w:lvl>
    <w:lvl w:ilvl="4">
      <w:start w:val="1"/>
      <w:numFmt w:val="lowerLetter"/>
      <w:lvlText w:val="%5)"/>
      <w:lvlJc w:val="left"/>
      <w:pPr>
        <w:ind w:left="3376" w:hanging="420"/>
      </w:pPr>
      <w:rPr>
        <w:rFonts w:cs="Times New Roman"/>
      </w:rPr>
    </w:lvl>
    <w:lvl w:ilvl="5">
      <w:start w:val="1"/>
      <w:numFmt w:val="lowerRoman"/>
      <w:lvlText w:val="%6."/>
      <w:lvlJc w:val="right"/>
      <w:pPr>
        <w:ind w:left="3796" w:hanging="420"/>
      </w:pPr>
      <w:rPr>
        <w:rFonts w:cs="Times New Roman"/>
      </w:rPr>
    </w:lvl>
    <w:lvl w:ilvl="6">
      <w:start w:val="1"/>
      <w:numFmt w:val="decimal"/>
      <w:lvlText w:val="%7."/>
      <w:lvlJc w:val="left"/>
      <w:pPr>
        <w:ind w:left="4216" w:hanging="420"/>
      </w:pPr>
      <w:rPr>
        <w:rFonts w:cs="Times New Roman"/>
      </w:rPr>
    </w:lvl>
    <w:lvl w:ilvl="7">
      <w:start w:val="1"/>
      <w:numFmt w:val="lowerLetter"/>
      <w:lvlText w:val="%8)"/>
      <w:lvlJc w:val="left"/>
      <w:pPr>
        <w:ind w:left="4636" w:hanging="420"/>
      </w:pPr>
      <w:rPr>
        <w:rFonts w:cs="Times New Roman"/>
      </w:rPr>
    </w:lvl>
    <w:lvl w:ilvl="8">
      <w:start w:val="1"/>
      <w:numFmt w:val="lowerRoman"/>
      <w:lvlText w:val="%9."/>
      <w:lvlJc w:val="right"/>
      <w:pPr>
        <w:ind w:left="5056" w:hanging="420"/>
      </w:pPr>
      <w:rPr>
        <w:rFonts w:cs="Times New Roman"/>
      </w:rPr>
    </w:lvl>
  </w:abstractNum>
  <w:abstractNum w:abstractNumId="6" w15:restartNumberingAfterBreak="0">
    <w:nsid w:val="574E92B4"/>
    <w:multiLevelType w:val="singleLevel"/>
    <w:tmpl w:val="574E92B4"/>
    <w:lvl w:ilvl="0">
      <w:start w:val="2"/>
      <w:numFmt w:val="chineseCounting"/>
      <w:suff w:val="nothing"/>
      <w:lvlText w:val="（%1）"/>
      <w:lvlJc w:val="left"/>
    </w:lvl>
  </w:abstractNum>
  <w:abstractNum w:abstractNumId="7" w15:restartNumberingAfterBreak="0">
    <w:nsid w:val="5D0A01F1"/>
    <w:multiLevelType w:val="multilevel"/>
    <w:tmpl w:val="1902C426"/>
    <w:lvl w:ilvl="0">
      <w:start w:val="1"/>
      <w:numFmt w:val="decimal"/>
      <w:lvlText w:val="（%1）"/>
      <w:lvlJc w:val="left"/>
      <w:pPr>
        <w:ind w:left="1280" w:hanging="720"/>
      </w:pPr>
      <w:rPr>
        <w:rFonts w:hint="default"/>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4"/>
  </w:num>
  <w:num w:numId="2">
    <w:abstractNumId w:val="1"/>
  </w:num>
  <w:num w:numId="3">
    <w:abstractNumId w:val="7"/>
  </w:num>
  <w:num w:numId="4">
    <w:abstractNumId w:val="5"/>
  </w:num>
  <w:num w:numId="5">
    <w:abstractNumId w:val="6"/>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63C09"/>
    <w:rsid w:val="00052E77"/>
    <w:rsid w:val="000559F5"/>
    <w:rsid w:val="00082E8D"/>
    <w:rsid w:val="000858B8"/>
    <w:rsid w:val="000B51D9"/>
    <w:rsid w:val="000B5A65"/>
    <w:rsid w:val="000E37A8"/>
    <w:rsid w:val="000E4A30"/>
    <w:rsid w:val="000F20FD"/>
    <w:rsid w:val="000F43CE"/>
    <w:rsid w:val="00106D0B"/>
    <w:rsid w:val="00111723"/>
    <w:rsid w:val="00141E76"/>
    <w:rsid w:val="00151ADC"/>
    <w:rsid w:val="001864EC"/>
    <w:rsid w:val="00194821"/>
    <w:rsid w:val="001A10AF"/>
    <w:rsid w:val="001A5BC6"/>
    <w:rsid w:val="001B1722"/>
    <w:rsid w:val="001B2621"/>
    <w:rsid w:val="001C29C2"/>
    <w:rsid w:val="001C5EC1"/>
    <w:rsid w:val="001D4771"/>
    <w:rsid w:val="001F0287"/>
    <w:rsid w:val="0020153D"/>
    <w:rsid w:val="002063D5"/>
    <w:rsid w:val="00240F6A"/>
    <w:rsid w:val="002467F5"/>
    <w:rsid w:val="00247551"/>
    <w:rsid w:val="00257DAE"/>
    <w:rsid w:val="0027695B"/>
    <w:rsid w:val="00296071"/>
    <w:rsid w:val="002D5BEB"/>
    <w:rsid w:val="002E24CF"/>
    <w:rsid w:val="002E2D4C"/>
    <w:rsid w:val="002F70E7"/>
    <w:rsid w:val="002F7B0F"/>
    <w:rsid w:val="0030435F"/>
    <w:rsid w:val="00310753"/>
    <w:rsid w:val="0031111D"/>
    <w:rsid w:val="003249C2"/>
    <w:rsid w:val="00336EDB"/>
    <w:rsid w:val="00354988"/>
    <w:rsid w:val="00395837"/>
    <w:rsid w:val="003B216E"/>
    <w:rsid w:val="003B5817"/>
    <w:rsid w:val="003C3DF8"/>
    <w:rsid w:val="003E3AD2"/>
    <w:rsid w:val="00405006"/>
    <w:rsid w:val="00405887"/>
    <w:rsid w:val="004066ED"/>
    <w:rsid w:val="0042295A"/>
    <w:rsid w:val="004416A6"/>
    <w:rsid w:val="00463C09"/>
    <w:rsid w:val="00486257"/>
    <w:rsid w:val="00486973"/>
    <w:rsid w:val="00495961"/>
    <w:rsid w:val="004A1AD9"/>
    <w:rsid w:val="004A27F0"/>
    <w:rsid w:val="004C1135"/>
    <w:rsid w:val="004E2CAB"/>
    <w:rsid w:val="004E4AA0"/>
    <w:rsid w:val="004F5AEE"/>
    <w:rsid w:val="00513A16"/>
    <w:rsid w:val="00524E9E"/>
    <w:rsid w:val="00527983"/>
    <w:rsid w:val="00543880"/>
    <w:rsid w:val="005630E8"/>
    <w:rsid w:val="005A5927"/>
    <w:rsid w:val="005C3ECA"/>
    <w:rsid w:val="005D4273"/>
    <w:rsid w:val="005F132F"/>
    <w:rsid w:val="00611722"/>
    <w:rsid w:val="00622733"/>
    <w:rsid w:val="00632127"/>
    <w:rsid w:val="006D6C8B"/>
    <w:rsid w:val="006E2807"/>
    <w:rsid w:val="006F7CF8"/>
    <w:rsid w:val="00712155"/>
    <w:rsid w:val="007229FD"/>
    <w:rsid w:val="0072618F"/>
    <w:rsid w:val="00761A65"/>
    <w:rsid w:val="00762DE4"/>
    <w:rsid w:val="00764415"/>
    <w:rsid w:val="007664AB"/>
    <w:rsid w:val="00775B24"/>
    <w:rsid w:val="00792E2C"/>
    <w:rsid w:val="00795E83"/>
    <w:rsid w:val="007C05D5"/>
    <w:rsid w:val="007C670D"/>
    <w:rsid w:val="007D7DE5"/>
    <w:rsid w:val="007E2828"/>
    <w:rsid w:val="008000C3"/>
    <w:rsid w:val="00805450"/>
    <w:rsid w:val="00813272"/>
    <w:rsid w:val="00815190"/>
    <w:rsid w:val="008155AC"/>
    <w:rsid w:val="00815E73"/>
    <w:rsid w:val="008165FD"/>
    <w:rsid w:val="008220DD"/>
    <w:rsid w:val="00834ABE"/>
    <w:rsid w:val="00853B55"/>
    <w:rsid w:val="00874004"/>
    <w:rsid w:val="00886E1D"/>
    <w:rsid w:val="008A09DC"/>
    <w:rsid w:val="008A19F9"/>
    <w:rsid w:val="008B7A30"/>
    <w:rsid w:val="008C3AE0"/>
    <w:rsid w:val="008D6B00"/>
    <w:rsid w:val="008D7E5E"/>
    <w:rsid w:val="008F50DC"/>
    <w:rsid w:val="0095677A"/>
    <w:rsid w:val="0097580E"/>
    <w:rsid w:val="00976C0F"/>
    <w:rsid w:val="00994EB2"/>
    <w:rsid w:val="00997D57"/>
    <w:rsid w:val="009A3C49"/>
    <w:rsid w:val="009A5F13"/>
    <w:rsid w:val="00A016CA"/>
    <w:rsid w:val="00A13239"/>
    <w:rsid w:val="00A1637B"/>
    <w:rsid w:val="00A16F8D"/>
    <w:rsid w:val="00A23AD6"/>
    <w:rsid w:val="00A51869"/>
    <w:rsid w:val="00AD6815"/>
    <w:rsid w:val="00AF2122"/>
    <w:rsid w:val="00AF2170"/>
    <w:rsid w:val="00AF58B2"/>
    <w:rsid w:val="00B00473"/>
    <w:rsid w:val="00B17AA0"/>
    <w:rsid w:val="00B212D9"/>
    <w:rsid w:val="00B445E6"/>
    <w:rsid w:val="00B45F04"/>
    <w:rsid w:val="00B56EB3"/>
    <w:rsid w:val="00B73232"/>
    <w:rsid w:val="00B9761C"/>
    <w:rsid w:val="00BD4D7B"/>
    <w:rsid w:val="00C21FFC"/>
    <w:rsid w:val="00C22D3F"/>
    <w:rsid w:val="00C37269"/>
    <w:rsid w:val="00C45A9C"/>
    <w:rsid w:val="00C5771C"/>
    <w:rsid w:val="00C61318"/>
    <w:rsid w:val="00C77F6A"/>
    <w:rsid w:val="00C90C0D"/>
    <w:rsid w:val="00C90EFC"/>
    <w:rsid w:val="00C9651A"/>
    <w:rsid w:val="00CB7C73"/>
    <w:rsid w:val="00CD42F0"/>
    <w:rsid w:val="00CD63BD"/>
    <w:rsid w:val="00CE2F94"/>
    <w:rsid w:val="00D01117"/>
    <w:rsid w:val="00D43FB8"/>
    <w:rsid w:val="00D54DCD"/>
    <w:rsid w:val="00D559EE"/>
    <w:rsid w:val="00D63A76"/>
    <w:rsid w:val="00DB21C3"/>
    <w:rsid w:val="00DB6069"/>
    <w:rsid w:val="00DC04E9"/>
    <w:rsid w:val="00DD50EB"/>
    <w:rsid w:val="00DE36E0"/>
    <w:rsid w:val="00DE4340"/>
    <w:rsid w:val="00E14314"/>
    <w:rsid w:val="00E278F6"/>
    <w:rsid w:val="00E27A2C"/>
    <w:rsid w:val="00E4623A"/>
    <w:rsid w:val="00E51B69"/>
    <w:rsid w:val="00E526DC"/>
    <w:rsid w:val="00E5381C"/>
    <w:rsid w:val="00EA153F"/>
    <w:rsid w:val="00EA39B5"/>
    <w:rsid w:val="00EA7C30"/>
    <w:rsid w:val="00EB0A75"/>
    <w:rsid w:val="00EB5662"/>
    <w:rsid w:val="00EB5ECF"/>
    <w:rsid w:val="00ED7D22"/>
    <w:rsid w:val="00EE7540"/>
    <w:rsid w:val="00EF294C"/>
    <w:rsid w:val="00EF2F3F"/>
    <w:rsid w:val="00EF3805"/>
    <w:rsid w:val="00F06AD6"/>
    <w:rsid w:val="00F154A0"/>
    <w:rsid w:val="00F33532"/>
    <w:rsid w:val="00F34162"/>
    <w:rsid w:val="00F45E3A"/>
    <w:rsid w:val="00F7450C"/>
    <w:rsid w:val="00F90CB5"/>
    <w:rsid w:val="00F9637C"/>
    <w:rsid w:val="00FA0281"/>
    <w:rsid w:val="00FB5FD4"/>
    <w:rsid w:val="1C6500DA"/>
    <w:rsid w:val="1F2953F9"/>
    <w:rsid w:val="21FF1B04"/>
    <w:rsid w:val="2D0E4212"/>
    <w:rsid w:val="37066701"/>
    <w:rsid w:val="37F30A8A"/>
    <w:rsid w:val="3B9C116A"/>
    <w:rsid w:val="3CEE626E"/>
    <w:rsid w:val="3EE475F5"/>
    <w:rsid w:val="40CF3EBF"/>
    <w:rsid w:val="412D4AFF"/>
    <w:rsid w:val="43142D9C"/>
    <w:rsid w:val="47B9580E"/>
    <w:rsid w:val="4AD961F8"/>
    <w:rsid w:val="4BBA78B1"/>
    <w:rsid w:val="4CF47C43"/>
    <w:rsid w:val="4D370E5D"/>
    <w:rsid w:val="4FC863DA"/>
    <w:rsid w:val="507D3439"/>
    <w:rsid w:val="54892ED2"/>
    <w:rsid w:val="556B391A"/>
    <w:rsid w:val="567B428F"/>
    <w:rsid w:val="56F915FF"/>
    <w:rsid w:val="579A679A"/>
    <w:rsid w:val="5DDB1A6A"/>
    <w:rsid w:val="67063526"/>
    <w:rsid w:val="6E0473D9"/>
    <w:rsid w:val="6FB06DAF"/>
    <w:rsid w:val="728C020B"/>
    <w:rsid w:val="75806A1E"/>
    <w:rsid w:val="76CE1637"/>
    <w:rsid w:val="79D8155A"/>
    <w:rsid w:val="7CD16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callout" idref="#自选图形 3"/>
        <o:r id="V:Rule2" type="callout" idref="#自选图形 2"/>
        <o:r id="V:Rule3" type="callout" idref="#自选图形 5"/>
        <o:r id="V:Rule4" type="callout" idref="#自选图形 4"/>
        <o:r id="V:Rule5" type="callout" idref="#自选图形 16"/>
        <o:r id="V:Rule6" type="callout" idref="#自选图形 13"/>
        <o:r id="V:Rule7" type="callout" idref="#自选图形 12"/>
        <o:r id="V:Rule8" type="callout" idref="#自选图形 14"/>
        <o:r id="V:Rule9" type="callout" idref="#矩形标注 30"/>
        <o:r id="V:Rule10" type="callout" idref="#自选图形 11"/>
        <o:r id="V:Rule11" type="callout" idref="#矩形标注 7173"/>
      </o:rules>
    </o:shapelayout>
  </w:shapeDefaults>
  <w:decimalSymbol w:val="."/>
  <w:listSeparator w:val=","/>
  <w14:docId w14:val="3CBC08FB"/>
  <w15:docId w15:val="{72D1B41F-9FA3-43F0-A1DD-0135C8AF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0"/>
    <w:qFormat/>
    <w:pPr>
      <w:keepNext/>
      <w:keepLines/>
      <w:spacing w:before="340" w:after="330" w:line="576" w:lineRule="auto"/>
      <w:outlineLvl w:val="0"/>
    </w:pPr>
    <w:rPr>
      <w:rFonts w:ascii="黑体" w:eastAsia="黑体" w:hAnsi="黑体"/>
      <w:b/>
      <w:w w:val="90"/>
      <w:kern w:val="44"/>
      <w:sz w:val="4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Pr>
      <w:b/>
      <w:bCs/>
    </w:rPr>
  </w:style>
  <w:style w:type="paragraph" w:styleId="a4">
    <w:name w:val="annotation text"/>
    <w:basedOn w:val="a"/>
    <w:link w:val="a6"/>
    <w:uiPriority w:val="99"/>
    <w:unhideWhenUsed/>
    <w:qFormat/>
    <w:pPr>
      <w:jc w:val="left"/>
    </w:pPr>
  </w:style>
  <w:style w:type="paragraph" w:styleId="a7">
    <w:name w:val="Body Text"/>
    <w:basedOn w:val="a"/>
    <w:link w:val="a8"/>
    <w:uiPriority w:val="1"/>
    <w:qFormat/>
    <w:pPr>
      <w:autoSpaceDE w:val="0"/>
      <w:autoSpaceDN w:val="0"/>
      <w:spacing w:before="192"/>
      <w:ind w:left="120"/>
      <w:jc w:val="left"/>
    </w:pPr>
    <w:rPr>
      <w:rFonts w:ascii="仿宋" w:eastAsia="仿宋" w:hAnsi="仿宋" w:cs="仿宋"/>
      <w:kern w:val="0"/>
      <w:sz w:val="28"/>
      <w:szCs w:val="28"/>
      <w:lang w:eastAsia="en-US"/>
    </w:r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Subtitle"/>
    <w:basedOn w:val="a"/>
    <w:next w:val="a"/>
    <w:link w:val="af0"/>
    <w:uiPriority w:val="11"/>
    <w:qFormat/>
    <w:pPr>
      <w:spacing w:before="240" w:after="60" w:line="312" w:lineRule="auto"/>
      <w:jc w:val="center"/>
      <w:outlineLvl w:val="1"/>
    </w:pPr>
    <w:rPr>
      <w:rFonts w:asciiTheme="majorHAnsi" w:hAnsiTheme="majorHAnsi" w:cstheme="majorBidi"/>
      <w:b/>
      <w:bCs/>
      <w:kern w:val="28"/>
      <w:sz w:val="32"/>
      <w:szCs w:val="32"/>
    </w:rPr>
  </w:style>
  <w:style w:type="character" w:styleId="af1">
    <w:name w:val="annotation reference"/>
    <w:basedOn w:val="a0"/>
    <w:uiPriority w:val="99"/>
    <w:semiHidden/>
    <w:unhideWhenUsed/>
    <w:qFormat/>
    <w:rPr>
      <w:sz w:val="21"/>
      <w:szCs w:val="21"/>
    </w:rPr>
  </w:style>
  <w:style w:type="table" w:styleId="af2">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脚 字符"/>
    <w:link w:val="ab"/>
    <w:uiPriority w:val="99"/>
    <w:rPr>
      <w:sz w:val="18"/>
      <w:szCs w:val="18"/>
    </w:rPr>
  </w:style>
  <w:style w:type="character" w:customStyle="1" w:styleId="Char1">
    <w:name w:val="页脚 Char1"/>
    <w:basedOn w:val="a0"/>
    <w:uiPriority w:val="99"/>
    <w:semiHidden/>
    <w:qFormat/>
    <w:rPr>
      <w:rFonts w:ascii="Calibri" w:eastAsia="宋体" w:hAnsi="Calibri" w:cs="Times New Roman"/>
      <w:sz w:val="18"/>
      <w:szCs w:val="18"/>
    </w:rPr>
  </w:style>
  <w:style w:type="paragraph" w:customStyle="1" w:styleId="5-">
    <w:name w:val="5-内文"/>
    <w:basedOn w:val="a"/>
    <w:link w:val="5-Char"/>
    <w:uiPriority w:val="99"/>
    <w:pPr>
      <w:spacing w:beforeLines="25" w:afterLines="25" w:line="300" w:lineRule="auto"/>
      <w:ind w:firstLineChars="200" w:firstLine="200"/>
    </w:pPr>
    <w:rPr>
      <w:rFonts w:eastAsia="仿宋_GB2312"/>
      <w:kern w:val="0"/>
      <w:sz w:val="28"/>
      <w:szCs w:val="20"/>
    </w:rPr>
  </w:style>
  <w:style w:type="character" w:customStyle="1" w:styleId="5-Char">
    <w:name w:val="5-内文 Char"/>
    <w:link w:val="5-"/>
    <w:uiPriority w:val="99"/>
    <w:qFormat/>
    <w:locked/>
    <w:rPr>
      <w:rFonts w:ascii="Calibri" w:eastAsia="仿宋_GB2312" w:hAnsi="Calibri" w:cs="Times New Roman"/>
      <w:kern w:val="0"/>
      <w:sz w:val="28"/>
      <w:szCs w:val="20"/>
    </w:rPr>
  </w:style>
  <w:style w:type="character" w:customStyle="1" w:styleId="ae">
    <w:name w:val="页眉 字符"/>
    <w:basedOn w:val="a0"/>
    <w:link w:val="ad"/>
    <w:uiPriority w:val="99"/>
    <w:qFormat/>
    <w:rPr>
      <w:rFonts w:ascii="Calibri" w:hAnsi="Calibri"/>
      <w:kern w:val="2"/>
      <w:sz w:val="18"/>
      <w:szCs w:val="18"/>
    </w:rPr>
  </w:style>
  <w:style w:type="character" w:customStyle="1" w:styleId="a6">
    <w:name w:val="批注文字 字符"/>
    <w:basedOn w:val="a0"/>
    <w:link w:val="a4"/>
    <w:uiPriority w:val="99"/>
    <w:semiHidden/>
    <w:qFormat/>
    <w:rPr>
      <w:rFonts w:ascii="Calibri" w:hAnsi="Calibri"/>
      <w:kern w:val="2"/>
      <w:sz w:val="21"/>
      <w:szCs w:val="24"/>
    </w:rPr>
  </w:style>
  <w:style w:type="character" w:customStyle="1" w:styleId="a5">
    <w:name w:val="批注主题 字符"/>
    <w:basedOn w:val="a6"/>
    <w:link w:val="a3"/>
    <w:uiPriority w:val="99"/>
    <w:semiHidden/>
    <w:qFormat/>
    <w:rPr>
      <w:rFonts w:ascii="Calibri" w:hAnsi="Calibri"/>
      <w:b/>
      <w:bCs/>
      <w:kern w:val="2"/>
      <w:sz w:val="21"/>
      <w:szCs w:val="24"/>
    </w:rPr>
  </w:style>
  <w:style w:type="character" w:customStyle="1" w:styleId="aa">
    <w:name w:val="批注框文本 字符"/>
    <w:basedOn w:val="a0"/>
    <w:link w:val="a9"/>
    <w:uiPriority w:val="99"/>
    <w:semiHidden/>
    <w:qFormat/>
    <w:rPr>
      <w:rFonts w:ascii="Calibri" w:hAnsi="Calibri"/>
      <w:kern w:val="2"/>
      <w:sz w:val="18"/>
      <w:szCs w:val="18"/>
    </w:rPr>
  </w:style>
  <w:style w:type="character" w:customStyle="1" w:styleId="af0">
    <w:name w:val="副标题 字符"/>
    <w:basedOn w:val="a0"/>
    <w:link w:val="af"/>
    <w:uiPriority w:val="11"/>
    <w:qFormat/>
    <w:rPr>
      <w:rFonts w:asciiTheme="majorHAnsi" w:hAnsiTheme="majorHAnsi" w:cstheme="majorBidi"/>
      <w:b/>
      <w:bCs/>
      <w:kern w:val="28"/>
      <w:sz w:val="32"/>
      <w:szCs w:val="32"/>
    </w:rPr>
  </w:style>
  <w:style w:type="character" w:customStyle="1" w:styleId="a8">
    <w:name w:val="正文文本 字符"/>
    <w:basedOn w:val="a0"/>
    <w:link w:val="a7"/>
    <w:uiPriority w:val="1"/>
    <w:qFormat/>
    <w:rPr>
      <w:rFonts w:ascii="仿宋" w:eastAsia="仿宋" w:hAnsi="仿宋" w:cs="仿宋"/>
      <w:sz w:val="28"/>
      <w:szCs w:val="28"/>
      <w:lang w:eastAsia="en-US"/>
    </w:rPr>
  </w:style>
  <w:style w:type="paragraph" w:customStyle="1" w:styleId="11">
    <w:name w:val="列出段落1"/>
    <w:basedOn w:val="a"/>
    <w:uiPriority w:val="99"/>
    <w:qFormat/>
    <w:pPr>
      <w:ind w:firstLineChars="200" w:firstLine="420"/>
    </w:pPr>
    <w:rPr>
      <w:rFonts w:ascii="Times New Roman" w:hAnsi="Times New Roman"/>
      <w:szCs w:val="20"/>
    </w:rPr>
  </w:style>
  <w:style w:type="paragraph" w:styleId="af3">
    <w:name w:val="List Paragraph"/>
    <w:basedOn w:val="a"/>
    <w:uiPriority w:val="99"/>
    <w:qFormat/>
    <w:pPr>
      <w:ind w:firstLineChars="200" w:firstLine="420"/>
    </w:pPr>
  </w:style>
  <w:style w:type="paragraph" w:customStyle="1" w:styleId="ListParagraph1">
    <w:name w:val="List Paragraph1"/>
    <w:basedOn w:val="a"/>
    <w:uiPriority w:val="99"/>
    <w:qFormat/>
    <w:pPr>
      <w:ind w:firstLineChars="200" w:firstLine="200"/>
    </w:pPr>
    <w:rPr>
      <w:rFonts w:ascii="Times New Roman" w:hAnsi="Times New Roman"/>
    </w:rPr>
  </w:style>
  <w:style w:type="character" w:customStyle="1" w:styleId="10">
    <w:name w:val="标题 1 字符"/>
    <w:basedOn w:val="a0"/>
    <w:link w:val="1"/>
    <w:qFormat/>
    <w:rPr>
      <w:rFonts w:ascii="黑体" w:eastAsia="黑体" w:hAnsi="黑体"/>
      <w:b/>
      <w:w w:val="90"/>
      <w:kern w:val="44"/>
      <w:sz w:val="44"/>
      <w:szCs w:val="30"/>
    </w:rPr>
  </w:style>
  <w:style w:type="character" w:customStyle="1" w:styleId="NormalCharacter">
    <w:name w:val="NormalCharacter"/>
    <w:semiHidden/>
    <w:qFormat/>
  </w:style>
  <w:style w:type="paragraph" w:customStyle="1" w:styleId="Default">
    <w:name w:val="Default"/>
    <w:uiPriority w:val="99"/>
    <w:qFormat/>
    <w:pPr>
      <w:widowControl w:val="0"/>
      <w:autoSpaceDE w:val="0"/>
      <w:autoSpaceDN w:val="0"/>
      <w:adjustRightInd w:val="0"/>
    </w:pPr>
    <w:rPr>
      <w:rFonts w:ascii="仿宋_GB2312" w:eastAsia="仿宋_GB2312" w:cs="仿宋_GB2312"/>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63148">
      <w:bodyDiv w:val="1"/>
      <w:marLeft w:val="0"/>
      <w:marRight w:val="0"/>
      <w:marTop w:val="0"/>
      <w:marBottom w:val="0"/>
      <w:divBdr>
        <w:top w:val="none" w:sz="0" w:space="0" w:color="auto"/>
        <w:left w:val="none" w:sz="0" w:space="0" w:color="auto"/>
        <w:bottom w:val="none" w:sz="0" w:space="0" w:color="auto"/>
        <w:right w:val="none" w:sz="0" w:space="0" w:color="auto"/>
      </w:divBdr>
    </w:div>
    <w:div w:id="386421482">
      <w:bodyDiv w:val="1"/>
      <w:marLeft w:val="0"/>
      <w:marRight w:val="0"/>
      <w:marTop w:val="0"/>
      <w:marBottom w:val="0"/>
      <w:divBdr>
        <w:top w:val="none" w:sz="0" w:space="0" w:color="auto"/>
        <w:left w:val="none" w:sz="0" w:space="0" w:color="auto"/>
        <w:bottom w:val="none" w:sz="0" w:space="0" w:color="auto"/>
        <w:right w:val="none" w:sz="0" w:space="0" w:color="auto"/>
      </w:divBdr>
    </w:div>
    <w:div w:id="1359157940">
      <w:bodyDiv w:val="1"/>
      <w:marLeft w:val="0"/>
      <w:marRight w:val="0"/>
      <w:marTop w:val="0"/>
      <w:marBottom w:val="0"/>
      <w:divBdr>
        <w:top w:val="none" w:sz="0" w:space="0" w:color="auto"/>
        <w:left w:val="none" w:sz="0" w:space="0" w:color="auto"/>
        <w:bottom w:val="none" w:sz="0" w:space="0" w:color="auto"/>
        <w:right w:val="none" w:sz="0" w:space="0" w:color="auto"/>
      </w:divBdr>
    </w:div>
    <w:div w:id="1370179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40"/>
    <customShpInfo spid="_x0000_s1027"/>
    <customShpInfo spid="_x0000_s1036"/>
    <customShpInfo spid="_x0000_s1038"/>
    <customShpInfo spid="_x0000_s1037"/>
    <customShpInfo spid="_x0000_s1035"/>
    <customShpInfo spid="_x0000_s1033"/>
    <customShpInfo spid="_x0000_s1034"/>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Pages>
  <Words>1742</Words>
  <Characters>9931</Characters>
  <Application>Microsoft Office Word</Application>
  <DocSecurity>0</DocSecurity>
  <Lines>82</Lines>
  <Paragraphs>23</Paragraphs>
  <ScaleCrop>false</ScaleCrop>
  <Company>微软中国</Company>
  <LinksUpToDate>false</LinksUpToDate>
  <CharactersWithSpaces>11650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cui</cp:lastModifiedBy>
  <cp:revision>55</cp:revision>
  <dcterms:created xsi:type="dcterms:W3CDTF">2019-03-17T14:41:00Z</dcterms:created>
  <dcterms:modified xsi:type="dcterms:W3CDTF">2020-09-25T06:56:00Z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