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DC675" w14:textId="77777777" w:rsidR="00555F2C" w:rsidRDefault="0025101C">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20</w:t>
      </w:r>
      <w:r>
        <w:rPr>
          <w:rFonts w:ascii="黑体" w:eastAsia="黑体" w:hAnsi="黑体" w:cs="黑体"/>
          <w:b/>
          <w:sz w:val="36"/>
          <w:szCs w:val="36"/>
        </w:rPr>
        <w:t>20</w:t>
      </w:r>
      <w:r>
        <w:rPr>
          <w:rFonts w:ascii="黑体" w:eastAsia="黑体" w:hAnsi="黑体" w:cs="黑体" w:hint="eastAsia"/>
          <w:b/>
          <w:sz w:val="36"/>
          <w:szCs w:val="36"/>
        </w:rPr>
        <w:t>年沈阳职业院校技能大赛</w:t>
      </w:r>
    </w:p>
    <w:p w14:paraId="3FF35C7B" w14:textId="77777777" w:rsidR="00555F2C" w:rsidRDefault="0025101C">
      <w:pPr>
        <w:pStyle w:val="ab"/>
      </w:pPr>
      <w:r>
        <w:rPr>
          <w:rFonts w:hint="eastAsia"/>
        </w:rPr>
        <w:t>中高职学生组赛项规程</w:t>
      </w:r>
    </w:p>
    <w:p w14:paraId="762FBCB0" w14:textId="77777777" w:rsidR="00555F2C" w:rsidRDefault="00555F2C">
      <w:pPr>
        <w:spacing w:line="560" w:lineRule="exact"/>
        <w:ind w:firstLineChars="200" w:firstLine="562"/>
        <w:rPr>
          <w:rFonts w:ascii="仿宋_GB2312" w:eastAsia="仿宋_GB2312" w:hAnsi="仿宋_GB2312" w:cs="仿宋_GB2312"/>
          <w:b/>
          <w:bCs/>
          <w:sz w:val="28"/>
          <w:szCs w:val="28"/>
        </w:rPr>
      </w:pPr>
    </w:p>
    <w:p w14:paraId="20669C42"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一、赛项名称</w:t>
      </w:r>
    </w:p>
    <w:p w14:paraId="1B854E3F" w14:textId="547642D7" w:rsidR="00555F2C" w:rsidRPr="0025101C" w:rsidRDefault="0025101C">
      <w:pPr>
        <w:spacing w:line="560" w:lineRule="exact"/>
        <w:ind w:firstLineChars="200" w:firstLine="560"/>
        <w:rPr>
          <w:rFonts w:ascii="仿宋_GB2312" w:eastAsia="仿宋_GB2312" w:hAnsi="仿宋_GB2312" w:cs="仿宋_GB2312"/>
          <w:sz w:val="28"/>
          <w:szCs w:val="28"/>
        </w:rPr>
      </w:pPr>
      <w:r w:rsidRPr="0025101C">
        <w:rPr>
          <w:rFonts w:ascii="仿宋_GB2312" w:eastAsia="仿宋_GB2312" w:hAnsi="仿宋_GB2312" w:cs="仿宋_GB2312" w:hint="eastAsia"/>
          <w:sz w:val="28"/>
          <w:szCs w:val="28"/>
        </w:rPr>
        <w:t>赛项编号：</w:t>
      </w:r>
      <w:r w:rsidR="008568AD">
        <w:rPr>
          <w:rFonts w:ascii="仿宋_GB2312" w:eastAsia="仿宋_GB2312" w:hAnsi="仿宋_GB2312" w:cs="仿宋_GB2312" w:hint="eastAsia"/>
          <w:sz w:val="28"/>
          <w:szCs w:val="28"/>
        </w:rPr>
        <w:t>Z</w:t>
      </w:r>
      <w:r w:rsidR="008568AD">
        <w:rPr>
          <w:rFonts w:ascii="仿宋_GB2312" w:eastAsia="仿宋_GB2312" w:hAnsi="仿宋_GB2312" w:cs="仿宋_GB2312"/>
          <w:sz w:val="28"/>
          <w:szCs w:val="28"/>
        </w:rPr>
        <w:t>GXS-20001</w:t>
      </w:r>
    </w:p>
    <w:p w14:paraId="64177830"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Pr>
          <w:rStyle w:val="NormalCharacter"/>
          <w:rFonts w:ascii="仿宋" w:eastAsia="仿宋" w:hAnsi="仿宋" w:cs="仿宋" w:hint="eastAsia"/>
          <w:color w:val="000000"/>
          <w:kern w:val="0"/>
          <w:sz w:val="28"/>
          <w:szCs w:val="28"/>
        </w:rPr>
        <w:t>对接产业控油阀紧帽、驱动轴设计制造工艺</w:t>
      </w:r>
    </w:p>
    <w:p w14:paraId="736AB734"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赛项组别：中高职学生组</w:t>
      </w:r>
    </w:p>
    <w:p w14:paraId="60034A10"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赛项归属：装备制造大类</w:t>
      </w:r>
      <w:r>
        <w:rPr>
          <w:rFonts w:ascii="仿宋_GB2312" w:eastAsia="仿宋_GB2312" w:hAnsi="仿宋_GB2312" w:cs="仿宋_GB2312"/>
          <w:sz w:val="28"/>
          <w:szCs w:val="28"/>
        </w:rPr>
        <w:t xml:space="preserve"> </w:t>
      </w:r>
    </w:p>
    <w:p w14:paraId="793D3188"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二、竞赛目的</w:t>
      </w:r>
    </w:p>
    <w:p w14:paraId="3BA239EC" w14:textId="77777777" w:rsidR="00555F2C" w:rsidRDefault="0025101C">
      <w:pPr>
        <w:spacing w:line="560" w:lineRule="exact"/>
        <w:ind w:firstLineChars="200" w:firstLine="560"/>
        <w:rPr>
          <w:rFonts w:ascii="仿宋_GB2312" w:eastAsia="仿宋_GB2312" w:hAnsi="仿宋_GB2312" w:cs="仿宋_GB2312"/>
          <w:b/>
          <w:bCs/>
          <w:sz w:val="28"/>
          <w:szCs w:val="28"/>
        </w:rPr>
      </w:pPr>
      <w:r>
        <w:rPr>
          <w:rFonts w:ascii="Arial Narrow" w:eastAsia="仿宋_GB2312" w:hAnsi="Arial Narrow" w:cs="Arial" w:hint="eastAsia"/>
          <w:sz w:val="28"/>
          <w:szCs w:val="28"/>
        </w:rPr>
        <w:t>通过比赛，引领和促进高职院校数控技术及相关专业建设与课程改革；推进校企合作，协同产业发展，深化产教融合，提高服务社会能力；展示高职院校数控技术及相关专业的教学改革成果以及师生的精神面貌；考核学生的专业知识和专业技能水平以及工匠精神、团队协作、计划组织的综合职业能力；提升高职院校培养适应企业需求的高素质技术技能型人才的水平。</w:t>
      </w:r>
    </w:p>
    <w:p w14:paraId="5994F4F7"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三、竞赛内容</w:t>
      </w:r>
    </w:p>
    <w:p w14:paraId="42868697" w14:textId="77777777" w:rsidR="00555F2C" w:rsidRDefault="0025101C">
      <w:pPr>
        <w:widowControl/>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比赛时间为</w:t>
      </w:r>
      <w:r>
        <w:rPr>
          <w:rFonts w:ascii="Arial Narrow" w:eastAsia="仿宋_GB2312" w:hAnsi="Arial Narrow" w:cs="Arial" w:hint="eastAsia"/>
          <w:sz w:val="28"/>
          <w:szCs w:val="28"/>
        </w:rPr>
        <w:t>4</w:t>
      </w:r>
      <w:r>
        <w:rPr>
          <w:rFonts w:ascii="Arial Narrow" w:eastAsia="仿宋_GB2312" w:hAnsi="Arial Narrow" w:cs="Arial" w:hint="eastAsia"/>
          <w:sz w:val="28"/>
          <w:szCs w:val="28"/>
        </w:rPr>
        <w:t>个小时，参赛选手需要完成如下比赛内容：</w:t>
      </w:r>
    </w:p>
    <w:p w14:paraId="3DE6270C" w14:textId="77777777" w:rsidR="00555F2C" w:rsidRDefault="0025101C">
      <w:pPr>
        <w:numPr>
          <w:ilvl w:val="0"/>
          <w:numId w:val="1"/>
        </w:num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建立典型零件的几何模型</w:t>
      </w:r>
      <w:r>
        <w:rPr>
          <w:rFonts w:ascii="Arial Narrow" w:eastAsia="仿宋_GB2312" w:hAnsi="Arial Narrow" w:cs="Arial" w:hint="eastAsia"/>
          <w:sz w:val="28"/>
          <w:szCs w:val="28"/>
        </w:rPr>
        <w:t>(10</w:t>
      </w:r>
      <w:r>
        <w:rPr>
          <w:rFonts w:ascii="Arial Narrow" w:eastAsia="仿宋_GB2312" w:hAnsi="Arial Narrow" w:cs="Arial"/>
          <w:sz w:val="28"/>
          <w:szCs w:val="28"/>
        </w:rPr>
        <w:t>%</w:t>
      </w:r>
      <w:r>
        <w:rPr>
          <w:rFonts w:ascii="Arial Narrow" w:eastAsia="仿宋_GB2312" w:hAnsi="Arial Narrow" w:cs="Arial" w:hint="eastAsia"/>
          <w:sz w:val="28"/>
          <w:szCs w:val="28"/>
        </w:rPr>
        <w:t>)</w:t>
      </w:r>
    </w:p>
    <w:p w14:paraId="4174C92E" w14:textId="77777777" w:rsidR="00555F2C" w:rsidRDefault="0025101C">
      <w:p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根据任务书中指定图纸的型面特点和曲面造型的需要，利用现场提供的</w:t>
      </w:r>
      <w:r>
        <w:rPr>
          <w:rFonts w:ascii="Arial Narrow" w:eastAsia="仿宋_GB2312" w:hAnsi="Arial Narrow" w:cs="Arial"/>
          <w:sz w:val="28"/>
          <w:szCs w:val="28"/>
        </w:rPr>
        <w:t>CAD/CAM</w:t>
      </w:r>
      <w:r>
        <w:rPr>
          <w:rFonts w:ascii="Arial Narrow" w:eastAsia="仿宋_GB2312" w:hAnsi="Arial Narrow" w:cs="Arial" w:hint="eastAsia"/>
          <w:sz w:val="28"/>
          <w:szCs w:val="28"/>
        </w:rPr>
        <w:t>软件等，建立零件的几何模型。考核参赛选手的机械识图和产品造型能力</w:t>
      </w:r>
      <w:r>
        <w:rPr>
          <w:rFonts w:ascii="Arial Narrow" w:eastAsia="仿宋_GB2312" w:hAnsi="Arial Narrow" w:cs="Arial"/>
          <w:sz w:val="28"/>
          <w:szCs w:val="28"/>
        </w:rPr>
        <w:t>。</w:t>
      </w:r>
    </w:p>
    <w:p w14:paraId="3856D10A" w14:textId="77777777" w:rsidR="00555F2C" w:rsidRDefault="0025101C">
      <w:pPr>
        <w:numPr>
          <w:ilvl w:val="0"/>
          <w:numId w:val="1"/>
        </w:num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工艺流程的设计</w:t>
      </w:r>
      <w:r>
        <w:rPr>
          <w:rFonts w:ascii="Arial Narrow" w:eastAsia="仿宋_GB2312" w:hAnsi="Arial Narrow" w:cs="Arial" w:hint="eastAsia"/>
          <w:sz w:val="28"/>
          <w:szCs w:val="28"/>
        </w:rPr>
        <w:t>(15</w:t>
      </w:r>
      <w:r>
        <w:rPr>
          <w:rFonts w:ascii="Arial Narrow" w:eastAsia="仿宋_GB2312" w:hAnsi="Arial Narrow" w:cs="Arial"/>
          <w:sz w:val="28"/>
          <w:szCs w:val="28"/>
        </w:rPr>
        <w:t>%</w:t>
      </w:r>
      <w:r>
        <w:rPr>
          <w:rFonts w:ascii="Arial Narrow" w:eastAsia="仿宋_GB2312" w:hAnsi="Arial Narrow" w:cs="Arial" w:hint="eastAsia"/>
          <w:sz w:val="28"/>
          <w:szCs w:val="28"/>
        </w:rPr>
        <w:t>)</w:t>
      </w:r>
    </w:p>
    <w:p w14:paraId="759E329D" w14:textId="77777777" w:rsidR="00555F2C" w:rsidRDefault="0025101C">
      <w:pPr>
        <w:pStyle w:val="a3"/>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lastRenderedPageBreak/>
        <w:t>根据比赛任务书中加工与装配的要求，利用现场提供的软件，用指定的模板进行数字化工艺编制，包括规划加工生产工序、刀具的配置、切削参数、加工效率等内容。考核参赛选手的生产工艺设计能力。</w:t>
      </w:r>
    </w:p>
    <w:p w14:paraId="5108A3E6" w14:textId="77777777" w:rsidR="00555F2C" w:rsidRDefault="0025101C">
      <w:pPr>
        <w:numPr>
          <w:ilvl w:val="0"/>
          <w:numId w:val="1"/>
        </w:num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批量工件的工装设计（</w:t>
      </w:r>
      <w:r>
        <w:rPr>
          <w:rFonts w:ascii="Arial Narrow" w:eastAsia="仿宋_GB2312" w:hAnsi="Arial Narrow" w:cs="Arial" w:hint="eastAsia"/>
          <w:sz w:val="28"/>
          <w:szCs w:val="28"/>
        </w:rPr>
        <w:t>25%</w:t>
      </w:r>
      <w:r>
        <w:rPr>
          <w:rFonts w:ascii="Arial Narrow" w:eastAsia="仿宋_GB2312" w:hAnsi="Arial Narrow" w:cs="Arial" w:hint="eastAsia"/>
          <w:sz w:val="28"/>
          <w:szCs w:val="28"/>
        </w:rPr>
        <w:t>）</w:t>
      </w:r>
    </w:p>
    <w:p w14:paraId="538499ED" w14:textId="77777777" w:rsidR="00555F2C" w:rsidRDefault="0025101C">
      <w:pPr>
        <w:pStyle w:val="a3"/>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根据具体加工要求，完成批量工件的工装设计。考核参赛选手的机械设计和综合加工能力。</w:t>
      </w:r>
    </w:p>
    <w:p w14:paraId="2111FE1A" w14:textId="77777777" w:rsidR="00555F2C" w:rsidRDefault="0025101C">
      <w:p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（四）数控车床编程与加工</w:t>
      </w:r>
      <w:r>
        <w:rPr>
          <w:rFonts w:ascii="Arial Narrow" w:eastAsia="仿宋_GB2312" w:hAnsi="Arial Narrow" w:cs="Arial" w:hint="eastAsia"/>
          <w:sz w:val="28"/>
          <w:szCs w:val="28"/>
        </w:rPr>
        <w:t>(25</w:t>
      </w:r>
      <w:r>
        <w:rPr>
          <w:rFonts w:ascii="Arial Narrow" w:eastAsia="仿宋_GB2312" w:hAnsi="Arial Narrow" w:cs="Arial"/>
          <w:sz w:val="28"/>
          <w:szCs w:val="28"/>
        </w:rPr>
        <w:t>%</w:t>
      </w:r>
      <w:r>
        <w:rPr>
          <w:rFonts w:ascii="Arial Narrow" w:eastAsia="仿宋_GB2312" w:hAnsi="Arial Narrow" w:cs="Arial" w:hint="eastAsia"/>
          <w:sz w:val="28"/>
          <w:szCs w:val="28"/>
        </w:rPr>
        <w:t>)</w:t>
      </w:r>
    </w:p>
    <w:p w14:paraId="4A4DFF97" w14:textId="77777777" w:rsidR="00555F2C" w:rsidRDefault="0025101C">
      <w:p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根据任务书要求完成零件的编程、程序传输和校验运行。利用现场提供的零件毛坯、数控车刀、数控车床等装备，按照自行设计的工艺进行数控编程，并完成零件的加工。考核选手数控车编程与加工操作综合技能。</w:t>
      </w:r>
    </w:p>
    <w:p w14:paraId="2D531D06" w14:textId="77777777" w:rsidR="00555F2C" w:rsidRDefault="0025101C">
      <w:p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（五）数控加工中心编程与加工</w:t>
      </w:r>
      <w:r>
        <w:rPr>
          <w:rFonts w:ascii="Arial Narrow" w:eastAsia="仿宋_GB2312" w:hAnsi="Arial Narrow" w:cs="Arial" w:hint="eastAsia"/>
          <w:sz w:val="28"/>
          <w:szCs w:val="28"/>
        </w:rPr>
        <w:t>(15</w:t>
      </w:r>
      <w:r>
        <w:rPr>
          <w:rFonts w:ascii="Arial Narrow" w:eastAsia="仿宋_GB2312" w:hAnsi="Arial Narrow" w:cs="Arial"/>
          <w:sz w:val="28"/>
          <w:szCs w:val="28"/>
        </w:rPr>
        <w:t>%</w:t>
      </w:r>
      <w:r>
        <w:rPr>
          <w:rFonts w:ascii="Arial Narrow" w:eastAsia="仿宋_GB2312" w:hAnsi="Arial Narrow" w:cs="Arial" w:hint="eastAsia"/>
          <w:sz w:val="28"/>
          <w:szCs w:val="28"/>
        </w:rPr>
        <w:t>)</w:t>
      </w:r>
    </w:p>
    <w:p w14:paraId="688D287F" w14:textId="77777777" w:rsidR="00555F2C" w:rsidRDefault="0025101C">
      <w:p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根据任务书要求完成零件的编程、程序传输和校验运行。利用现场提供的零件毛坯、数控刀具、加工中心等，按照自行设计的工艺，完成部分表面的加工。考核选手数控铣编程与加工操作综合技能。</w:t>
      </w:r>
    </w:p>
    <w:p w14:paraId="0A578E9F" w14:textId="77777777" w:rsidR="00555F2C" w:rsidRDefault="0025101C">
      <w:pPr>
        <w:numPr>
          <w:ilvl w:val="0"/>
          <w:numId w:val="2"/>
        </w:numPr>
        <w:spacing w:line="560" w:lineRule="exact"/>
        <w:ind w:firstLineChars="200" w:firstLine="560"/>
        <w:jc w:val="left"/>
        <w:rPr>
          <w:rFonts w:ascii="Arial Narrow" w:eastAsia="仿宋_GB2312" w:hAnsi="Arial Narrow" w:cs="Arial"/>
          <w:sz w:val="28"/>
          <w:szCs w:val="28"/>
        </w:rPr>
      </w:pPr>
      <w:r>
        <w:rPr>
          <w:rFonts w:ascii="Arial Narrow" w:eastAsia="仿宋_GB2312" w:hAnsi="Arial Narrow" w:cs="Arial" w:hint="eastAsia"/>
          <w:sz w:val="28"/>
          <w:szCs w:val="28"/>
        </w:rPr>
        <w:t>职业素养与操作安全</w:t>
      </w:r>
      <w:r>
        <w:rPr>
          <w:rFonts w:ascii="Arial Narrow" w:eastAsia="仿宋_GB2312" w:hAnsi="Arial Narrow" w:cs="Arial" w:hint="eastAsia"/>
          <w:sz w:val="28"/>
          <w:szCs w:val="28"/>
        </w:rPr>
        <w:t>(</w:t>
      </w:r>
      <w:r>
        <w:rPr>
          <w:rFonts w:ascii="Arial Narrow" w:eastAsia="仿宋_GB2312" w:hAnsi="Arial Narrow" w:cs="Arial"/>
          <w:sz w:val="28"/>
          <w:szCs w:val="28"/>
        </w:rPr>
        <w:t>10%</w:t>
      </w:r>
      <w:r>
        <w:rPr>
          <w:rFonts w:ascii="Arial Narrow" w:eastAsia="仿宋_GB2312" w:hAnsi="Arial Narrow" w:cs="Arial" w:hint="eastAsia"/>
          <w:sz w:val="28"/>
          <w:szCs w:val="28"/>
        </w:rPr>
        <w:t>)</w:t>
      </w:r>
    </w:p>
    <w:p w14:paraId="5C070E40" w14:textId="77777777" w:rsidR="00555F2C" w:rsidRDefault="0025101C">
      <w:pPr>
        <w:widowControl/>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在职业素养中考核以下方面：</w:t>
      </w:r>
    </w:p>
    <w:p w14:paraId="15BA98B3" w14:textId="77777777" w:rsidR="00555F2C" w:rsidRDefault="0025101C">
      <w:pPr>
        <w:widowControl/>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1.操作设备的规范性；</w:t>
      </w:r>
    </w:p>
    <w:p w14:paraId="3280D0A3" w14:textId="77777777" w:rsidR="00555F2C" w:rsidRDefault="0025101C">
      <w:pPr>
        <w:widowControl/>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2.工具、量具、刃具的放置及正确使用；</w:t>
      </w:r>
    </w:p>
    <w:p w14:paraId="12D0CD3E" w14:textId="77777777" w:rsidR="00555F2C" w:rsidRDefault="0025101C">
      <w:pPr>
        <w:widowControl/>
        <w:spacing w:line="560" w:lineRule="exact"/>
        <w:ind w:firstLineChars="200" w:firstLine="560"/>
        <w:jc w:val="left"/>
        <w:rPr>
          <w:rFonts w:ascii="Arial Narrow" w:eastAsia="仿宋_GB2312" w:hAnsi="Arial Narrow" w:cs="Arial"/>
          <w:sz w:val="28"/>
          <w:szCs w:val="28"/>
        </w:rPr>
      </w:pPr>
      <w:r>
        <w:rPr>
          <w:rFonts w:ascii="仿宋_GB2312" w:eastAsia="仿宋_GB2312" w:hAnsi="仿宋_GB2312" w:cs="仿宋_GB2312" w:hint="eastAsia"/>
          <w:sz w:val="28"/>
          <w:szCs w:val="28"/>
        </w:rPr>
        <w:t>3.安全、文明生产（含工作服、鞋、帽、护目镜的穿戴）；</w:t>
      </w:r>
    </w:p>
    <w:p w14:paraId="6F5E76B2" w14:textId="77777777" w:rsidR="00555F2C" w:rsidRDefault="0025101C">
      <w:pPr>
        <w:widowControl/>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4.完成任务的计划性、条理性，以及遇到问题时的应对状况等；</w:t>
      </w:r>
    </w:p>
    <w:p w14:paraId="15FC8D31" w14:textId="77777777" w:rsidR="00555F2C" w:rsidRDefault="0025101C">
      <w:pPr>
        <w:widowControl/>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5.尊重赛场工作人员，爱惜赛场的设备和器材，保持赛位的整洁；</w:t>
      </w:r>
    </w:p>
    <w:p w14:paraId="14C15477" w14:textId="77777777" w:rsidR="00555F2C" w:rsidRDefault="0025101C">
      <w:pPr>
        <w:spacing w:line="560" w:lineRule="exact"/>
        <w:ind w:firstLineChars="200"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6.</w:t>
      </w:r>
      <w:r>
        <w:rPr>
          <w:rFonts w:ascii="Arial Narrow" w:eastAsia="仿宋_GB2312" w:hAnsi="Arial Narrow" w:cs="Arial" w:hint="eastAsia"/>
          <w:sz w:val="28"/>
          <w:szCs w:val="28"/>
        </w:rPr>
        <w:t>考核比赛过程选手的工匠精神、职业操守与操作安全。</w:t>
      </w:r>
    </w:p>
    <w:p w14:paraId="57D20D87" w14:textId="57EF1A7B"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四、竞赛方式</w:t>
      </w:r>
    </w:p>
    <w:p w14:paraId="305DEC01" w14:textId="1140D6AC" w:rsidR="00555F2C" w:rsidRDefault="0025101C">
      <w:pPr>
        <w:spacing w:line="580" w:lineRule="atLeast"/>
        <w:ind w:firstLineChars="200" w:firstLine="560"/>
        <w:rPr>
          <w:rFonts w:ascii="仿宋_GB2312" w:eastAsia="仿宋_GB2312" w:hAnsi="仿宋_GB2312" w:cs="仿宋_GB2312"/>
          <w:bCs/>
          <w:sz w:val="28"/>
          <w:szCs w:val="28"/>
        </w:rPr>
      </w:pPr>
      <w:r>
        <w:rPr>
          <w:rFonts w:ascii="仿宋_GB2312" w:eastAsia="仿宋_GB2312" w:hint="eastAsia"/>
          <w:kern w:val="0"/>
          <w:sz w:val="28"/>
          <w:szCs w:val="28"/>
        </w:rPr>
        <w:t>（一）竞赛采用团体赛方式，</w:t>
      </w:r>
      <w:r>
        <w:rPr>
          <w:rFonts w:ascii="仿宋_GB2312" w:eastAsia="仿宋_GB2312" w:hAnsi="仿宋_GB2312" w:cs="仿宋_GB2312" w:hint="eastAsia"/>
          <w:bCs/>
          <w:sz w:val="28"/>
          <w:szCs w:val="28"/>
        </w:rPr>
        <w:t>每支参赛队由3名选手组成，不得跨校组队，每队可选派</w:t>
      </w:r>
      <w:r w:rsidR="008568AD">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名指导教师，每校限报2支队伍。</w:t>
      </w:r>
    </w:p>
    <w:p w14:paraId="40AB555E" w14:textId="406A6FF8" w:rsidR="00555F2C" w:rsidRPr="008568AD" w:rsidRDefault="0025101C" w:rsidP="008568AD">
      <w:pPr>
        <w:snapToGrid w:val="0"/>
        <w:spacing w:line="560" w:lineRule="exact"/>
        <w:ind w:firstLineChars="200" w:firstLine="560"/>
        <w:rPr>
          <w:rFonts w:ascii="Arial Narrow" w:eastAsia="仿宋_GB2312" w:hAnsi="Arial Narrow" w:cs="Arial" w:hint="eastAsia"/>
          <w:sz w:val="28"/>
          <w:szCs w:val="28"/>
        </w:rPr>
      </w:pPr>
      <w:r>
        <w:rPr>
          <w:rFonts w:ascii="仿宋_GB2312" w:eastAsia="仿宋_GB2312" w:hint="eastAsia"/>
          <w:kern w:val="0"/>
          <w:sz w:val="28"/>
          <w:szCs w:val="28"/>
        </w:rPr>
        <w:t xml:space="preserve">（二）组织机构：在沈阳职业院校技能大赛设赛项专家组、裁判组、仲裁组等工作机构。 </w:t>
      </w:r>
    </w:p>
    <w:p w14:paraId="07F6C288"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五、竞赛流程</w:t>
      </w:r>
    </w:p>
    <w:p w14:paraId="2091848B" w14:textId="77777777" w:rsidR="00555F2C" w:rsidRDefault="0025101C">
      <w:pPr>
        <w:pStyle w:val="ListParagraph1"/>
        <w:snapToGrid w:val="0"/>
        <w:spacing w:line="560" w:lineRule="exact"/>
        <w:ind w:firstLineChars="1100" w:firstLine="3080"/>
        <w:rPr>
          <w:rFonts w:ascii="仿宋_GB2312" w:eastAsia="仿宋_GB2312"/>
          <w:kern w:val="0"/>
          <w:sz w:val="28"/>
          <w:szCs w:val="28"/>
        </w:rPr>
      </w:pPr>
      <w:r>
        <w:rPr>
          <w:rFonts w:ascii="仿宋_GB2312" w:eastAsia="仿宋_GB2312" w:hint="eastAsia"/>
          <w:kern w:val="0"/>
          <w:sz w:val="28"/>
          <w:szCs w:val="28"/>
        </w:rPr>
        <w:t>表1 比赛流程表</w:t>
      </w:r>
    </w:p>
    <w:tbl>
      <w:tblPr>
        <w:tblW w:w="89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396"/>
      </w:tblGrid>
      <w:tr w:rsidR="00555F2C" w14:paraId="3232CA6F" w14:textId="77777777">
        <w:trPr>
          <w:cantSplit/>
          <w:trHeight w:val="645"/>
          <w:jc w:val="center"/>
        </w:trPr>
        <w:tc>
          <w:tcPr>
            <w:tcW w:w="851" w:type="dxa"/>
            <w:tcBorders>
              <w:top w:val="single" w:sz="12" w:space="0" w:color="auto"/>
            </w:tcBorders>
            <w:vAlign w:val="center"/>
          </w:tcPr>
          <w:p w14:paraId="099697A0" w14:textId="77777777" w:rsidR="00555F2C" w:rsidRDefault="0025101C">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阶段</w:t>
            </w:r>
          </w:p>
        </w:tc>
        <w:tc>
          <w:tcPr>
            <w:tcW w:w="709" w:type="dxa"/>
            <w:tcBorders>
              <w:top w:val="single" w:sz="12" w:space="0" w:color="auto"/>
            </w:tcBorders>
            <w:vAlign w:val="center"/>
          </w:tcPr>
          <w:p w14:paraId="71438168" w14:textId="77777777" w:rsidR="00555F2C" w:rsidRDefault="0025101C">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序号</w:t>
            </w:r>
          </w:p>
        </w:tc>
        <w:tc>
          <w:tcPr>
            <w:tcW w:w="7396" w:type="dxa"/>
            <w:tcBorders>
              <w:top w:val="single" w:sz="12" w:space="0" w:color="auto"/>
            </w:tcBorders>
            <w:vAlign w:val="center"/>
          </w:tcPr>
          <w:p w14:paraId="45C85A08" w14:textId="77777777" w:rsidR="00555F2C" w:rsidRDefault="0025101C">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流 程</w:t>
            </w:r>
          </w:p>
        </w:tc>
      </w:tr>
      <w:tr w:rsidR="00555F2C" w14:paraId="2FE41F32" w14:textId="77777777">
        <w:trPr>
          <w:cantSplit/>
          <w:trHeight w:val="702"/>
          <w:jc w:val="center"/>
        </w:trPr>
        <w:tc>
          <w:tcPr>
            <w:tcW w:w="851" w:type="dxa"/>
            <w:vMerge w:val="restart"/>
            <w:vAlign w:val="center"/>
          </w:tcPr>
          <w:p w14:paraId="618CE2E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准备参赛阶段</w:t>
            </w:r>
          </w:p>
        </w:tc>
        <w:tc>
          <w:tcPr>
            <w:tcW w:w="709" w:type="dxa"/>
            <w:vAlign w:val="center"/>
          </w:tcPr>
          <w:p w14:paraId="74E8DAC7"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14:paraId="241E0CF7"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参赛队领队负责本参赛队的参赛组织及与大赛组委会办公室的联络工作</w:t>
            </w:r>
          </w:p>
        </w:tc>
      </w:tr>
      <w:tr w:rsidR="00555F2C" w14:paraId="1AE8EB02" w14:textId="77777777">
        <w:trPr>
          <w:cantSplit/>
          <w:trHeight w:val="698"/>
          <w:jc w:val="center"/>
        </w:trPr>
        <w:tc>
          <w:tcPr>
            <w:tcW w:w="851" w:type="dxa"/>
            <w:vMerge/>
            <w:vAlign w:val="center"/>
          </w:tcPr>
          <w:p w14:paraId="5D8D953B"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1BA2F0FF"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14:paraId="55042414"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参赛选手凭借大赛组委会颁发的参赛证和有效身份证明参加比赛前相关活动</w:t>
            </w:r>
          </w:p>
        </w:tc>
      </w:tr>
      <w:tr w:rsidR="00555F2C" w14:paraId="4F2F1047" w14:textId="77777777">
        <w:trPr>
          <w:cantSplit/>
          <w:trHeight w:val="708"/>
          <w:jc w:val="center"/>
        </w:trPr>
        <w:tc>
          <w:tcPr>
            <w:tcW w:w="851" w:type="dxa"/>
            <w:vMerge/>
            <w:vAlign w:val="center"/>
          </w:tcPr>
          <w:p w14:paraId="748C7A19"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4C35112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14:paraId="2ADF2F87"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参赛选手在规定时间及指定地点，向检录工作人员提供参赛证、本人学生证、身份证证件或公安机关提供的户籍证明，通过检录进入赛场</w:t>
            </w:r>
          </w:p>
        </w:tc>
      </w:tr>
      <w:tr w:rsidR="00555F2C" w14:paraId="3436CAF9" w14:textId="77777777">
        <w:trPr>
          <w:cantSplit/>
          <w:trHeight w:val="690"/>
          <w:jc w:val="center"/>
        </w:trPr>
        <w:tc>
          <w:tcPr>
            <w:tcW w:w="851" w:type="dxa"/>
            <w:vMerge w:val="restart"/>
            <w:vAlign w:val="center"/>
          </w:tcPr>
          <w:p w14:paraId="5B90638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比赛阶段</w:t>
            </w:r>
          </w:p>
        </w:tc>
        <w:tc>
          <w:tcPr>
            <w:tcW w:w="709" w:type="dxa"/>
            <w:vAlign w:val="center"/>
          </w:tcPr>
          <w:p w14:paraId="4D466BC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14:paraId="21A0E325"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参赛选手进行第一次抽签，产生参赛号，替换选手参赛证等个人身份信息</w:t>
            </w:r>
          </w:p>
        </w:tc>
      </w:tr>
      <w:tr w:rsidR="00555F2C" w14:paraId="459CC73E" w14:textId="77777777">
        <w:trPr>
          <w:cantSplit/>
          <w:trHeight w:val="710"/>
          <w:jc w:val="center"/>
        </w:trPr>
        <w:tc>
          <w:tcPr>
            <w:tcW w:w="851" w:type="dxa"/>
            <w:vMerge/>
            <w:vAlign w:val="center"/>
          </w:tcPr>
          <w:p w14:paraId="351585B4"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15B71CA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14:paraId="2CD36A2B"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参赛选手进行第二次抽签，确定参赛队赛位</w:t>
            </w:r>
          </w:p>
        </w:tc>
      </w:tr>
      <w:tr w:rsidR="00555F2C" w14:paraId="5F9CB268" w14:textId="77777777">
        <w:trPr>
          <w:cantSplit/>
          <w:jc w:val="center"/>
        </w:trPr>
        <w:tc>
          <w:tcPr>
            <w:tcW w:w="851" w:type="dxa"/>
            <w:vMerge/>
            <w:vAlign w:val="center"/>
          </w:tcPr>
          <w:p w14:paraId="2A946446"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19D7A79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14:paraId="01456E14" w14:textId="77777777" w:rsidR="00555F2C" w:rsidRDefault="0025101C">
            <w:pPr>
              <w:spacing w:before="240"/>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参赛队在赛前</w:t>
            </w:r>
            <w:r>
              <w:rPr>
                <w:rFonts w:ascii="仿宋_GB2312" w:eastAsia="仿宋_GB2312" w:hAnsi="仿宋_GB2312" w:cs="仿宋_GB2312"/>
                <w:bCs/>
                <w:spacing w:val="-2"/>
                <w:sz w:val="24"/>
              </w:rPr>
              <w:t>30</w:t>
            </w:r>
            <w:r>
              <w:rPr>
                <w:rFonts w:ascii="仿宋_GB2312" w:eastAsia="仿宋_GB2312" w:hAnsi="仿宋_GB2312" w:cs="仿宋_GB2312" w:hint="eastAsia"/>
                <w:bCs/>
                <w:spacing w:val="-2"/>
                <w:sz w:val="24"/>
              </w:rPr>
              <w:t>分钟领取比赛任务书，选手进行工作分工并制订工作方案；在赛场工作人员引导下，参赛选手比赛前</w:t>
            </w:r>
            <w:r>
              <w:rPr>
                <w:rFonts w:ascii="仿宋_GB2312" w:eastAsia="仿宋_GB2312" w:hAnsi="仿宋_GB2312" w:cs="仿宋_GB2312"/>
                <w:bCs/>
                <w:spacing w:val="-2"/>
                <w:sz w:val="24"/>
              </w:rPr>
              <w:t>15</w:t>
            </w:r>
            <w:r>
              <w:rPr>
                <w:rFonts w:ascii="仿宋_GB2312" w:eastAsia="仿宋_GB2312" w:hAnsi="仿宋_GB2312" w:cs="仿宋_GB2312" w:hint="eastAsia"/>
                <w:bCs/>
                <w:spacing w:val="-2"/>
                <w:sz w:val="24"/>
              </w:rPr>
              <w:t>分钟进入赛位，进行赛前准备，按清单检查设备、工具等状况，并签字（参赛号）确认</w:t>
            </w:r>
          </w:p>
        </w:tc>
      </w:tr>
      <w:tr w:rsidR="00555F2C" w14:paraId="3D0053B0" w14:textId="77777777">
        <w:trPr>
          <w:cantSplit/>
          <w:trHeight w:val="784"/>
          <w:jc w:val="center"/>
        </w:trPr>
        <w:tc>
          <w:tcPr>
            <w:tcW w:w="851" w:type="dxa"/>
            <w:vMerge/>
            <w:vAlign w:val="center"/>
          </w:tcPr>
          <w:p w14:paraId="19752204"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3DA6B76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396" w:type="dxa"/>
            <w:vAlign w:val="center"/>
          </w:tcPr>
          <w:p w14:paraId="3FD72DA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裁判长宣布比赛开始参赛选手方可开始操作，比赛开始计时，各参赛选手限定在自己的工作区域内完成比赛任务</w:t>
            </w:r>
          </w:p>
        </w:tc>
      </w:tr>
      <w:tr w:rsidR="00555F2C" w14:paraId="4035D778" w14:textId="77777777">
        <w:trPr>
          <w:cantSplit/>
          <w:trHeight w:val="838"/>
          <w:jc w:val="center"/>
        </w:trPr>
        <w:tc>
          <w:tcPr>
            <w:tcW w:w="851" w:type="dxa"/>
            <w:vMerge/>
            <w:vAlign w:val="center"/>
          </w:tcPr>
          <w:p w14:paraId="50975ADB"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59856E2E"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396" w:type="dxa"/>
            <w:vAlign w:val="center"/>
          </w:tcPr>
          <w:p w14:paraId="6EE0C6C1"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比赛结束前</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分钟，裁判长提醒比赛即将结束，各参赛队应准备停止操作，着手进行赛场清理工作。</w:t>
            </w:r>
          </w:p>
        </w:tc>
      </w:tr>
      <w:tr w:rsidR="00555F2C" w14:paraId="492E7A02" w14:textId="77777777">
        <w:trPr>
          <w:cantSplit/>
          <w:trHeight w:val="699"/>
          <w:jc w:val="center"/>
        </w:trPr>
        <w:tc>
          <w:tcPr>
            <w:tcW w:w="851" w:type="dxa"/>
            <w:vMerge w:val="restart"/>
            <w:vAlign w:val="center"/>
          </w:tcPr>
          <w:p w14:paraId="6C97EC16"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结束阶段</w:t>
            </w:r>
          </w:p>
        </w:tc>
        <w:tc>
          <w:tcPr>
            <w:tcW w:w="709" w:type="dxa"/>
            <w:vAlign w:val="center"/>
          </w:tcPr>
          <w:p w14:paraId="1B48EB80"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14:paraId="577F495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参赛队完成任务并决定结束比赛时，应提请现场裁判到赛位处确认，并提交比赛结果，参赛队签字（参赛号）确认</w:t>
            </w:r>
          </w:p>
        </w:tc>
      </w:tr>
      <w:tr w:rsidR="00555F2C" w14:paraId="228BF9F9" w14:textId="77777777">
        <w:trPr>
          <w:cantSplit/>
          <w:jc w:val="center"/>
        </w:trPr>
        <w:tc>
          <w:tcPr>
            <w:tcW w:w="851" w:type="dxa"/>
            <w:vMerge/>
            <w:vAlign w:val="center"/>
          </w:tcPr>
          <w:p w14:paraId="170B76EC"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2DDDE73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14:paraId="34FB2A21"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参赛队完成比赛提交结果后，大赛技术支持人员将到达赛场清点工具、设备等，由参赛选手签字（参赛号）确认；损坏的物件必须有实物在，丢失的要照价赔偿</w:t>
            </w:r>
          </w:p>
        </w:tc>
      </w:tr>
      <w:tr w:rsidR="00555F2C" w14:paraId="563CF3FE" w14:textId="77777777">
        <w:trPr>
          <w:cantSplit/>
          <w:jc w:val="center"/>
        </w:trPr>
        <w:tc>
          <w:tcPr>
            <w:tcW w:w="851" w:type="dxa"/>
            <w:vMerge/>
            <w:vAlign w:val="center"/>
          </w:tcPr>
          <w:p w14:paraId="6F0191F5"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2A494F4E"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14:paraId="59741B02"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比赛时间到，未完成比赛参赛队应立即停止操作，赛场技术支持人员检查、裁判员确认后，对赛位进行清理，但不得进行其他活动，然后参赛选手方能离开赛场</w:t>
            </w:r>
          </w:p>
        </w:tc>
      </w:tr>
      <w:tr w:rsidR="00555F2C" w14:paraId="16547655" w14:textId="77777777">
        <w:trPr>
          <w:cantSplit/>
          <w:trHeight w:val="765"/>
          <w:jc w:val="center"/>
        </w:trPr>
        <w:tc>
          <w:tcPr>
            <w:tcW w:w="851" w:type="dxa"/>
            <w:vMerge/>
            <w:vAlign w:val="center"/>
          </w:tcPr>
          <w:p w14:paraId="7B69300F" w14:textId="77777777" w:rsidR="00555F2C" w:rsidRDefault="00555F2C">
            <w:pPr>
              <w:jc w:val="center"/>
              <w:textAlignment w:val="baseline"/>
              <w:rPr>
                <w:rFonts w:ascii="仿宋_GB2312" w:eastAsia="仿宋_GB2312" w:hAnsi="仿宋_GB2312" w:cs="仿宋_GB2312"/>
                <w:bCs/>
                <w:spacing w:val="-2"/>
                <w:sz w:val="24"/>
              </w:rPr>
            </w:pPr>
          </w:p>
        </w:tc>
        <w:tc>
          <w:tcPr>
            <w:tcW w:w="709" w:type="dxa"/>
            <w:vAlign w:val="center"/>
          </w:tcPr>
          <w:p w14:paraId="0D65B905"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396" w:type="dxa"/>
            <w:vAlign w:val="center"/>
          </w:tcPr>
          <w:p w14:paraId="1277BB2D"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参赛选手在比赛期间未经组委会的批准，不得接受任何与比赛内容相关的采访</w:t>
            </w:r>
          </w:p>
        </w:tc>
      </w:tr>
      <w:tr w:rsidR="00555F2C" w14:paraId="085DB2DD" w14:textId="77777777">
        <w:trPr>
          <w:cantSplit/>
          <w:trHeight w:val="846"/>
          <w:jc w:val="center"/>
        </w:trPr>
        <w:tc>
          <w:tcPr>
            <w:tcW w:w="851" w:type="dxa"/>
            <w:vMerge/>
            <w:tcBorders>
              <w:bottom w:val="single" w:sz="12" w:space="0" w:color="auto"/>
            </w:tcBorders>
            <w:vAlign w:val="center"/>
          </w:tcPr>
          <w:p w14:paraId="414C4B35" w14:textId="77777777" w:rsidR="00555F2C" w:rsidRDefault="00555F2C">
            <w:pPr>
              <w:jc w:val="center"/>
              <w:textAlignment w:val="baseline"/>
              <w:rPr>
                <w:rFonts w:ascii="仿宋_GB2312" w:eastAsia="仿宋_GB2312" w:hAnsi="仿宋_GB2312" w:cs="仿宋_GB2312"/>
                <w:bCs/>
                <w:spacing w:val="-2"/>
                <w:sz w:val="24"/>
              </w:rPr>
            </w:pPr>
          </w:p>
        </w:tc>
        <w:tc>
          <w:tcPr>
            <w:tcW w:w="709" w:type="dxa"/>
            <w:tcBorders>
              <w:bottom w:val="single" w:sz="12" w:space="0" w:color="auto"/>
            </w:tcBorders>
            <w:vAlign w:val="center"/>
          </w:tcPr>
          <w:p w14:paraId="26EE102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396" w:type="dxa"/>
            <w:tcBorders>
              <w:bottom w:val="single" w:sz="12" w:space="0" w:color="auto"/>
            </w:tcBorders>
            <w:vAlign w:val="center"/>
          </w:tcPr>
          <w:p w14:paraId="15EEE1EB"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参赛选手在比赛过程中必须主动配合现场裁判工作，服从裁判安排，如果对比赛的裁决有异议，由领队以书面形式向仲裁工作组提出申诉</w:t>
            </w:r>
          </w:p>
        </w:tc>
      </w:tr>
    </w:tbl>
    <w:p w14:paraId="0DA38E7F" w14:textId="77777777" w:rsidR="00555F2C" w:rsidRDefault="00555F2C">
      <w:pPr>
        <w:spacing w:line="560" w:lineRule="exact"/>
        <w:ind w:firstLineChars="200" w:firstLine="562"/>
        <w:rPr>
          <w:rFonts w:ascii="仿宋_GB2312" w:eastAsia="仿宋_GB2312" w:hAnsi="仿宋_GB2312" w:cs="仿宋_GB2312"/>
          <w:b/>
          <w:bCs/>
          <w:sz w:val="28"/>
          <w:szCs w:val="28"/>
        </w:rPr>
      </w:pPr>
    </w:p>
    <w:p w14:paraId="569E592E"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六、竞赛赛卷</w:t>
      </w:r>
    </w:p>
    <w:p w14:paraId="13D018A6"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本赛项竞赛试题采用公开样题的方式，赛前一个月在大赛官网上公布1套试题，赛前将对样题进行30%以内的内容修改，作为竞赛正式试题。</w:t>
      </w:r>
    </w:p>
    <w:p w14:paraId="314E511A" w14:textId="77777777" w:rsidR="00555F2C" w:rsidRDefault="0025101C">
      <w:pPr>
        <w:spacing w:line="580" w:lineRule="atLeast"/>
        <w:ind w:firstLineChars="200"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在赛前1个月左右举行赛前说明会，对竞赛题型、结构、考点、评分、注意事项等进行说明和答疑。</w:t>
      </w:r>
    </w:p>
    <w:p w14:paraId="248A2026" w14:textId="77777777" w:rsidR="00555F2C" w:rsidRDefault="0025101C">
      <w:pPr>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bCs/>
          <w:sz w:val="28"/>
          <w:szCs w:val="28"/>
        </w:rPr>
        <w:t>七、竞赛规则</w:t>
      </w:r>
    </w:p>
    <w:p w14:paraId="62001324"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（一）报名资格及参赛队伍要求</w:t>
      </w:r>
    </w:p>
    <w:p w14:paraId="37EB34E7" w14:textId="77777777" w:rsidR="00555F2C" w:rsidRDefault="0025101C">
      <w:pPr>
        <w:spacing w:line="560" w:lineRule="exact"/>
        <w:ind w:firstLine="570"/>
        <w:rPr>
          <w:rFonts w:ascii="仿宋_GB2312" w:eastAsia="仿宋_GB2312"/>
          <w:sz w:val="28"/>
          <w:szCs w:val="28"/>
        </w:rPr>
      </w:pPr>
      <w:r>
        <w:rPr>
          <w:rFonts w:ascii="仿宋_GB2312" w:eastAsia="仿宋_GB2312" w:hint="eastAsia"/>
          <w:kern w:val="0"/>
          <w:sz w:val="28"/>
          <w:szCs w:val="28"/>
        </w:rPr>
        <w:t>1.在沈中、高等职业院校全日制在籍学生均可：每支参赛队由3名选手组成，指定1人为队长，并设不超过2名指导教师。</w:t>
      </w:r>
      <w:r>
        <w:rPr>
          <w:rFonts w:ascii="仿宋_GB2312" w:eastAsia="仿宋_GB2312" w:hint="eastAsia"/>
          <w:sz w:val="28"/>
          <w:szCs w:val="28"/>
        </w:rPr>
        <w:t>每个学校限报2支代表队。</w:t>
      </w:r>
    </w:p>
    <w:p w14:paraId="5559602D" w14:textId="77777777" w:rsidR="00555F2C" w:rsidRDefault="0025101C">
      <w:pPr>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2.参赛选手和指导教师报名确认后不得随意更换。如有备赛过程中选手和指导教师因故无法参赛，须由教育行政部门于开赛10个工作日之前出具书面说明，经大赛执委会核实后予以更换。</w:t>
      </w:r>
    </w:p>
    <w:p w14:paraId="7BB439BD" w14:textId="60634B3A" w:rsidR="00555F2C" w:rsidRDefault="008568AD">
      <w:pPr>
        <w:snapToGrid w:val="0"/>
        <w:spacing w:line="560" w:lineRule="exact"/>
        <w:ind w:firstLineChars="200" w:firstLine="560"/>
        <w:rPr>
          <w:rFonts w:ascii="仿宋_GB2312" w:eastAsia="仿宋_GB2312"/>
          <w:kern w:val="0"/>
          <w:sz w:val="28"/>
          <w:szCs w:val="28"/>
        </w:rPr>
      </w:pPr>
      <w:r>
        <w:rPr>
          <w:rFonts w:ascii="仿宋_GB2312" w:eastAsia="仿宋_GB2312"/>
          <w:kern w:val="0"/>
          <w:sz w:val="28"/>
          <w:szCs w:val="28"/>
        </w:rPr>
        <w:t>3</w:t>
      </w:r>
      <w:r w:rsidR="0025101C">
        <w:rPr>
          <w:rFonts w:ascii="仿宋_GB2312" w:eastAsia="仿宋_GB2312" w:hint="eastAsia"/>
          <w:kern w:val="0"/>
          <w:sz w:val="28"/>
          <w:szCs w:val="28"/>
        </w:rPr>
        <w:t>.各参赛队须安排为参赛选手购买大赛期间的人身意外伤害保险。</w:t>
      </w:r>
    </w:p>
    <w:p w14:paraId="4C18125A" w14:textId="1B06A571" w:rsidR="00555F2C" w:rsidRDefault="008568AD">
      <w:pPr>
        <w:snapToGrid w:val="0"/>
        <w:spacing w:line="560" w:lineRule="exact"/>
        <w:ind w:firstLineChars="200" w:firstLine="560"/>
        <w:rPr>
          <w:rFonts w:ascii="仿宋_GB2312" w:eastAsia="仿宋_GB2312"/>
          <w:kern w:val="0"/>
          <w:sz w:val="28"/>
          <w:szCs w:val="28"/>
        </w:rPr>
      </w:pPr>
      <w:r>
        <w:rPr>
          <w:rFonts w:ascii="仿宋_GB2312" w:eastAsia="仿宋_GB2312"/>
          <w:kern w:val="0"/>
          <w:sz w:val="28"/>
          <w:szCs w:val="28"/>
        </w:rPr>
        <w:t>4</w:t>
      </w:r>
      <w:r w:rsidR="0025101C">
        <w:rPr>
          <w:rFonts w:ascii="仿宋_GB2312" w:eastAsia="仿宋_GB2312" w:hint="eastAsia"/>
          <w:kern w:val="0"/>
          <w:sz w:val="28"/>
          <w:szCs w:val="28"/>
        </w:rPr>
        <w:t>.各参赛队组成后，须制定相关管理制度，并对所有参赛选手、指导教师进行安全教育。</w:t>
      </w:r>
    </w:p>
    <w:p w14:paraId="5284E8ED" w14:textId="176C4309" w:rsidR="00555F2C" w:rsidRDefault="008568AD">
      <w:pPr>
        <w:snapToGrid w:val="0"/>
        <w:spacing w:line="560" w:lineRule="exact"/>
        <w:ind w:firstLineChars="200" w:firstLine="560"/>
        <w:rPr>
          <w:rFonts w:ascii="仿宋_GB2312" w:eastAsia="仿宋_GB2312"/>
          <w:kern w:val="0"/>
          <w:sz w:val="28"/>
          <w:szCs w:val="28"/>
        </w:rPr>
      </w:pPr>
      <w:r>
        <w:rPr>
          <w:rFonts w:ascii="仿宋_GB2312" w:eastAsia="仿宋_GB2312"/>
          <w:kern w:val="0"/>
          <w:sz w:val="28"/>
          <w:szCs w:val="28"/>
        </w:rPr>
        <w:lastRenderedPageBreak/>
        <w:t>5</w:t>
      </w:r>
      <w:r w:rsidR="0025101C">
        <w:rPr>
          <w:rFonts w:ascii="仿宋_GB2312" w:eastAsia="仿宋_GB2312" w:hint="eastAsia"/>
          <w:kern w:val="0"/>
          <w:sz w:val="28"/>
          <w:szCs w:val="28"/>
        </w:rPr>
        <w:t>.各参赛队伍须加强参与比赛人员的安全管理，并与赛场安全管理对接。</w:t>
      </w:r>
    </w:p>
    <w:p w14:paraId="4FE8AAF5" w14:textId="5443FF65" w:rsidR="00555F2C" w:rsidRDefault="008568AD">
      <w:pPr>
        <w:spacing w:line="560" w:lineRule="exact"/>
        <w:ind w:firstLineChars="200" w:firstLine="560"/>
        <w:rPr>
          <w:rFonts w:ascii="Arial Narrow" w:eastAsia="仿宋_GB2312" w:hAnsi="Arial Narrow" w:cs="Arial"/>
          <w:sz w:val="28"/>
          <w:szCs w:val="28"/>
        </w:rPr>
      </w:pPr>
      <w:r>
        <w:rPr>
          <w:rFonts w:ascii="仿宋_GB2312" w:eastAsia="仿宋_GB2312"/>
          <w:kern w:val="0"/>
          <w:sz w:val="28"/>
          <w:szCs w:val="28"/>
        </w:rPr>
        <w:t>6</w:t>
      </w:r>
      <w:r w:rsidR="0025101C">
        <w:rPr>
          <w:rFonts w:ascii="仿宋_GB2312" w:eastAsia="仿宋_GB2312" w:hint="eastAsia"/>
          <w:kern w:val="0"/>
          <w:sz w:val="28"/>
          <w:szCs w:val="28"/>
        </w:rPr>
        <w:t>.参赛队如有车辆，一律凭大赛办核发的证件出入园区，并按指定线路行驶，按指定地点停放。</w:t>
      </w:r>
    </w:p>
    <w:p w14:paraId="2BF35132"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（二）熟悉场地与抽签</w:t>
      </w:r>
    </w:p>
    <w:p w14:paraId="307EBCFD"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Arial Narrow" w:eastAsia="仿宋_GB2312" w:hAnsi="Arial Narrow" w:cs="Arial" w:hint="eastAsia"/>
          <w:sz w:val="28"/>
          <w:szCs w:val="28"/>
        </w:rPr>
        <w:t>报道当天领队抽签确定每个代表队的编号和参赛时间段，在各大组比赛前</w:t>
      </w:r>
      <w:r>
        <w:rPr>
          <w:rFonts w:ascii="Arial Narrow" w:eastAsia="仿宋_GB2312" w:hAnsi="Arial Narrow" w:cs="Arial" w:hint="eastAsia"/>
          <w:sz w:val="28"/>
          <w:szCs w:val="28"/>
        </w:rPr>
        <w:t>30</w:t>
      </w:r>
      <w:r>
        <w:rPr>
          <w:rFonts w:ascii="Arial Narrow" w:eastAsia="仿宋_GB2312" w:hAnsi="Arial Narrow" w:cs="Arial" w:hint="eastAsia"/>
          <w:sz w:val="28"/>
          <w:szCs w:val="28"/>
        </w:rPr>
        <w:t>分钟抽签确定选手小组号和工位号，选手按工位号数进入对应操作台操作。</w:t>
      </w:r>
    </w:p>
    <w:p w14:paraId="0924F6E0" w14:textId="77777777" w:rsidR="00555F2C" w:rsidRDefault="0025101C">
      <w:pPr>
        <w:numPr>
          <w:ilvl w:val="0"/>
          <w:numId w:val="3"/>
        </w:numPr>
        <w:spacing w:line="560" w:lineRule="exact"/>
        <w:ind w:left="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赛场要求</w:t>
      </w:r>
    </w:p>
    <w:p w14:paraId="6A1FB55B"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赛场周围设立警戒线，防止无关人员进入，发生意外事件。比赛现场内参照相关职业岗位的要求为选手提供必要的劳动保护。在具有危险性的操作环节，比赛前裁判员要检查、确认设备正常，比赛过程中严防选手出现错误操作。</w:t>
      </w:r>
    </w:p>
    <w:p w14:paraId="5D7D56EC" w14:textId="4FF0D800"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2.为了确保本次大赛的顺利进行，承办</w:t>
      </w:r>
      <w:r w:rsidR="008568AD">
        <w:rPr>
          <w:rFonts w:ascii="仿宋_GB2312" w:eastAsia="仿宋_GB2312" w:hint="eastAsia"/>
          <w:kern w:val="0"/>
          <w:sz w:val="28"/>
          <w:szCs w:val="28"/>
        </w:rPr>
        <w:t>单位</w:t>
      </w:r>
      <w:r>
        <w:rPr>
          <w:rFonts w:ascii="仿宋_GB2312" w:eastAsia="仿宋_GB2312" w:hint="eastAsia"/>
          <w:kern w:val="0"/>
          <w:sz w:val="28"/>
          <w:szCs w:val="28"/>
        </w:rPr>
        <w:t>建立大赛期间相应的安全保障制度。</w:t>
      </w:r>
    </w:p>
    <w:p w14:paraId="2C7C8709"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（1）比赛期间所有进入赛区车辆、人员需凭证入内，并主动向工作人员出示。</w:t>
      </w:r>
    </w:p>
    <w:p w14:paraId="40551BF1"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kern w:val="0"/>
          <w:sz w:val="28"/>
          <w:szCs w:val="28"/>
        </w:rPr>
        <w:t>在比赛开始前，选手要认真阅读场地内张贴的《入场须知》和应急疏散图。</w:t>
      </w:r>
    </w:p>
    <w:p w14:paraId="1C1DC4D2"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kern w:val="0"/>
          <w:sz w:val="28"/>
          <w:szCs w:val="28"/>
        </w:rPr>
        <w:t>赛场由裁判员监督完成电气控制系统通电前的检查全过程，对出现的操作隐患及时提醒和制止。</w:t>
      </w:r>
    </w:p>
    <w:p w14:paraId="3D145EB7"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kern w:val="0"/>
          <w:sz w:val="28"/>
          <w:szCs w:val="28"/>
        </w:rPr>
        <w:t>每台竞赛设备使用独立的电源，保障安全。使用选手在进行计</w:t>
      </w:r>
      <w:r>
        <w:rPr>
          <w:rFonts w:ascii="仿宋_GB2312" w:eastAsia="仿宋_GB2312" w:hint="eastAsia"/>
          <w:kern w:val="0"/>
          <w:sz w:val="28"/>
          <w:szCs w:val="28"/>
        </w:rPr>
        <w:lastRenderedPageBreak/>
        <w:t>算机编程时要及时存盘，避免突然停电造成数据丢失。</w:t>
      </w:r>
    </w:p>
    <w:p w14:paraId="518275AF"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kern w:val="0"/>
          <w:sz w:val="28"/>
          <w:szCs w:val="28"/>
        </w:rPr>
        <w:t>比赛过程中，参赛选手应严格遵守安全操作规程，遇有紧急情况，应立即切断电源，在工作人员安排下有序退场。</w:t>
      </w:r>
    </w:p>
    <w:p w14:paraId="14E9A74C"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kern w:val="0"/>
          <w:sz w:val="28"/>
          <w:szCs w:val="28"/>
        </w:rPr>
        <w:t>各类人员须严格遵守赛场规则，严禁携带比赛严令禁止的物品入内。</w:t>
      </w:r>
    </w:p>
    <w:p w14:paraId="62C3D796"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kern w:val="0"/>
          <w:sz w:val="28"/>
          <w:szCs w:val="28"/>
        </w:rPr>
        <w:t>安保人员发现不安全隐患及时通报赛场负责人员。</w:t>
      </w:r>
    </w:p>
    <w:p w14:paraId="0E32928D"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sz w:val="28"/>
          <w:szCs w:val="28"/>
        </w:rPr>
        <w:t>（8）</w:t>
      </w:r>
      <w:r>
        <w:rPr>
          <w:rFonts w:ascii="仿宋_GB2312" w:eastAsia="仿宋_GB2312" w:hint="eastAsia"/>
          <w:kern w:val="0"/>
          <w:sz w:val="28"/>
          <w:szCs w:val="28"/>
        </w:rPr>
        <w:t>比赛场馆严禁吸烟，安保人员不得将证件转借他人。</w:t>
      </w:r>
    </w:p>
    <w:p w14:paraId="452CE4C5"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sz w:val="28"/>
          <w:szCs w:val="28"/>
        </w:rPr>
        <w:t>（9）</w:t>
      </w:r>
      <w:r>
        <w:rPr>
          <w:rFonts w:ascii="仿宋_GB2312" w:eastAsia="仿宋_GB2312" w:hint="eastAsia"/>
          <w:kern w:val="0"/>
          <w:sz w:val="28"/>
          <w:szCs w:val="28"/>
        </w:rPr>
        <w:t>如果出现安全问题，在安保人员指挥下，迅速按紧急疏散路线撤离现场。</w:t>
      </w:r>
    </w:p>
    <w:p w14:paraId="66512039" w14:textId="1362EDFC"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4.大赛办会同承办</w:t>
      </w:r>
      <w:r w:rsidR="008568AD">
        <w:rPr>
          <w:rFonts w:ascii="仿宋_GB2312" w:eastAsia="仿宋_GB2312" w:hint="eastAsia"/>
          <w:kern w:val="0"/>
          <w:sz w:val="28"/>
          <w:szCs w:val="28"/>
        </w:rPr>
        <w:t>单位</w:t>
      </w:r>
      <w:r>
        <w:rPr>
          <w:rFonts w:ascii="仿宋_GB2312" w:eastAsia="仿宋_GB2312" w:hint="eastAsia"/>
          <w:kern w:val="0"/>
          <w:sz w:val="28"/>
          <w:szCs w:val="28"/>
        </w:rPr>
        <w:t>在赛场环境中存在人员密集、车流人流交错的区域，除了设置齐全的指示标志、增加引导人员外，并开辟备用通道。</w:t>
      </w:r>
    </w:p>
    <w:p w14:paraId="514E0F8F"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5.大赛期间，赛项承办院校在赛场管理的关键岗位，增加力量，并建立安全管理日志。</w:t>
      </w:r>
    </w:p>
    <w:p w14:paraId="3AB7CD85"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int="eastAsia"/>
          <w:kern w:val="0"/>
          <w:sz w:val="28"/>
          <w:szCs w:val="28"/>
        </w:rPr>
        <w:t>6.</w:t>
      </w:r>
      <w:r>
        <w:rPr>
          <w:rFonts w:ascii="仿宋_GB2312" w:eastAsia="仿宋_GB2312" w:hint="eastAsia"/>
          <w:color w:val="000000"/>
          <w:sz w:val="28"/>
          <w:szCs w:val="28"/>
        </w:rPr>
        <w:t>在参赛选手进入赛位，赛项裁判工作人员进入工作场所时，赛项承办院校须提醒、督促参赛选手、赛项裁判工作人员严禁携带通讯、照相摄录设备，禁止携带未经许可的记录用具，并安检设备，对进入赛场重要区域的人员进行安检。</w:t>
      </w:r>
    </w:p>
    <w:p w14:paraId="385448B9"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八、竞赛环境</w:t>
      </w:r>
      <w:bookmarkStart w:id="0" w:name="_GoBack"/>
      <w:bookmarkEnd w:id="0"/>
    </w:p>
    <w:p w14:paraId="1476C025" w14:textId="77777777" w:rsidR="00555F2C" w:rsidRDefault="0025101C">
      <w:pPr>
        <w:adjustRightInd w:val="0"/>
        <w:snapToGrid w:val="0"/>
        <w:spacing w:line="560" w:lineRule="exac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（一）场地及周边布局</w:t>
      </w:r>
    </w:p>
    <w:p w14:paraId="2AB6043D" w14:textId="77777777" w:rsidR="00555F2C" w:rsidRDefault="0025101C">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比赛场地外围设有指示牌，东门进入比赛场地，比赛完成后东门离开。周边道路保障畅通，进入比赛场地前可视比赛场地分布图，了解场地相关设施及布局，赛场提供稳定的水、电、气源和供电应急设备，并有保安、</w:t>
      </w:r>
      <w:r>
        <w:rPr>
          <w:rFonts w:ascii="仿宋_GB2312" w:eastAsia="仿宋_GB2312" w:hAnsi="仿宋_GB2312" w:cs="仿宋_GB2312" w:hint="eastAsia"/>
          <w:sz w:val="28"/>
          <w:szCs w:val="28"/>
        </w:rPr>
        <w:lastRenderedPageBreak/>
        <w:t>公安、消防、设备维修和电力抢险人员待命，以防突发事件。</w:t>
      </w:r>
    </w:p>
    <w:p w14:paraId="23CD65DD" w14:textId="77777777" w:rsidR="00555F2C" w:rsidRDefault="0025101C">
      <w:pPr>
        <w:numPr>
          <w:ilvl w:val="0"/>
          <w:numId w:val="4"/>
        </w:num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场内设施及布局</w:t>
      </w:r>
    </w:p>
    <w:p w14:paraId="19C990A0" w14:textId="77777777" w:rsidR="00555F2C" w:rsidRDefault="0025101C">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noProof/>
          <w:sz w:val="28"/>
          <w:szCs w:val="28"/>
        </w:rPr>
        <w:drawing>
          <wp:inline distT="0" distB="0" distL="114300" distR="114300" wp14:anchorId="60F43FA9" wp14:editId="153B24B1">
            <wp:extent cx="5163185" cy="2793365"/>
            <wp:effectExtent l="0" t="0" r="18415"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5163185" cy="2793365"/>
                    </a:xfrm>
                    <a:prstGeom prst="rect">
                      <a:avLst/>
                    </a:prstGeom>
                  </pic:spPr>
                </pic:pic>
              </a:graphicData>
            </a:graphic>
          </wp:inline>
        </w:drawing>
      </w:r>
    </w:p>
    <w:p w14:paraId="64BE0C96" w14:textId="77777777" w:rsidR="00555F2C" w:rsidRDefault="0025101C">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 场地布局</w:t>
      </w:r>
    </w:p>
    <w:p w14:paraId="69F5B4C0"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．竞赛赛场准备4个赛位，每个竞赛赛位占地不小于3</w:t>
      </w:r>
      <w:r>
        <w:rPr>
          <w:rFonts w:ascii="仿宋_GB2312" w:eastAsia="仿宋_GB2312" w:hAnsi="仿宋_GB2312" w:cs="仿宋_GB2312"/>
          <w:color w:val="000000"/>
          <w:sz w:val="28"/>
          <w:szCs w:val="28"/>
        </w:rPr>
        <w:t>0.0m</w:t>
      </w:r>
      <w:r>
        <w:rPr>
          <w:rFonts w:ascii="宋体" w:hAnsi="宋体" w:cs="宋体" w:hint="eastAsia"/>
          <w:color w:val="000000"/>
          <w:sz w:val="28"/>
          <w:szCs w:val="28"/>
        </w:rPr>
        <w:t>²</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5m</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4m</w:t>
      </w:r>
      <w:r>
        <w:rPr>
          <w:rFonts w:ascii="仿宋_GB2312" w:eastAsia="仿宋_GB2312" w:hAnsi="仿宋_GB2312" w:cs="仿宋_GB2312" w:hint="eastAsia"/>
          <w:color w:val="000000"/>
          <w:sz w:val="28"/>
          <w:szCs w:val="28"/>
        </w:rPr>
        <w:t>），且标明赛位号。</w:t>
      </w:r>
    </w:p>
    <w:p w14:paraId="122416EC"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．赛场中心位置设置醒目的计时器。</w:t>
      </w:r>
    </w:p>
    <w:p w14:paraId="0D90282A"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3</w:t>
      </w:r>
      <w:r>
        <w:rPr>
          <w:rFonts w:ascii="仿宋_GB2312" w:eastAsia="仿宋_GB2312" w:hAnsi="仿宋_GB2312" w:cs="仿宋_GB2312" w:hint="eastAsia"/>
          <w:color w:val="000000"/>
          <w:sz w:val="28"/>
          <w:szCs w:val="28"/>
        </w:rPr>
        <w:t>．赛位提供三相</w:t>
      </w:r>
      <w:r>
        <w:rPr>
          <w:rFonts w:ascii="仿宋_GB2312" w:eastAsia="仿宋_GB2312" w:hAnsi="仿宋_GB2312" w:cs="仿宋_GB2312"/>
          <w:color w:val="000000"/>
          <w:sz w:val="28"/>
          <w:szCs w:val="28"/>
        </w:rPr>
        <w:t>380V</w:t>
      </w:r>
      <w:r>
        <w:rPr>
          <w:rFonts w:ascii="仿宋_GB2312" w:eastAsia="仿宋_GB2312" w:hAnsi="仿宋_GB2312" w:cs="仿宋_GB2312" w:hint="eastAsia"/>
          <w:color w:val="000000"/>
          <w:sz w:val="28"/>
          <w:szCs w:val="28"/>
        </w:rPr>
        <w:t>、单相</w:t>
      </w:r>
      <w:r>
        <w:rPr>
          <w:rFonts w:ascii="仿宋_GB2312" w:eastAsia="仿宋_GB2312" w:hAnsi="仿宋_GB2312" w:cs="仿宋_GB2312"/>
          <w:color w:val="000000"/>
          <w:sz w:val="28"/>
          <w:szCs w:val="28"/>
        </w:rPr>
        <w:t>220V</w:t>
      </w:r>
      <w:r>
        <w:rPr>
          <w:rFonts w:ascii="仿宋_GB2312" w:eastAsia="仿宋_GB2312" w:hAnsi="仿宋_GB2312" w:cs="仿宋_GB2312" w:hint="eastAsia"/>
          <w:color w:val="000000"/>
          <w:sz w:val="28"/>
          <w:szCs w:val="28"/>
        </w:rPr>
        <w:t>交流电源，提供独立的电源保护装置和安全保护措施，另配单相电源插线板</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w:t>
      </w:r>
    </w:p>
    <w:p w14:paraId="6E619139" w14:textId="77777777" w:rsidR="00555F2C" w:rsidRDefault="0025101C">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000000"/>
          <w:sz w:val="28"/>
          <w:szCs w:val="28"/>
        </w:rPr>
        <w:t>．每个赛位配有供选手装配部件、摆放工</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量</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刃具的工具车</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台。另有计算机桌2张，凳子</w:t>
      </w: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个。</w:t>
      </w:r>
    </w:p>
    <w:p w14:paraId="300D19DD"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5．赛场内（或附近）设工件测量室</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间，配置桥式三坐标测量仪1台</w:t>
      </w:r>
      <w:r>
        <w:rPr>
          <w:rFonts w:ascii="仿宋_GB2312" w:eastAsia="仿宋_GB2312" w:hAnsi="仿宋" w:cs="宋体" w:hint="eastAsia"/>
          <w:bCs/>
          <w:kern w:val="0"/>
          <w:sz w:val="28"/>
          <w:szCs w:val="28"/>
        </w:rPr>
        <w:t>，测高仪</w:t>
      </w:r>
      <w:r>
        <w:rPr>
          <w:rFonts w:ascii="仿宋_GB2312" w:eastAsia="仿宋_GB2312" w:hAnsi="仿宋" w:cs="宋体"/>
          <w:bCs/>
          <w:kern w:val="0"/>
          <w:sz w:val="28"/>
          <w:szCs w:val="28"/>
        </w:rPr>
        <w:t>2</w:t>
      </w:r>
      <w:r>
        <w:rPr>
          <w:rFonts w:ascii="仿宋_GB2312" w:eastAsia="仿宋_GB2312" w:hAnsi="仿宋" w:cs="宋体" w:hint="eastAsia"/>
          <w:bCs/>
          <w:kern w:val="0"/>
          <w:sz w:val="28"/>
          <w:szCs w:val="28"/>
        </w:rPr>
        <w:t>台，</w:t>
      </w:r>
      <w:r>
        <w:rPr>
          <w:rFonts w:ascii="仿宋_GB2312" w:eastAsia="仿宋_GB2312" w:hAnsi="仿宋_GB2312" w:cs="仿宋_GB2312" w:hint="eastAsia"/>
          <w:sz w:val="28"/>
          <w:szCs w:val="28"/>
        </w:rPr>
        <w:t>并配专业测量人员。</w:t>
      </w:r>
    </w:p>
    <w:p w14:paraId="01A60B54"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6．赛场需屏蔽通信信号。</w:t>
      </w:r>
    </w:p>
    <w:p w14:paraId="5A0D5966"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color w:val="000000"/>
          <w:sz w:val="28"/>
          <w:szCs w:val="28"/>
        </w:rPr>
        <w:t>每个赛位配有相应数量的清洁工具。</w:t>
      </w:r>
    </w:p>
    <w:p w14:paraId="4D2B8DA0"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九、技术规范</w:t>
      </w:r>
    </w:p>
    <w:p w14:paraId="1AE503D3" w14:textId="77777777" w:rsidR="00555F2C" w:rsidRDefault="0025101C">
      <w:pPr>
        <w:pStyle w:val="2"/>
        <w:spacing w:before="0" w:after="0" w:line="600" w:lineRule="exact"/>
        <w:ind w:firstLineChars="200" w:firstLine="560"/>
        <w:rPr>
          <w:rFonts w:ascii="仿宋" w:eastAsia="仿宋" w:hAnsi="仿宋"/>
          <w:bCs w:val="0"/>
          <w:color w:val="000000"/>
          <w:sz w:val="28"/>
          <w:szCs w:val="28"/>
        </w:rPr>
      </w:pPr>
      <w:r>
        <w:rPr>
          <w:rFonts w:ascii="仿宋" w:eastAsia="仿宋" w:hAnsi="仿宋" w:hint="eastAsia"/>
          <w:b w:val="0"/>
          <w:color w:val="000000"/>
          <w:sz w:val="28"/>
          <w:szCs w:val="28"/>
        </w:rPr>
        <w:t>（一）职业标准</w:t>
      </w:r>
    </w:p>
    <w:p w14:paraId="5ED0812E"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1．按照《数控车工国家职业标准》中规定的国家职业资格四级（中级工）要求实施。</w:t>
      </w:r>
    </w:p>
    <w:p w14:paraId="7FF89F25"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2．按照《数控铣床操作工国家职业标准》中规定的国家职业资格四级（中级工）要求实施。</w:t>
      </w:r>
    </w:p>
    <w:p w14:paraId="7FFE3BAF" w14:textId="77777777" w:rsidR="00555F2C" w:rsidRDefault="0025101C">
      <w:pPr>
        <w:pStyle w:val="2"/>
        <w:spacing w:before="0" w:after="0" w:line="600" w:lineRule="exact"/>
        <w:ind w:firstLineChars="200" w:firstLine="560"/>
        <w:rPr>
          <w:rFonts w:ascii="仿宋" w:eastAsia="仿宋" w:hAnsi="仿宋"/>
          <w:bCs w:val="0"/>
          <w:color w:val="000000"/>
          <w:sz w:val="28"/>
          <w:szCs w:val="28"/>
        </w:rPr>
      </w:pPr>
      <w:r>
        <w:rPr>
          <w:rFonts w:ascii="仿宋" w:eastAsia="仿宋" w:hAnsi="仿宋" w:hint="eastAsia"/>
          <w:b w:val="0"/>
          <w:color w:val="000000"/>
          <w:sz w:val="28"/>
          <w:szCs w:val="28"/>
        </w:rPr>
        <w:t>（二）教学标准</w:t>
      </w:r>
    </w:p>
    <w:p w14:paraId="5744A27B"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按照中等职业学校数控技术应用专业教学标准（试行）要求实施。</w:t>
      </w:r>
    </w:p>
    <w:p w14:paraId="7F1A36E6" w14:textId="77777777" w:rsidR="00555F2C" w:rsidRDefault="0025101C">
      <w:pPr>
        <w:pStyle w:val="2"/>
        <w:spacing w:before="0" w:after="0" w:line="600" w:lineRule="exact"/>
        <w:ind w:firstLineChars="200" w:firstLine="560"/>
        <w:rPr>
          <w:rFonts w:ascii="仿宋" w:eastAsia="仿宋" w:hAnsi="仿宋"/>
          <w:bCs w:val="0"/>
          <w:color w:val="000000"/>
          <w:sz w:val="28"/>
          <w:szCs w:val="28"/>
        </w:rPr>
      </w:pPr>
      <w:r>
        <w:rPr>
          <w:rFonts w:ascii="仿宋" w:eastAsia="仿宋" w:hAnsi="仿宋" w:hint="eastAsia"/>
          <w:b w:val="0"/>
          <w:color w:val="000000"/>
          <w:sz w:val="28"/>
          <w:szCs w:val="28"/>
        </w:rPr>
        <w:t>（三）技术指标</w:t>
      </w:r>
    </w:p>
    <w:p w14:paraId="2BB91D2D"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1．操作技能竞赛的毛坯材料</w:t>
      </w:r>
    </w:p>
    <w:p w14:paraId="77A1187E"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竞赛切削加工赛件的毛坯材料均为出厂原态，不做其它热处理。</w:t>
      </w:r>
    </w:p>
    <w:p w14:paraId="7A358F1C"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2．操作技能竞赛的知识与技能</w:t>
      </w:r>
    </w:p>
    <w:p w14:paraId="73C01064"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（1）典型零件曲面三维造型。</w:t>
      </w:r>
    </w:p>
    <w:p w14:paraId="2A41C9D6"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（2）手动编程和自动编程。</w:t>
      </w:r>
    </w:p>
    <w:p w14:paraId="38E8D3CF"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（3）车削、铣削及车、铣组合加工的工艺设计、程序编制与加工。</w:t>
      </w:r>
    </w:p>
    <w:p w14:paraId="57128776"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（4）数控车加工要素：内、外圆的车削，内、外沟槽的车削，外螺纹的车削，端面槽的车削。</w:t>
      </w:r>
    </w:p>
    <w:p w14:paraId="7CE39CD8"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（5）数控铣床加工要素：平面的加工、轮廓的加工、曲面的加工、孔类的加工。</w:t>
      </w:r>
    </w:p>
    <w:p w14:paraId="430508A6"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（6）数控机床试切加工，掌握单件加工精度与测量方法。</w:t>
      </w:r>
    </w:p>
    <w:p w14:paraId="33299DA6"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（7）数控机床批量加工，掌握批量加工精度与测量方法。</w:t>
      </w:r>
    </w:p>
    <w:p w14:paraId="5E91BEDF"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lastRenderedPageBreak/>
        <w:t>3．操作技能竞赛的加工精度要求</w:t>
      </w:r>
    </w:p>
    <w:p w14:paraId="18545B7D"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加工精度等级：尺寸精度等级IT7～9，个别IT6；形位精度等级达到IT8级；表面粗糙度Ra1.6～3.2，个别Ra0.8。</w:t>
      </w:r>
    </w:p>
    <w:p w14:paraId="77468227" w14:textId="77777777" w:rsidR="00555F2C" w:rsidRDefault="0025101C">
      <w:pPr>
        <w:pStyle w:val="2"/>
        <w:spacing w:before="0" w:after="0" w:line="600" w:lineRule="exact"/>
        <w:ind w:firstLineChars="200" w:firstLine="560"/>
        <w:rPr>
          <w:rFonts w:ascii="仿宋" w:eastAsia="仿宋" w:hAnsi="仿宋"/>
          <w:bCs w:val="0"/>
          <w:color w:val="000000"/>
          <w:sz w:val="28"/>
          <w:szCs w:val="28"/>
        </w:rPr>
      </w:pPr>
      <w:r>
        <w:rPr>
          <w:rFonts w:ascii="仿宋" w:eastAsia="仿宋" w:hAnsi="仿宋" w:hint="eastAsia"/>
          <w:b w:val="0"/>
          <w:color w:val="000000"/>
          <w:sz w:val="28"/>
          <w:szCs w:val="28"/>
        </w:rPr>
        <w:t>（四）职业道德</w:t>
      </w:r>
    </w:p>
    <w:p w14:paraId="66FC17C3"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1．敬业爱岗，忠于职守，严于律已；</w:t>
      </w:r>
    </w:p>
    <w:p w14:paraId="70288EF2"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2．刻苦学习，钻研业务，善于观察，勤于思考；</w:t>
      </w:r>
    </w:p>
    <w:p w14:paraId="5F00C476"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3．认真负责，吃苦耐劳；</w:t>
      </w:r>
    </w:p>
    <w:p w14:paraId="3B7DC819"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4．遵守操作规程，安全、文明生产；</w:t>
      </w:r>
    </w:p>
    <w:p w14:paraId="637229C4" w14:textId="77777777" w:rsidR="00555F2C" w:rsidRDefault="0025101C">
      <w:pPr>
        <w:spacing w:line="60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5．着装规范整洁，爱护设备，保持工作环境清洁有序。</w:t>
      </w:r>
    </w:p>
    <w:p w14:paraId="2DB9375F" w14:textId="77777777" w:rsidR="00555F2C" w:rsidRDefault="0025101C">
      <w:pPr>
        <w:snapToGrid w:val="0"/>
        <w:spacing w:line="560" w:lineRule="exact"/>
        <w:ind w:firstLineChars="200" w:firstLine="560"/>
        <w:rPr>
          <w:rFonts w:ascii="仿宋" w:eastAsia="仿宋" w:hAnsi="仿宋" w:cs="Arial"/>
          <w:bCs/>
          <w:color w:val="000000"/>
          <w:sz w:val="28"/>
          <w:szCs w:val="28"/>
        </w:rPr>
      </w:pPr>
      <w:r>
        <w:rPr>
          <w:rFonts w:ascii="仿宋" w:eastAsia="仿宋" w:hAnsi="仿宋" w:cs="黑体" w:hint="eastAsia"/>
          <w:bCs/>
          <w:color w:val="000000"/>
          <w:sz w:val="28"/>
          <w:szCs w:val="28"/>
        </w:rPr>
        <w:t>十三、建议使用的比赛器材、技术平台和场地要求</w:t>
      </w:r>
    </w:p>
    <w:p w14:paraId="358DF1F5" w14:textId="77777777" w:rsidR="00555F2C" w:rsidRDefault="0025101C">
      <w:pPr>
        <w:snapToGrid w:val="0"/>
        <w:spacing w:line="5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提供赛项所需的技术平台，包括参考硬件和软件信息、参考机器设备信息、参考工具器具信息等。</w:t>
      </w:r>
    </w:p>
    <w:p w14:paraId="2188118F" w14:textId="77777777" w:rsidR="00555F2C" w:rsidRDefault="0025101C">
      <w:pPr>
        <w:snapToGrid w:val="0"/>
        <w:spacing w:line="560" w:lineRule="exact"/>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要对竞赛赛场环境、赛位设置、单位赛位大小、安全防范措施等，描述具体、明确。</w:t>
      </w:r>
    </w:p>
    <w:p w14:paraId="7C164E59" w14:textId="77777777" w:rsidR="00555F2C" w:rsidRDefault="0025101C">
      <w:pPr>
        <w:numPr>
          <w:ilvl w:val="0"/>
          <w:numId w:val="5"/>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技术平台</w:t>
      </w:r>
    </w:p>
    <w:p w14:paraId="7EC89D65" w14:textId="77777777" w:rsidR="00555F2C" w:rsidRDefault="0025101C">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本次比赛使用立式加工中心</w:t>
      </w: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台以、数控车床一台和微型计算机2台和相应的应用软件，配备其他工、量具等组成技术平台。</w:t>
      </w:r>
    </w:p>
    <w:p w14:paraId="714B2FA3" w14:textId="77777777" w:rsidR="00555F2C" w:rsidRDefault="0025101C">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．数控立式加工中心（</w:t>
      </w:r>
      <w:r>
        <w:rPr>
          <w:rFonts w:ascii="仿宋_GB2312" w:eastAsia="仿宋_GB2312" w:hAnsi="宋体" w:cs="Arial"/>
          <w:color w:val="000000"/>
          <w:kern w:val="0"/>
          <w:sz w:val="28"/>
          <w:szCs w:val="28"/>
        </w:rPr>
        <w:t>X/Y/Z</w:t>
      </w:r>
      <w:r>
        <w:rPr>
          <w:rFonts w:ascii="仿宋_GB2312" w:eastAsia="仿宋_GB2312" w:hAnsi="宋体" w:cs="Arial" w:hint="eastAsia"/>
          <w:color w:val="000000"/>
          <w:kern w:val="0"/>
          <w:sz w:val="28"/>
          <w:szCs w:val="28"/>
        </w:rPr>
        <w:t>轴）</w:t>
      </w:r>
    </w:p>
    <w:p w14:paraId="6C6F7B78" w14:textId="77777777" w:rsidR="00555F2C" w:rsidRDefault="0025101C">
      <w:pPr>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该设备由宝鸡机床有限公司提供，配置华中818B数控系统，能实现三轴轴联动加工。</w:t>
      </w:r>
    </w:p>
    <w:p w14:paraId="0BE0A328" w14:textId="77777777" w:rsidR="00555F2C" w:rsidRDefault="0025101C">
      <w:pPr>
        <w:ind w:firstLineChars="200" w:firstLine="600"/>
        <w:jc w:val="center"/>
        <w:rPr>
          <w:rFonts w:ascii="仿宋_GB2312" w:eastAsia="仿宋_GB2312" w:hAnsi="宋体" w:cs="Arial"/>
          <w:color w:val="000000"/>
          <w:kern w:val="0"/>
          <w:sz w:val="30"/>
          <w:szCs w:val="30"/>
        </w:rPr>
      </w:pPr>
      <w:r>
        <w:rPr>
          <w:rFonts w:ascii="仿宋_GB2312" w:eastAsia="仿宋_GB2312" w:hAnsi="宋体" w:cs="Arial" w:hint="eastAsia"/>
          <w:noProof/>
          <w:color w:val="000000"/>
          <w:kern w:val="0"/>
          <w:sz w:val="30"/>
          <w:szCs w:val="30"/>
        </w:rPr>
        <w:lastRenderedPageBreak/>
        <w:drawing>
          <wp:inline distT="0" distB="0" distL="114300" distR="114300" wp14:anchorId="18FB5C2A" wp14:editId="7E0B8421">
            <wp:extent cx="4392295" cy="3010535"/>
            <wp:effectExtent l="0" t="0" r="12065" b="698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4392295" cy="3010535"/>
                    </a:xfrm>
                    <a:prstGeom prst="rect">
                      <a:avLst/>
                    </a:prstGeom>
                  </pic:spPr>
                </pic:pic>
              </a:graphicData>
            </a:graphic>
          </wp:inline>
        </w:drawing>
      </w:r>
    </w:p>
    <w:p w14:paraId="43DFF30C" w14:textId="77777777" w:rsidR="00555F2C" w:rsidRDefault="0025101C">
      <w:pPr>
        <w:ind w:firstLineChars="200" w:firstLine="420"/>
        <w:jc w:val="center"/>
        <w:rPr>
          <w:rFonts w:ascii="仿宋_GB2312" w:hAnsi="宋体" w:cs="Arial"/>
          <w:color w:val="000000"/>
          <w:kern w:val="0"/>
          <w:sz w:val="30"/>
          <w:szCs w:val="30"/>
        </w:rPr>
      </w:pPr>
      <w:r>
        <w:rPr>
          <w:rFonts w:hint="eastAsia"/>
        </w:rPr>
        <w:t>图</w:t>
      </w:r>
      <w:r>
        <w:rPr>
          <w:rFonts w:hint="eastAsia"/>
        </w:rPr>
        <w:t xml:space="preserve">2 </w:t>
      </w:r>
      <w:r>
        <w:rPr>
          <w:rFonts w:hint="eastAsia"/>
        </w:rPr>
        <w:t>加工中心外观</w:t>
      </w:r>
    </w:p>
    <w:p w14:paraId="017BF213" w14:textId="77777777" w:rsidR="00555F2C" w:rsidRDefault="0025101C">
      <w:pPr>
        <w:ind w:firstLineChars="200" w:firstLine="600"/>
        <w:jc w:val="center"/>
        <w:rPr>
          <w:rFonts w:ascii="仿宋_GB2312" w:eastAsia="仿宋_GB2312" w:hAnsi="宋体" w:cs="Arial"/>
          <w:color w:val="000000"/>
          <w:kern w:val="0"/>
          <w:sz w:val="30"/>
          <w:szCs w:val="30"/>
        </w:rPr>
      </w:pPr>
      <w:r>
        <w:rPr>
          <w:rFonts w:ascii="仿宋_GB2312" w:eastAsia="仿宋_GB2312" w:hAnsi="宋体" w:cs="Arial" w:hint="eastAsia"/>
          <w:noProof/>
          <w:color w:val="000000"/>
          <w:kern w:val="0"/>
          <w:sz w:val="30"/>
          <w:szCs w:val="30"/>
        </w:rPr>
        <w:drawing>
          <wp:inline distT="0" distB="0" distL="114300" distR="114300" wp14:anchorId="1AD8F421" wp14:editId="101A5F7F">
            <wp:extent cx="3860800" cy="2625090"/>
            <wp:effectExtent l="0" t="0" r="635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0"/>
                    <a:stretch>
                      <a:fillRect/>
                    </a:stretch>
                  </pic:blipFill>
                  <pic:spPr>
                    <a:xfrm>
                      <a:off x="0" y="0"/>
                      <a:ext cx="3860800" cy="2625090"/>
                    </a:xfrm>
                    <a:prstGeom prst="rect">
                      <a:avLst/>
                    </a:prstGeom>
                  </pic:spPr>
                </pic:pic>
              </a:graphicData>
            </a:graphic>
          </wp:inline>
        </w:drawing>
      </w:r>
    </w:p>
    <w:p w14:paraId="0B0266CC" w14:textId="77777777" w:rsidR="00555F2C" w:rsidRDefault="0025101C">
      <w:pPr>
        <w:ind w:firstLineChars="200" w:firstLine="420"/>
        <w:jc w:val="center"/>
        <w:rPr>
          <w:rFonts w:ascii="仿宋_GB2312" w:hAnsi="宋体" w:cs="Arial"/>
          <w:color w:val="000000"/>
          <w:kern w:val="0"/>
          <w:sz w:val="30"/>
          <w:szCs w:val="30"/>
        </w:rPr>
      </w:pPr>
      <w:r>
        <w:rPr>
          <w:rFonts w:hint="eastAsia"/>
        </w:rPr>
        <w:t>图</w:t>
      </w:r>
      <w:r>
        <w:rPr>
          <w:rFonts w:hint="eastAsia"/>
        </w:rPr>
        <w:t xml:space="preserve">3 </w:t>
      </w:r>
      <w:r>
        <w:rPr>
          <w:rFonts w:hint="eastAsia"/>
        </w:rPr>
        <w:t>加工中心面板</w:t>
      </w:r>
    </w:p>
    <w:p w14:paraId="762E53CF" w14:textId="77777777" w:rsidR="00555F2C" w:rsidRDefault="0025101C">
      <w:pPr>
        <w:ind w:firstLineChars="200" w:firstLine="600"/>
        <w:jc w:val="center"/>
        <w:rPr>
          <w:rFonts w:ascii="仿宋_GB2312" w:eastAsia="仿宋_GB2312" w:hAnsi="宋体" w:cs="Arial"/>
          <w:color w:val="000000"/>
          <w:kern w:val="0"/>
          <w:sz w:val="30"/>
          <w:szCs w:val="30"/>
        </w:rPr>
      </w:pPr>
      <w:r>
        <w:rPr>
          <w:rFonts w:ascii="仿宋_GB2312" w:eastAsia="仿宋_GB2312" w:hAnsi="宋体" w:cs="Arial" w:hint="eastAsia"/>
          <w:color w:val="000000"/>
          <w:kern w:val="0"/>
          <w:sz w:val="30"/>
          <w:szCs w:val="30"/>
        </w:rPr>
        <w:t>表2  VMC850L机床主要技术参数及精度</w:t>
      </w:r>
    </w:p>
    <w:tbl>
      <w:tblPr>
        <w:tblStyle w:val="af0"/>
        <w:tblW w:w="5000" w:type="pct"/>
        <w:tblLook w:val="04A0" w:firstRow="1" w:lastRow="0" w:firstColumn="1" w:lastColumn="0" w:noHBand="0" w:noVBand="1"/>
      </w:tblPr>
      <w:tblGrid>
        <w:gridCol w:w="1945"/>
        <w:gridCol w:w="3648"/>
        <w:gridCol w:w="1325"/>
        <w:gridCol w:w="2256"/>
      </w:tblGrid>
      <w:tr w:rsidR="00555F2C" w14:paraId="0116223B" w14:textId="77777777">
        <w:trPr>
          <w:trHeight w:val="454"/>
        </w:trPr>
        <w:tc>
          <w:tcPr>
            <w:tcW w:w="3048" w:type="pct"/>
            <w:gridSpan w:val="2"/>
          </w:tcPr>
          <w:p w14:paraId="6A521E4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技术规格</w:t>
            </w:r>
          </w:p>
        </w:tc>
        <w:tc>
          <w:tcPr>
            <w:tcW w:w="722" w:type="pct"/>
          </w:tcPr>
          <w:p w14:paraId="6B60659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单位</w:t>
            </w:r>
          </w:p>
        </w:tc>
        <w:tc>
          <w:tcPr>
            <w:tcW w:w="1229" w:type="pct"/>
          </w:tcPr>
          <w:p w14:paraId="6C25CC2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VMC850L</w:t>
            </w:r>
          </w:p>
        </w:tc>
      </w:tr>
      <w:tr w:rsidR="00555F2C" w14:paraId="005566C1" w14:textId="77777777">
        <w:trPr>
          <w:trHeight w:val="454"/>
        </w:trPr>
        <w:tc>
          <w:tcPr>
            <w:tcW w:w="1060" w:type="pct"/>
            <w:vMerge w:val="restart"/>
          </w:tcPr>
          <w:p w14:paraId="492BE31C" w14:textId="77777777" w:rsidR="00555F2C" w:rsidRDefault="00555F2C">
            <w:pPr>
              <w:jc w:val="center"/>
              <w:rPr>
                <w:rFonts w:ascii="仿宋_GB2312" w:eastAsia="仿宋_GB2312" w:hAnsi="宋体" w:cs="Arial"/>
                <w:color w:val="000000"/>
                <w:kern w:val="0"/>
                <w:sz w:val="24"/>
              </w:rPr>
            </w:pPr>
          </w:p>
          <w:p w14:paraId="33B4936C" w14:textId="77777777" w:rsidR="00555F2C" w:rsidRDefault="00555F2C">
            <w:pPr>
              <w:jc w:val="center"/>
              <w:rPr>
                <w:rFonts w:ascii="仿宋_GB2312" w:eastAsia="仿宋_GB2312" w:hAnsi="宋体" w:cs="Arial"/>
                <w:color w:val="000000"/>
                <w:kern w:val="0"/>
                <w:sz w:val="24"/>
              </w:rPr>
            </w:pPr>
          </w:p>
          <w:p w14:paraId="31886AE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工作台</w:t>
            </w:r>
          </w:p>
        </w:tc>
        <w:tc>
          <w:tcPr>
            <w:tcW w:w="1988" w:type="pct"/>
          </w:tcPr>
          <w:p w14:paraId="597A037F"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工作台面积（宽X长）</w:t>
            </w:r>
          </w:p>
        </w:tc>
        <w:tc>
          <w:tcPr>
            <w:tcW w:w="722" w:type="pct"/>
          </w:tcPr>
          <w:p w14:paraId="38E5085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457DA5FB"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500</w:t>
            </w:r>
            <w:r>
              <w:rPr>
                <w:rFonts w:ascii="Arial" w:eastAsia="仿宋_GB2312" w:hAnsi="Arial" w:cs="Arial"/>
                <w:color w:val="000000"/>
                <w:kern w:val="0"/>
                <w:sz w:val="24"/>
              </w:rPr>
              <w:t>×</w:t>
            </w:r>
            <w:r>
              <w:rPr>
                <w:rFonts w:ascii="仿宋_GB2312" w:eastAsia="仿宋_GB2312" w:hAnsi="宋体" w:cs="Arial" w:hint="eastAsia"/>
                <w:color w:val="000000"/>
                <w:kern w:val="0"/>
                <w:sz w:val="24"/>
              </w:rPr>
              <w:t>1000</w:t>
            </w:r>
          </w:p>
        </w:tc>
      </w:tr>
      <w:tr w:rsidR="00555F2C" w14:paraId="04EAA429" w14:textId="77777777">
        <w:trPr>
          <w:trHeight w:val="454"/>
        </w:trPr>
        <w:tc>
          <w:tcPr>
            <w:tcW w:w="1060" w:type="pct"/>
            <w:vMerge/>
          </w:tcPr>
          <w:p w14:paraId="6753A20C" w14:textId="77777777" w:rsidR="00555F2C" w:rsidRDefault="00555F2C">
            <w:pPr>
              <w:jc w:val="center"/>
              <w:rPr>
                <w:rFonts w:ascii="仿宋_GB2312" w:eastAsia="仿宋_GB2312" w:hAnsi="宋体" w:cs="Arial"/>
                <w:color w:val="000000"/>
                <w:kern w:val="0"/>
                <w:sz w:val="24"/>
              </w:rPr>
            </w:pPr>
          </w:p>
        </w:tc>
        <w:tc>
          <w:tcPr>
            <w:tcW w:w="1988" w:type="pct"/>
          </w:tcPr>
          <w:p w14:paraId="0E7C9F7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T型槽（数量.尺寸</w:t>
            </w:r>
            <w:r>
              <w:rPr>
                <w:rFonts w:ascii="Arial" w:eastAsia="仿宋_GB2312" w:hAnsi="Arial" w:cs="Arial"/>
                <w:color w:val="000000"/>
                <w:kern w:val="0"/>
                <w:sz w:val="24"/>
              </w:rPr>
              <w:t>×</w:t>
            </w:r>
            <w:r>
              <w:rPr>
                <w:rFonts w:ascii="Arial" w:eastAsia="仿宋_GB2312" w:hAnsi="Arial" w:cs="Arial" w:hint="eastAsia"/>
                <w:color w:val="000000"/>
                <w:kern w:val="0"/>
                <w:sz w:val="24"/>
              </w:rPr>
              <w:t>间距）</w:t>
            </w:r>
          </w:p>
        </w:tc>
        <w:tc>
          <w:tcPr>
            <w:tcW w:w="722" w:type="pct"/>
          </w:tcPr>
          <w:p w14:paraId="5DFDAEA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68223F7E"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5.18</w:t>
            </w:r>
            <w:r>
              <w:rPr>
                <w:rFonts w:ascii="Arial" w:eastAsia="仿宋_GB2312" w:hAnsi="Arial" w:cs="Arial"/>
                <w:color w:val="000000"/>
                <w:kern w:val="0"/>
                <w:sz w:val="24"/>
              </w:rPr>
              <w:t>×</w:t>
            </w:r>
            <w:r>
              <w:rPr>
                <w:rFonts w:ascii="仿宋" w:eastAsia="仿宋" w:hAnsi="仿宋" w:cs="仿宋" w:hint="eastAsia"/>
                <w:color w:val="000000"/>
                <w:kern w:val="0"/>
                <w:sz w:val="24"/>
              </w:rPr>
              <w:t>90</w:t>
            </w:r>
          </w:p>
        </w:tc>
      </w:tr>
      <w:tr w:rsidR="00555F2C" w14:paraId="50516F6E" w14:textId="77777777">
        <w:trPr>
          <w:trHeight w:val="454"/>
        </w:trPr>
        <w:tc>
          <w:tcPr>
            <w:tcW w:w="1060" w:type="pct"/>
            <w:vMerge/>
          </w:tcPr>
          <w:p w14:paraId="38A87523" w14:textId="77777777" w:rsidR="00555F2C" w:rsidRDefault="00555F2C">
            <w:pPr>
              <w:jc w:val="center"/>
              <w:rPr>
                <w:rFonts w:ascii="仿宋_GB2312" w:eastAsia="仿宋_GB2312" w:hAnsi="宋体" w:cs="Arial"/>
                <w:color w:val="000000"/>
                <w:kern w:val="0"/>
                <w:sz w:val="24"/>
              </w:rPr>
            </w:pPr>
          </w:p>
        </w:tc>
        <w:tc>
          <w:tcPr>
            <w:tcW w:w="1988" w:type="pct"/>
          </w:tcPr>
          <w:p w14:paraId="31A29B0E"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允许负载</w:t>
            </w:r>
          </w:p>
        </w:tc>
        <w:tc>
          <w:tcPr>
            <w:tcW w:w="722" w:type="pct"/>
          </w:tcPr>
          <w:p w14:paraId="46232BA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kg</w:t>
            </w:r>
          </w:p>
        </w:tc>
        <w:tc>
          <w:tcPr>
            <w:tcW w:w="1229" w:type="pct"/>
          </w:tcPr>
          <w:p w14:paraId="4E4F392E"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450</w:t>
            </w:r>
          </w:p>
        </w:tc>
      </w:tr>
      <w:tr w:rsidR="00555F2C" w14:paraId="4E6BE412" w14:textId="77777777">
        <w:trPr>
          <w:trHeight w:val="454"/>
        </w:trPr>
        <w:tc>
          <w:tcPr>
            <w:tcW w:w="1060" w:type="pct"/>
            <w:vMerge w:val="restart"/>
          </w:tcPr>
          <w:p w14:paraId="5F2CA101" w14:textId="77777777" w:rsidR="00555F2C" w:rsidRDefault="00555F2C">
            <w:pPr>
              <w:jc w:val="center"/>
              <w:rPr>
                <w:rFonts w:ascii="仿宋_GB2312" w:eastAsia="仿宋_GB2312" w:hAnsi="宋体" w:cs="Arial"/>
                <w:color w:val="000000"/>
                <w:kern w:val="0"/>
                <w:sz w:val="24"/>
              </w:rPr>
            </w:pPr>
          </w:p>
          <w:p w14:paraId="4E299F98" w14:textId="77777777" w:rsidR="00555F2C" w:rsidRDefault="00555F2C">
            <w:pPr>
              <w:jc w:val="center"/>
              <w:rPr>
                <w:rFonts w:ascii="仿宋_GB2312" w:eastAsia="仿宋_GB2312" w:hAnsi="宋体" w:cs="Arial"/>
                <w:color w:val="000000"/>
                <w:kern w:val="0"/>
                <w:sz w:val="24"/>
              </w:rPr>
            </w:pPr>
          </w:p>
          <w:p w14:paraId="2DDC6A3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主轴</w:t>
            </w:r>
          </w:p>
        </w:tc>
        <w:tc>
          <w:tcPr>
            <w:tcW w:w="1988" w:type="pct"/>
          </w:tcPr>
          <w:p w14:paraId="7BE31A8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主轴锥孔</w:t>
            </w:r>
          </w:p>
        </w:tc>
        <w:tc>
          <w:tcPr>
            <w:tcW w:w="722" w:type="pct"/>
          </w:tcPr>
          <w:p w14:paraId="527D1AA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2475989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ISO40</w:t>
            </w:r>
          </w:p>
        </w:tc>
      </w:tr>
      <w:tr w:rsidR="00555F2C" w14:paraId="14855724" w14:textId="77777777">
        <w:trPr>
          <w:trHeight w:val="454"/>
        </w:trPr>
        <w:tc>
          <w:tcPr>
            <w:tcW w:w="1060" w:type="pct"/>
            <w:vMerge/>
          </w:tcPr>
          <w:p w14:paraId="1C19731D" w14:textId="77777777" w:rsidR="00555F2C" w:rsidRDefault="00555F2C">
            <w:pPr>
              <w:jc w:val="center"/>
              <w:rPr>
                <w:rFonts w:ascii="仿宋_GB2312" w:eastAsia="仿宋_GB2312" w:hAnsi="宋体" w:cs="Arial"/>
                <w:color w:val="000000"/>
                <w:kern w:val="0"/>
                <w:sz w:val="24"/>
              </w:rPr>
            </w:pPr>
          </w:p>
        </w:tc>
        <w:tc>
          <w:tcPr>
            <w:tcW w:w="1988" w:type="pct"/>
          </w:tcPr>
          <w:p w14:paraId="1761DA95"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主轴电机功率（连续/15min过载)</w:t>
            </w:r>
          </w:p>
        </w:tc>
        <w:tc>
          <w:tcPr>
            <w:tcW w:w="722" w:type="pct"/>
          </w:tcPr>
          <w:p w14:paraId="200B3EB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kw</w:t>
            </w:r>
          </w:p>
        </w:tc>
        <w:tc>
          <w:tcPr>
            <w:tcW w:w="1229" w:type="pct"/>
          </w:tcPr>
          <w:p w14:paraId="6A71382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7.5/11</w:t>
            </w:r>
          </w:p>
        </w:tc>
      </w:tr>
      <w:tr w:rsidR="00555F2C" w14:paraId="024CAAE5" w14:textId="77777777">
        <w:trPr>
          <w:trHeight w:val="454"/>
        </w:trPr>
        <w:tc>
          <w:tcPr>
            <w:tcW w:w="1060" w:type="pct"/>
            <w:vMerge/>
          </w:tcPr>
          <w:p w14:paraId="5A6CC16A" w14:textId="77777777" w:rsidR="00555F2C" w:rsidRDefault="00555F2C">
            <w:pPr>
              <w:jc w:val="center"/>
              <w:rPr>
                <w:rFonts w:ascii="仿宋_GB2312" w:eastAsia="仿宋_GB2312" w:hAnsi="宋体" w:cs="Arial"/>
                <w:color w:val="000000"/>
                <w:kern w:val="0"/>
                <w:sz w:val="24"/>
              </w:rPr>
            </w:pPr>
          </w:p>
        </w:tc>
        <w:tc>
          <w:tcPr>
            <w:tcW w:w="1988" w:type="pct"/>
          </w:tcPr>
          <w:p w14:paraId="1944E856"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主轴最高转速</w:t>
            </w:r>
          </w:p>
        </w:tc>
        <w:tc>
          <w:tcPr>
            <w:tcW w:w="722" w:type="pct"/>
          </w:tcPr>
          <w:p w14:paraId="0391E32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r/min</w:t>
            </w:r>
          </w:p>
        </w:tc>
        <w:tc>
          <w:tcPr>
            <w:tcW w:w="1229" w:type="pct"/>
          </w:tcPr>
          <w:p w14:paraId="0EC3A2E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8000</w:t>
            </w:r>
          </w:p>
        </w:tc>
      </w:tr>
      <w:tr w:rsidR="00555F2C" w14:paraId="6A980BF1" w14:textId="77777777">
        <w:trPr>
          <w:trHeight w:val="454"/>
        </w:trPr>
        <w:tc>
          <w:tcPr>
            <w:tcW w:w="1060" w:type="pct"/>
            <w:vMerge w:val="restart"/>
          </w:tcPr>
          <w:p w14:paraId="5244D128" w14:textId="77777777" w:rsidR="00555F2C" w:rsidRDefault="00555F2C">
            <w:pPr>
              <w:jc w:val="center"/>
              <w:rPr>
                <w:rFonts w:ascii="仿宋_GB2312" w:eastAsia="仿宋_GB2312" w:hAnsi="宋体" w:cs="Arial"/>
                <w:color w:val="000000"/>
                <w:kern w:val="0"/>
                <w:sz w:val="24"/>
              </w:rPr>
            </w:pPr>
          </w:p>
          <w:p w14:paraId="3518CDB1" w14:textId="77777777" w:rsidR="00555F2C" w:rsidRDefault="00555F2C">
            <w:pPr>
              <w:jc w:val="center"/>
              <w:rPr>
                <w:rFonts w:ascii="仿宋_GB2312" w:eastAsia="仿宋_GB2312" w:hAnsi="宋体" w:cs="Arial"/>
                <w:color w:val="000000"/>
                <w:kern w:val="0"/>
                <w:sz w:val="24"/>
              </w:rPr>
            </w:pPr>
          </w:p>
          <w:p w14:paraId="1397C7D6" w14:textId="77777777" w:rsidR="00555F2C" w:rsidRDefault="00555F2C">
            <w:pPr>
              <w:jc w:val="center"/>
              <w:rPr>
                <w:rFonts w:ascii="仿宋_GB2312" w:eastAsia="仿宋_GB2312" w:hAnsi="宋体" w:cs="Arial"/>
                <w:color w:val="000000"/>
                <w:kern w:val="0"/>
                <w:sz w:val="24"/>
              </w:rPr>
            </w:pPr>
          </w:p>
          <w:p w14:paraId="40DA09A0"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行程</w:t>
            </w:r>
          </w:p>
        </w:tc>
        <w:tc>
          <w:tcPr>
            <w:tcW w:w="1988" w:type="pct"/>
          </w:tcPr>
          <w:p w14:paraId="07B01166"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X轴左右行程</w:t>
            </w:r>
          </w:p>
        </w:tc>
        <w:tc>
          <w:tcPr>
            <w:tcW w:w="722" w:type="pct"/>
          </w:tcPr>
          <w:p w14:paraId="08983A7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5307BAD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800</w:t>
            </w:r>
          </w:p>
        </w:tc>
      </w:tr>
      <w:tr w:rsidR="00555F2C" w14:paraId="5313362F" w14:textId="77777777">
        <w:trPr>
          <w:trHeight w:val="454"/>
        </w:trPr>
        <w:tc>
          <w:tcPr>
            <w:tcW w:w="1060" w:type="pct"/>
            <w:vMerge/>
          </w:tcPr>
          <w:p w14:paraId="660F1914" w14:textId="77777777" w:rsidR="00555F2C" w:rsidRDefault="00555F2C">
            <w:pPr>
              <w:jc w:val="center"/>
              <w:rPr>
                <w:rFonts w:ascii="仿宋_GB2312" w:eastAsia="仿宋_GB2312" w:hAnsi="宋体" w:cs="Arial"/>
                <w:color w:val="000000"/>
                <w:kern w:val="0"/>
                <w:sz w:val="24"/>
              </w:rPr>
            </w:pPr>
          </w:p>
        </w:tc>
        <w:tc>
          <w:tcPr>
            <w:tcW w:w="1988" w:type="pct"/>
          </w:tcPr>
          <w:p w14:paraId="6C42101F"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Y轴前后行程</w:t>
            </w:r>
          </w:p>
        </w:tc>
        <w:tc>
          <w:tcPr>
            <w:tcW w:w="722" w:type="pct"/>
          </w:tcPr>
          <w:p w14:paraId="3D7158C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4067396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500</w:t>
            </w:r>
          </w:p>
        </w:tc>
      </w:tr>
      <w:tr w:rsidR="00555F2C" w14:paraId="658AD39E" w14:textId="77777777">
        <w:trPr>
          <w:trHeight w:val="454"/>
        </w:trPr>
        <w:tc>
          <w:tcPr>
            <w:tcW w:w="1060" w:type="pct"/>
            <w:vMerge/>
          </w:tcPr>
          <w:p w14:paraId="23128144" w14:textId="77777777" w:rsidR="00555F2C" w:rsidRDefault="00555F2C">
            <w:pPr>
              <w:jc w:val="center"/>
              <w:rPr>
                <w:rFonts w:ascii="仿宋_GB2312" w:eastAsia="仿宋_GB2312" w:hAnsi="宋体" w:cs="Arial"/>
                <w:color w:val="000000"/>
                <w:kern w:val="0"/>
                <w:sz w:val="24"/>
              </w:rPr>
            </w:pPr>
          </w:p>
        </w:tc>
        <w:tc>
          <w:tcPr>
            <w:tcW w:w="1988" w:type="pct"/>
          </w:tcPr>
          <w:p w14:paraId="17F5DF87"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Z轴上下行程</w:t>
            </w:r>
          </w:p>
        </w:tc>
        <w:tc>
          <w:tcPr>
            <w:tcW w:w="722" w:type="pct"/>
          </w:tcPr>
          <w:p w14:paraId="4E8CFF0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121FB5B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500</w:t>
            </w:r>
          </w:p>
        </w:tc>
      </w:tr>
      <w:tr w:rsidR="00555F2C" w14:paraId="208D9E8D" w14:textId="77777777">
        <w:trPr>
          <w:trHeight w:val="454"/>
        </w:trPr>
        <w:tc>
          <w:tcPr>
            <w:tcW w:w="1060" w:type="pct"/>
            <w:vMerge/>
          </w:tcPr>
          <w:p w14:paraId="19E53FB3" w14:textId="77777777" w:rsidR="00555F2C" w:rsidRDefault="00555F2C">
            <w:pPr>
              <w:jc w:val="center"/>
              <w:rPr>
                <w:rFonts w:ascii="仿宋_GB2312" w:eastAsia="仿宋_GB2312" w:hAnsi="宋体" w:cs="Arial"/>
                <w:color w:val="000000"/>
                <w:kern w:val="0"/>
                <w:sz w:val="24"/>
              </w:rPr>
            </w:pPr>
          </w:p>
        </w:tc>
        <w:tc>
          <w:tcPr>
            <w:tcW w:w="1988" w:type="pct"/>
          </w:tcPr>
          <w:p w14:paraId="0AC96DB4"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主轴端至工作台面距离</w:t>
            </w:r>
          </w:p>
        </w:tc>
        <w:tc>
          <w:tcPr>
            <w:tcW w:w="722" w:type="pct"/>
          </w:tcPr>
          <w:p w14:paraId="6C82444A"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5C82CA0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80-680</w:t>
            </w:r>
          </w:p>
        </w:tc>
      </w:tr>
      <w:tr w:rsidR="00555F2C" w14:paraId="7F95C7F9" w14:textId="77777777">
        <w:trPr>
          <w:trHeight w:val="454"/>
        </w:trPr>
        <w:tc>
          <w:tcPr>
            <w:tcW w:w="1060" w:type="pct"/>
            <w:vMerge/>
          </w:tcPr>
          <w:p w14:paraId="7408548C" w14:textId="77777777" w:rsidR="00555F2C" w:rsidRDefault="00555F2C">
            <w:pPr>
              <w:jc w:val="center"/>
              <w:rPr>
                <w:rFonts w:ascii="仿宋_GB2312" w:eastAsia="仿宋_GB2312" w:hAnsi="宋体" w:cs="Arial"/>
                <w:color w:val="000000"/>
                <w:kern w:val="0"/>
                <w:sz w:val="24"/>
              </w:rPr>
            </w:pPr>
          </w:p>
        </w:tc>
        <w:tc>
          <w:tcPr>
            <w:tcW w:w="1988" w:type="pct"/>
          </w:tcPr>
          <w:p w14:paraId="7EA06A14"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主轴中心至立柱导轨距离</w:t>
            </w:r>
          </w:p>
        </w:tc>
        <w:tc>
          <w:tcPr>
            <w:tcW w:w="722" w:type="pct"/>
          </w:tcPr>
          <w:p w14:paraId="6B127EC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3F962EF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560</w:t>
            </w:r>
          </w:p>
        </w:tc>
      </w:tr>
      <w:tr w:rsidR="00555F2C" w14:paraId="3E7F23B0" w14:textId="77777777">
        <w:trPr>
          <w:trHeight w:val="454"/>
        </w:trPr>
        <w:tc>
          <w:tcPr>
            <w:tcW w:w="1060" w:type="pct"/>
            <w:vMerge w:val="restart"/>
          </w:tcPr>
          <w:p w14:paraId="30258568" w14:textId="77777777" w:rsidR="00555F2C" w:rsidRDefault="00555F2C">
            <w:pPr>
              <w:jc w:val="center"/>
              <w:rPr>
                <w:rFonts w:ascii="仿宋_GB2312" w:eastAsia="仿宋_GB2312" w:hAnsi="宋体" w:cs="Arial"/>
                <w:color w:val="000000"/>
                <w:kern w:val="0"/>
                <w:sz w:val="24"/>
              </w:rPr>
            </w:pPr>
          </w:p>
          <w:p w14:paraId="2A7BBAA1" w14:textId="77777777" w:rsidR="00555F2C" w:rsidRDefault="00555F2C">
            <w:pPr>
              <w:jc w:val="center"/>
              <w:rPr>
                <w:rFonts w:ascii="仿宋_GB2312" w:eastAsia="仿宋_GB2312" w:hAnsi="宋体" w:cs="Arial"/>
                <w:color w:val="000000"/>
                <w:kern w:val="0"/>
                <w:sz w:val="24"/>
              </w:rPr>
            </w:pPr>
          </w:p>
          <w:p w14:paraId="67B36FC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进给</w:t>
            </w:r>
          </w:p>
        </w:tc>
        <w:tc>
          <w:tcPr>
            <w:tcW w:w="1988" w:type="pct"/>
          </w:tcPr>
          <w:p w14:paraId="69D41575"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X、Y轴快速移动速度</w:t>
            </w:r>
          </w:p>
        </w:tc>
        <w:tc>
          <w:tcPr>
            <w:tcW w:w="722" w:type="pct"/>
          </w:tcPr>
          <w:p w14:paraId="0848267D"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m/min</w:t>
            </w:r>
          </w:p>
        </w:tc>
        <w:tc>
          <w:tcPr>
            <w:tcW w:w="1229" w:type="pct"/>
          </w:tcPr>
          <w:p w14:paraId="52F93BF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32</w:t>
            </w:r>
          </w:p>
        </w:tc>
      </w:tr>
      <w:tr w:rsidR="00555F2C" w14:paraId="08986890" w14:textId="77777777">
        <w:trPr>
          <w:trHeight w:val="454"/>
        </w:trPr>
        <w:tc>
          <w:tcPr>
            <w:tcW w:w="1060" w:type="pct"/>
            <w:vMerge/>
          </w:tcPr>
          <w:p w14:paraId="2E88FB6B" w14:textId="77777777" w:rsidR="00555F2C" w:rsidRDefault="00555F2C">
            <w:pPr>
              <w:jc w:val="center"/>
              <w:rPr>
                <w:rFonts w:ascii="仿宋_GB2312" w:eastAsia="仿宋_GB2312" w:hAnsi="宋体" w:cs="Arial"/>
                <w:color w:val="000000"/>
                <w:kern w:val="0"/>
                <w:sz w:val="24"/>
              </w:rPr>
            </w:pPr>
          </w:p>
        </w:tc>
        <w:tc>
          <w:tcPr>
            <w:tcW w:w="1988" w:type="pct"/>
          </w:tcPr>
          <w:p w14:paraId="58220199"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Z轴快速移动速度</w:t>
            </w:r>
          </w:p>
        </w:tc>
        <w:tc>
          <w:tcPr>
            <w:tcW w:w="722" w:type="pct"/>
          </w:tcPr>
          <w:p w14:paraId="2BA4409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m/min</w:t>
            </w:r>
          </w:p>
        </w:tc>
        <w:tc>
          <w:tcPr>
            <w:tcW w:w="1229" w:type="pct"/>
          </w:tcPr>
          <w:p w14:paraId="574EE44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20</w:t>
            </w:r>
          </w:p>
        </w:tc>
      </w:tr>
      <w:tr w:rsidR="00555F2C" w14:paraId="56B03918" w14:textId="77777777">
        <w:trPr>
          <w:trHeight w:val="454"/>
        </w:trPr>
        <w:tc>
          <w:tcPr>
            <w:tcW w:w="1060" w:type="pct"/>
            <w:vMerge/>
          </w:tcPr>
          <w:p w14:paraId="59F01DF3" w14:textId="77777777" w:rsidR="00555F2C" w:rsidRDefault="00555F2C">
            <w:pPr>
              <w:jc w:val="center"/>
              <w:rPr>
                <w:rFonts w:ascii="仿宋_GB2312" w:eastAsia="仿宋_GB2312" w:hAnsi="宋体" w:cs="Arial"/>
                <w:color w:val="000000"/>
                <w:kern w:val="0"/>
                <w:sz w:val="24"/>
              </w:rPr>
            </w:pPr>
          </w:p>
        </w:tc>
        <w:tc>
          <w:tcPr>
            <w:tcW w:w="1988" w:type="pct"/>
          </w:tcPr>
          <w:p w14:paraId="6BB9D19C"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最大切削进给速度</w:t>
            </w:r>
          </w:p>
        </w:tc>
        <w:tc>
          <w:tcPr>
            <w:tcW w:w="722" w:type="pct"/>
          </w:tcPr>
          <w:p w14:paraId="52AB41C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mm/min</w:t>
            </w:r>
          </w:p>
        </w:tc>
        <w:tc>
          <w:tcPr>
            <w:tcW w:w="1229" w:type="pct"/>
          </w:tcPr>
          <w:p w14:paraId="0F08910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10000</w:t>
            </w:r>
          </w:p>
        </w:tc>
      </w:tr>
      <w:tr w:rsidR="00555F2C" w14:paraId="10537079" w14:textId="77777777">
        <w:trPr>
          <w:trHeight w:val="454"/>
        </w:trPr>
        <w:tc>
          <w:tcPr>
            <w:tcW w:w="1060" w:type="pct"/>
            <w:vMerge w:val="restart"/>
          </w:tcPr>
          <w:p w14:paraId="418B241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刀库</w:t>
            </w:r>
          </w:p>
        </w:tc>
        <w:tc>
          <w:tcPr>
            <w:tcW w:w="1988" w:type="pct"/>
          </w:tcPr>
          <w:p w14:paraId="11F5309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24把圆盘式刀库</w:t>
            </w:r>
          </w:p>
        </w:tc>
        <w:tc>
          <w:tcPr>
            <w:tcW w:w="722" w:type="pct"/>
          </w:tcPr>
          <w:p w14:paraId="0655282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0BF35012"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00BA3987" w14:textId="77777777">
        <w:trPr>
          <w:trHeight w:val="454"/>
        </w:trPr>
        <w:tc>
          <w:tcPr>
            <w:tcW w:w="1060" w:type="pct"/>
            <w:vMerge/>
          </w:tcPr>
          <w:p w14:paraId="6C0E92B1" w14:textId="77777777" w:rsidR="00555F2C" w:rsidRDefault="00555F2C">
            <w:pPr>
              <w:jc w:val="center"/>
              <w:rPr>
                <w:rFonts w:ascii="仿宋_GB2312" w:eastAsia="仿宋_GB2312" w:hAnsi="宋体" w:cs="Arial"/>
                <w:color w:val="000000"/>
                <w:kern w:val="0"/>
                <w:sz w:val="24"/>
              </w:rPr>
            </w:pPr>
          </w:p>
        </w:tc>
        <w:tc>
          <w:tcPr>
            <w:tcW w:w="1988" w:type="pct"/>
          </w:tcPr>
          <w:p w14:paraId="061E8E1C"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刀具容量</w:t>
            </w:r>
          </w:p>
        </w:tc>
        <w:tc>
          <w:tcPr>
            <w:tcW w:w="722" w:type="pct"/>
          </w:tcPr>
          <w:p w14:paraId="5D3E7AB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pcs</w:t>
            </w:r>
          </w:p>
        </w:tc>
        <w:tc>
          <w:tcPr>
            <w:tcW w:w="1229" w:type="pct"/>
          </w:tcPr>
          <w:p w14:paraId="40F7E28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16/20/24</w:t>
            </w:r>
          </w:p>
        </w:tc>
      </w:tr>
      <w:tr w:rsidR="00555F2C" w14:paraId="4846C6AC" w14:textId="77777777">
        <w:trPr>
          <w:trHeight w:val="454"/>
        </w:trPr>
        <w:tc>
          <w:tcPr>
            <w:tcW w:w="1060" w:type="pct"/>
            <w:vMerge/>
          </w:tcPr>
          <w:p w14:paraId="033D936A" w14:textId="77777777" w:rsidR="00555F2C" w:rsidRDefault="00555F2C">
            <w:pPr>
              <w:jc w:val="center"/>
              <w:rPr>
                <w:rFonts w:ascii="仿宋_GB2312" w:eastAsia="仿宋_GB2312" w:hAnsi="宋体" w:cs="Arial"/>
                <w:color w:val="000000"/>
                <w:kern w:val="0"/>
                <w:sz w:val="24"/>
              </w:rPr>
            </w:pPr>
          </w:p>
        </w:tc>
        <w:tc>
          <w:tcPr>
            <w:tcW w:w="1988" w:type="pct"/>
          </w:tcPr>
          <w:p w14:paraId="6C4CF2CB"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最大刀具重量</w:t>
            </w:r>
          </w:p>
        </w:tc>
        <w:tc>
          <w:tcPr>
            <w:tcW w:w="722" w:type="pct"/>
          </w:tcPr>
          <w:p w14:paraId="5F0B3E4E"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kg</w:t>
            </w:r>
          </w:p>
        </w:tc>
        <w:tc>
          <w:tcPr>
            <w:tcW w:w="1229" w:type="pct"/>
          </w:tcPr>
          <w:p w14:paraId="4D621ED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8</w:t>
            </w:r>
          </w:p>
        </w:tc>
      </w:tr>
      <w:tr w:rsidR="00555F2C" w14:paraId="27C032EB" w14:textId="77777777">
        <w:trPr>
          <w:trHeight w:val="454"/>
        </w:trPr>
        <w:tc>
          <w:tcPr>
            <w:tcW w:w="1060" w:type="pct"/>
            <w:vMerge w:val="restart"/>
          </w:tcPr>
          <w:p w14:paraId="5E408BC6" w14:textId="77777777" w:rsidR="00555F2C" w:rsidRDefault="00555F2C">
            <w:pPr>
              <w:jc w:val="center"/>
              <w:rPr>
                <w:rFonts w:ascii="仿宋_GB2312" w:eastAsia="仿宋_GB2312" w:hAnsi="宋体" w:cs="Arial"/>
                <w:color w:val="000000"/>
                <w:kern w:val="0"/>
                <w:sz w:val="11"/>
                <w:szCs w:val="11"/>
              </w:rPr>
            </w:pPr>
          </w:p>
          <w:p w14:paraId="6D3F1C3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精度</w:t>
            </w:r>
          </w:p>
        </w:tc>
        <w:tc>
          <w:tcPr>
            <w:tcW w:w="1988" w:type="pct"/>
          </w:tcPr>
          <w:p w14:paraId="292A82C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定位精度（GB/T18400-2010)</w:t>
            </w:r>
          </w:p>
        </w:tc>
        <w:tc>
          <w:tcPr>
            <w:tcW w:w="722" w:type="pct"/>
          </w:tcPr>
          <w:p w14:paraId="5EE7346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66D22AC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0.014/0.014/0.020</w:t>
            </w:r>
          </w:p>
        </w:tc>
      </w:tr>
      <w:tr w:rsidR="00555F2C" w14:paraId="38BC4E98" w14:textId="77777777">
        <w:trPr>
          <w:trHeight w:val="454"/>
        </w:trPr>
        <w:tc>
          <w:tcPr>
            <w:tcW w:w="1060" w:type="pct"/>
            <w:vMerge/>
          </w:tcPr>
          <w:p w14:paraId="136E294E" w14:textId="77777777" w:rsidR="00555F2C" w:rsidRDefault="00555F2C">
            <w:pPr>
              <w:jc w:val="center"/>
              <w:rPr>
                <w:rFonts w:ascii="仿宋_GB2312" w:eastAsia="仿宋_GB2312" w:hAnsi="宋体" w:cs="Arial"/>
                <w:color w:val="000000"/>
                <w:kern w:val="0"/>
                <w:sz w:val="24"/>
              </w:rPr>
            </w:pPr>
          </w:p>
        </w:tc>
        <w:tc>
          <w:tcPr>
            <w:tcW w:w="1988" w:type="pct"/>
          </w:tcPr>
          <w:p w14:paraId="04335734"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重复定位精度（GB/T18400-2010)</w:t>
            </w:r>
          </w:p>
        </w:tc>
        <w:tc>
          <w:tcPr>
            <w:tcW w:w="722" w:type="pct"/>
          </w:tcPr>
          <w:p w14:paraId="40A50C6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16D9B332"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0.014/0.014/0.013</w:t>
            </w:r>
          </w:p>
        </w:tc>
      </w:tr>
      <w:tr w:rsidR="00555F2C" w14:paraId="06BF10E8" w14:textId="77777777">
        <w:trPr>
          <w:trHeight w:val="454"/>
        </w:trPr>
        <w:tc>
          <w:tcPr>
            <w:tcW w:w="1060" w:type="pct"/>
            <w:vMerge w:val="restart"/>
          </w:tcPr>
          <w:p w14:paraId="2B1FF75C" w14:textId="77777777" w:rsidR="00555F2C" w:rsidRDefault="00555F2C">
            <w:pPr>
              <w:jc w:val="center"/>
              <w:rPr>
                <w:rFonts w:ascii="仿宋_GB2312" w:eastAsia="仿宋_GB2312" w:hAnsi="宋体" w:cs="Arial"/>
                <w:color w:val="000000"/>
                <w:kern w:val="0"/>
                <w:sz w:val="24"/>
              </w:rPr>
            </w:pPr>
          </w:p>
          <w:p w14:paraId="04614B9C" w14:textId="77777777" w:rsidR="00555F2C" w:rsidRDefault="00555F2C">
            <w:pPr>
              <w:jc w:val="center"/>
              <w:rPr>
                <w:rFonts w:ascii="仿宋_GB2312" w:eastAsia="仿宋_GB2312" w:hAnsi="宋体" w:cs="Arial"/>
                <w:color w:val="000000"/>
                <w:kern w:val="0"/>
                <w:sz w:val="24"/>
              </w:rPr>
            </w:pPr>
          </w:p>
          <w:p w14:paraId="239E4237" w14:textId="77777777" w:rsidR="00555F2C" w:rsidRDefault="00555F2C">
            <w:pPr>
              <w:jc w:val="center"/>
              <w:rPr>
                <w:rFonts w:ascii="仿宋_GB2312" w:eastAsia="仿宋_GB2312" w:hAnsi="宋体" w:cs="Arial"/>
                <w:color w:val="000000"/>
                <w:kern w:val="0"/>
                <w:sz w:val="24"/>
              </w:rPr>
            </w:pPr>
          </w:p>
          <w:p w14:paraId="095F07B5" w14:textId="77777777" w:rsidR="00555F2C" w:rsidRDefault="00555F2C">
            <w:pPr>
              <w:jc w:val="center"/>
              <w:rPr>
                <w:rFonts w:ascii="仿宋_GB2312" w:eastAsia="仿宋_GB2312" w:hAnsi="宋体" w:cs="Arial"/>
                <w:color w:val="000000"/>
                <w:kern w:val="0"/>
                <w:sz w:val="24"/>
              </w:rPr>
            </w:pPr>
          </w:p>
          <w:p w14:paraId="1DB7686C" w14:textId="77777777" w:rsidR="00555F2C" w:rsidRDefault="00555F2C">
            <w:pPr>
              <w:jc w:val="center"/>
              <w:rPr>
                <w:rFonts w:ascii="仿宋_GB2312" w:eastAsia="仿宋_GB2312" w:hAnsi="宋体" w:cs="Arial"/>
                <w:color w:val="000000"/>
                <w:kern w:val="0"/>
                <w:sz w:val="24"/>
              </w:rPr>
            </w:pPr>
          </w:p>
          <w:p w14:paraId="202DBD8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其它参数</w:t>
            </w:r>
          </w:p>
        </w:tc>
        <w:tc>
          <w:tcPr>
            <w:tcW w:w="1988" w:type="pct"/>
          </w:tcPr>
          <w:p w14:paraId="15CC5955"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华中818</w:t>
            </w:r>
            <w:r>
              <w:rPr>
                <w:rFonts w:ascii="仿宋_GB2312" w:eastAsia="仿宋_GB2312" w:hAnsi="宋体" w:cs="Arial" w:hint="eastAsia"/>
                <w:color w:val="000000"/>
                <w:kern w:val="0"/>
                <w:szCs w:val="21"/>
              </w:rPr>
              <w:t>B</w:t>
            </w:r>
            <w:r>
              <w:rPr>
                <w:rFonts w:ascii="仿宋_GB2312" w:eastAsia="仿宋_GB2312" w:hAnsi="宋体" w:cs="Arial" w:hint="eastAsia"/>
                <w:color w:val="000000"/>
                <w:kern w:val="0"/>
                <w:sz w:val="24"/>
              </w:rPr>
              <w:t>数控系统</w:t>
            </w:r>
          </w:p>
        </w:tc>
        <w:tc>
          <w:tcPr>
            <w:tcW w:w="722" w:type="pct"/>
          </w:tcPr>
          <w:p w14:paraId="5B8BC65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1C44640D"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0E9A3AE0" w14:textId="77777777">
        <w:trPr>
          <w:trHeight w:val="454"/>
        </w:trPr>
        <w:tc>
          <w:tcPr>
            <w:tcW w:w="1060" w:type="pct"/>
            <w:vMerge/>
          </w:tcPr>
          <w:p w14:paraId="6AF84103" w14:textId="77777777" w:rsidR="00555F2C" w:rsidRDefault="00555F2C">
            <w:pPr>
              <w:jc w:val="center"/>
              <w:rPr>
                <w:rFonts w:ascii="仿宋_GB2312" w:eastAsia="仿宋_GB2312" w:hAnsi="宋体" w:cs="Arial"/>
                <w:color w:val="000000"/>
                <w:kern w:val="0"/>
                <w:sz w:val="24"/>
              </w:rPr>
            </w:pPr>
          </w:p>
        </w:tc>
        <w:tc>
          <w:tcPr>
            <w:tcW w:w="1988" w:type="pct"/>
          </w:tcPr>
          <w:p w14:paraId="50E2FAC9" w14:textId="77777777" w:rsidR="00555F2C" w:rsidRDefault="0025101C">
            <w:pPr>
              <w:jc w:val="left"/>
              <w:rPr>
                <w:rFonts w:ascii="仿宋_GB2312" w:eastAsia="仿宋_GB2312" w:hAnsi="宋体" w:cs="Arial"/>
                <w:color w:val="000000"/>
                <w:kern w:val="0"/>
                <w:sz w:val="24"/>
              </w:rPr>
            </w:pPr>
            <w:r>
              <w:rPr>
                <w:rFonts w:ascii="宋体" w:eastAsia="仿宋_GB2312" w:hAnsi="宋体" w:hint="eastAsia"/>
                <w:szCs w:val="21"/>
              </w:rPr>
              <w:t>机床照明工作灯</w:t>
            </w:r>
          </w:p>
        </w:tc>
        <w:tc>
          <w:tcPr>
            <w:tcW w:w="722" w:type="pct"/>
          </w:tcPr>
          <w:p w14:paraId="2EBBE40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79280023"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582862DB" w14:textId="77777777">
        <w:trPr>
          <w:trHeight w:val="454"/>
        </w:trPr>
        <w:tc>
          <w:tcPr>
            <w:tcW w:w="1060" w:type="pct"/>
            <w:vMerge/>
          </w:tcPr>
          <w:p w14:paraId="4DD1561A" w14:textId="77777777" w:rsidR="00555F2C" w:rsidRDefault="00555F2C">
            <w:pPr>
              <w:jc w:val="center"/>
              <w:rPr>
                <w:rFonts w:ascii="仿宋_GB2312" w:eastAsia="仿宋_GB2312" w:hAnsi="宋体" w:cs="Arial"/>
                <w:color w:val="000000"/>
                <w:kern w:val="0"/>
                <w:sz w:val="24"/>
              </w:rPr>
            </w:pPr>
          </w:p>
        </w:tc>
        <w:tc>
          <w:tcPr>
            <w:tcW w:w="1988" w:type="pct"/>
          </w:tcPr>
          <w:p w14:paraId="72E0FC28"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正面自动门</w:t>
            </w:r>
          </w:p>
        </w:tc>
        <w:tc>
          <w:tcPr>
            <w:tcW w:w="722" w:type="pct"/>
          </w:tcPr>
          <w:p w14:paraId="3C368D22" w14:textId="77777777" w:rsidR="00555F2C" w:rsidRDefault="00555F2C">
            <w:pPr>
              <w:jc w:val="center"/>
              <w:rPr>
                <w:rFonts w:ascii="仿宋_GB2312" w:eastAsia="仿宋_GB2312" w:hAnsi="宋体" w:cs="Arial"/>
                <w:color w:val="000000"/>
                <w:kern w:val="0"/>
                <w:sz w:val="24"/>
              </w:rPr>
            </w:pPr>
          </w:p>
        </w:tc>
        <w:tc>
          <w:tcPr>
            <w:tcW w:w="1229" w:type="pct"/>
          </w:tcPr>
          <w:p w14:paraId="13D11BE9" w14:textId="77777777" w:rsidR="00555F2C" w:rsidRDefault="00555F2C">
            <w:pPr>
              <w:jc w:val="center"/>
              <w:rPr>
                <w:rFonts w:ascii="仿宋_GB2312" w:eastAsia="仿宋_GB2312" w:hAnsi="宋体" w:cs="Arial"/>
                <w:color w:val="000000"/>
                <w:kern w:val="0"/>
                <w:sz w:val="24"/>
              </w:rPr>
            </w:pPr>
          </w:p>
        </w:tc>
      </w:tr>
      <w:tr w:rsidR="00555F2C" w14:paraId="7643F085" w14:textId="77777777">
        <w:trPr>
          <w:trHeight w:val="454"/>
        </w:trPr>
        <w:tc>
          <w:tcPr>
            <w:tcW w:w="1060" w:type="pct"/>
            <w:vMerge/>
          </w:tcPr>
          <w:p w14:paraId="206541A7" w14:textId="77777777" w:rsidR="00555F2C" w:rsidRDefault="00555F2C">
            <w:pPr>
              <w:jc w:val="center"/>
              <w:rPr>
                <w:rFonts w:ascii="仿宋_GB2312" w:eastAsia="仿宋_GB2312" w:hAnsi="宋体" w:cs="Arial"/>
                <w:color w:val="000000"/>
                <w:kern w:val="0"/>
                <w:sz w:val="24"/>
              </w:rPr>
            </w:pPr>
          </w:p>
        </w:tc>
        <w:tc>
          <w:tcPr>
            <w:tcW w:w="1988" w:type="pct"/>
          </w:tcPr>
          <w:p w14:paraId="67947231"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三色警示灯</w:t>
            </w:r>
          </w:p>
        </w:tc>
        <w:tc>
          <w:tcPr>
            <w:tcW w:w="722" w:type="pct"/>
          </w:tcPr>
          <w:p w14:paraId="44EDA96D"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6C899C7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67A6FF48" w14:textId="77777777">
        <w:trPr>
          <w:trHeight w:val="454"/>
        </w:trPr>
        <w:tc>
          <w:tcPr>
            <w:tcW w:w="1060" w:type="pct"/>
            <w:vMerge/>
          </w:tcPr>
          <w:p w14:paraId="276F0B30" w14:textId="77777777" w:rsidR="00555F2C" w:rsidRDefault="00555F2C">
            <w:pPr>
              <w:jc w:val="center"/>
              <w:rPr>
                <w:rFonts w:ascii="仿宋_GB2312" w:eastAsia="仿宋_GB2312" w:hAnsi="宋体" w:cs="Arial"/>
                <w:color w:val="000000"/>
                <w:kern w:val="0"/>
                <w:sz w:val="24"/>
              </w:rPr>
            </w:pPr>
          </w:p>
        </w:tc>
        <w:tc>
          <w:tcPr>
            <w:tcW w:w="1988" w:type="pct"/>
          </w:tcPr>
          <w:p w14:paraId="6A0D076D"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分离式手枪</w:t>
            </w:r>
          </w:p>
        </w:tc>
        <w:tc>
          <w:tcPr>
            <w:tcW w:w="722" w:type="pct"/>
          </w:tcPr>
          <w:p w14:paraId="10E2DC62"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6A2D51C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2ECF06C3" w14:textId="77777777">
        <w:trPr>
          <w:trHeight w:val="454"/>
        </w:trPr>
        <w:tc>
          <w:tcPr>
            <w:tcW w:w="1060" w:type="pct"/>
            <w:vMerge/>
          </w:tcPr>
          <w:p w14:paraId="0C9C4BA5" w14:textId="77777777" w:rsidR="00555F2C" w:rsidRDefault="00555F2C">
            <w:pPr>
              <w:jc w:val="center"/>
              <w:rPr>
                <w:rFonts w:ascii="仿宋_GB2312" w:eastAsia="仿宋_GB2312" w:hAnsi="宋体" w:cs="Arial"/>
                <w:color w:val="000000"/>
                <w:kern w:val="0"/>
                <w:sz w:val="24"/>
              </w:rPr>
            </w:pPr>
          </w:p>
        </w:tc>
        <w:tc>
          <w:tcPr>
            <w:tcW w:w="1988" w:type="pct"/>
          </w:tcPr>
          <w:p w14:paraId="630EAE4A"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接屑小车</w:t>
            </w:r>
          </w:p>
        </w:tc>
        <w:tc>
          <w:tcPr>
            <w:tcW w:w="722" w:type="pct"/>
          </w:tcPr>
          <w:p w14:paraId="4541334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715A432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69A5C408" w14:textId="77777777">
        <w:trPr>
          <w:trHeight w:val="454"/>
        </w:trPr>
        <w:tc>
          <w:tcPr>
            <w:tcW w:w="1060" w:type="pct"/>
            <w:vMerge/>
          </w:tcPr>
          <w:p w14:paraId="5743275A" w14:textId="77777777" w:rsidR="00555F2C" w:rsidRDefault="00555F2C">
            <w:pPr>
              <w:jc w:val="center"/>
              <w:rPr>
                <w:rFonts w:ascii="仿宋_GB2312" w:eastAsia="仿宋_GB2312" w:hAnsi="宋体" w:cs="Arial"/>
                <w:color w:val="000000"/>
                <w:kern w:val="0"/>
                <w:sz w:val="24"/>
              </w:rPr>
            </w:pPr>
          </w:p>
        </w:tc>
        <w:tc>
          <w:tcPr>
            <w:tcW w:w="1988" w:type="pct"/>
          </w:tcPr>
          <w:p w14:paraId="46499098"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全防护（不含顶面）</w:t>
            </w:r>
          </w:p>
        </w:tc>
        <w:tc>
          <w:tcPr>
            <w:tcW w:w="722" w:type="pct"/>
          </w:tcPr>
          <w:p w14:paraId="0F3CFC73"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31AD8A7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682240F2" w14:textId="77777777">
        <w:trPr>
          <w:trHeight w:val="454"/>
        </w:trPr>
        <w:tc>
          <w:tcPr>
            <w:tcW w:w="1060" w:type="pct"/>
            <w:vMerge/>
          </w:tcPr>
          <w:p w14:paraId="175E47B7" w14:textId="77777777" w:rsidR="00555F2C" w:rsidRDefault="00555F2C">
            <w:pPr>
              <w:jc w:val="center"/>
              <w:rPr>
                <w:rFonts w:ascii="仿宋_GB2312" w:eastAsia="仿宋_GB2312" w:hAnsi="宋体" w:cs="Arial"/>
                <w:color w:val="000000"/>
                <w:kern w:val="0"/>
                <w:sz w:val="24"/>
              </w:rPr>
            </w:pPr>
          </w:p>
        </w:tc>
        <w:tc>
          <w:tcPr>
            <w:tcW w:w="1988" w:type="pct"/>
          </w:tcPr>
          <w:p w14:paraId="16F20509"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机床内置摄像头</w:t>
            </w:r>
          </w:p>
        </w:tc>
        <w:tc>
          <w:tcPr>
            <w:tcW w:w="722" w:type="pct"/>
          </w:tcPr>
          <w:p w14:paraId="5DB7DDAB"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71BFDA2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bl>
    <w:p w14:paraId="05227822" w14:textId="77777777" w:rsidR="00555F2C" w:rsidRDefault="00555F2C">
      <w:pPr>
        <w:snapToGrid w:val="0"/>
        <w:spacing w:line="560" w:lineRule="exact"/>
        <w:jc w:val="left"/>
        <w:rPr>
          <w:rFonts w:ascii="仿宋_GB2312" w:eastAsia="仿宋_GB2312" w:hAnsi="宋体"/>
          <w:bCs/>
          <w:color w:val="000000"/>
          <w:sz w:val="30"/>
          <w:szCs w:val="30"/>
        </w:rPr>
      </w:pPr>
    </w:p>
    <w:p w14:paraId="16675944" w14:textId="77777777" w:rsidR="00555F2C" w:rsidRDefault="0025101C">
      <w:pPr>
        <w:snapToGrid w:val="0"/>
        <w:spacing w:line="560" w:lineRule="exact"/>
        <w:jc w:val="left"/>
        <w:rPr>
          <w:rFonts w:ascii="仿宋_GB2312" w:eastAsia="仿宋_GB2312" w:hAnsi="宋体" w:cs="Arial"/>
          <w:color w:val="000000"/>
          <w:kern w:val="0"/>
          <w:sz w:val="28"/>
          <w:szCs w:val="28"/>
        </w:rPr>
      </w:pPr>
      <w:r>
        <w:rPr>
          <w:rFonts w:ascii="仿宋_GB2312" w:eastAsia="仿宋_GB2312" w:hAnsi="宋体" w:hint="eastAsia"/>
          <w:bCs/>
          <w:color w:val="000000"/>
          <w:sz w:val="28"/>
          <w:szCs w:val="28"/>
        </w:rPr>
        <w:t>2.</w:t>
      </w:r>
      <w:r>
        <w:rPr>
          <w:rFonts w:ascii="仿宋_GB2312" w:eastAsia="仿宋_GB2312" w:hAnsi="宋体" w:cs="Arial" w:hint="eastAsia"/>
          <w:color w:val="000000"/>
          <w:kern w:val="0"/>
          <w:sz w:val="28"/>
          <w:szCs w:val="28"/>
        </w:rPr>
        <w:t>数控车（</w:t>
      </w:r>
      <w:r>
        <w:rPr>
          <w:rFonts w:ascii="仿宋_GB2312" w:eastAsia="仿宋_GB2312" w:hAnsi="宋体" w:cs="Arial"/>
          <w:color w:val="000000"/>
          <w:kern w:val="0"/>
          <w:sz w:val="28"/>
          <w:szCs w:val="28"/>
        </w:rPr>
        <w:t>X/Z</w:t>
      </w:r>
      <w:r>
        <w:rPr>
          <w:rFonts w:ascii="仿宋_GB2312" w:eastAsia="仿宋_GB2312" w:hAnsi="宋体" w:cs="Arial" w:hint="eastAsia"/>
          <w:color w:val="000000"/>
          <w:kern w:val="0"/>
          <w:sz w:val="28"/>
          <w:szCs w:val="28"/>
        </w:rPr>
        <w:t>轴）</w:t>
      </w:r>
    </w:p>
    <w:p w14:paraId="15D83FED" w14:textId="77777777" w:rsidR="00555F2C" w:rsidRDefault="0025101C">
      <w:pPr>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该设备由宝鸡机床有限公司提供，配置华中818A数控系统。</w:t>
      </w:r>
    </w:p>
    <w:p w14:paraId="24191FBF" w14:textId="77777777" w:rsidR="00555F2C" w:rsidRDefault="0025101C">
      <w:pPr>
        <w:spacing w:line="360" w:lineRule="auto"/>
        <w:jc w:val="center"/>
        <w:rPr>
          <w:rFonts w:hAnsi="宋体"/>
          <w:sz w:val="24"/>
        </w:rPr>
      </w:pPr>
      <w:r>
        <w:rPr>
          <w:rFonts w:hAnsi="宋体" w:hint="eastAsia"/>
          <w:noProof/>
          <w:sz w:val="24"/>
        </w:rPr>
        <w:lastRenderedPageBreak/>
        <w:drawing>
          <wp:inline distT="0" distB="0" distL="114300" distR="114300" wp14:anchorId="5ECE45E1" wp14:editId="2A5BB22A">
            <wp:extent cx="4456430" cy="2897505"/>
            <wp:effectExtent l="0" t="0" r="1270" b="17145"/>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1"/>
                    <a:stretch>
                      <a:fillRect/>
                    </a:stretch>
                  </pic:blipFill>
                  <pic:spPr>
                    <a:xfrm>
                      <a:off x="0" y="0"/>
                      <a:ext cx="4456430" cy="2897505"/>
                    </a:xfrm>
                    <a:prstGeom prst="rect">
                      <a:avLst/>
                    </a:prstGeom>
                  </pic:spPr>
                </pic:pic>
              </a:graphicData>
            </a:graphic>
          </wp:inline>
        </w:drawing>
      </w:r>
    </w:p>
    <w:p w14:paraId="72E3A226" w14:textId="77777777" w:rsidR="00555F2C" w:rsidRDefault="0025101C">
      <w:pPr>
        <w:ind w:firstLineChars="200" w:firstLine="420"/>
        <w:jc w:val="center"/>
      </w:pPr>
      <w:r>
        <w:rPr>
          <w:rFonts w:hint="eastAsia"/>
        </w:rPr>
        <w:t>图</w:t>
      </w:r>
      <w:r>
        <w:rPr>
          <w:rFonts w:hint="eastAsia"/>
        </w:rPr>
        <w:t>4  CK40S</w:t>
      </w:r>
      <w:r>
        <w:rPr>
          <w:rFonts w:hint="eastAsia"/>
        </w:rPr>
        <w:t>数控车床</w:t>
      </w:r>
    </w:p>
    <w:p w14:paraId="21D07BC0" w14:textId="77777777" w:rsidR="00555F2C" w:rsidRDefault="00555F2C">
      <w:pPr>
        <w:ind w:firstLineChars="200" w:firstLine="600"/>
        <w:jc w:val="center"/>
        <w:rPr>
          <w:rFonts w:ascii="仿宋_GB2312" w:eastAsia="仿宋_GB2312" w:hAnsi="宋体" w:cs="Arial"/>
          <w:color w:val="000000"/>
          <w:kern w:val="0"/>
          <w:sz w:val="30"/>
          <w:szCs w:val="30"/>
        </w:rPr>
      </w:pPr>
    </w:p>
    <w:p w14:paraId="5628369C" w14:textId="77777777" w:rsidR="00555F2C" w:rsidRDefault="0025101C">
      <w:pPr>
        <w:ind w:firstLineChars="200" w:firstLine="560"/>
        <w:jc w:val="center"/>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表3 CK40S机床主要技术参数及精度</w:t>
      </w:r>
    </w:p>
    <w:tbl>
      <w:tblPr>
        <w:tblStyle w:val="af0"/>
        <w:tblW w:w="5000" w:type="pct"/>
        <w:tblLook w:val="04A0" w:firstRow="1" w:lastRow="0" w:firstColumn="1" w:lastColumn="0" w:noHBand="0" w:noVBand="1"/>
      </w:tblPr>
      <w:tblGrid>
        <w:gridCol w:w="1946"/>
        <w:gridCol w:w="3648"/>
        <w:gridCol w:w="1325"/>
        <w:gridCol w:w="2255"/>
      </w:tblGrid>
      <w:tr w:rsidR="00555F2C" w14:paraId="2C2E02E6" w14:textId="77777777">
        <w:trPr>
          <w:trHeight w:val="397"/>
        </w:trPr>
        <w:tc>
          <w:tcPr>
            <w:tcW w:w="3048" w:type="pct"/>
            <w:gridSpan w:val="2"/>
          </w:tcPr>
          <w:p w14:paraId="5FC3F1E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项目</w:t>
            </w:r>
          </w:p>
        </w:tc>
        <w:tc>
          <w:tcPr>
            <w:tcW w:w="722" w:type="pct"/>
          </w:tcPr>
          <w:p w14:paraId="7B245F6B"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单位</w:t>
            </w:r>
          </w:p>
        </w:tc>
        <w:tc>
          <w:tcPr>
            <w:tcW w:w="1229" w:type="pct"/>
          </w:tcPr>
          <w:p w14:paraId="3D6D7BAA"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CK40</w:t>
            </w:r>
          </w:p>
        </w:tc>
      </w:tr>
      <w:tr w:rsidR="00555F2C" w14:paraId="317B91B0" w14:textId="77777777">
        <w:trPr>
          <w:trHeight w:val="397"/>
        </w:trPr>
        <w:tc>
          <w:tcPr>
            <w:tcW w:w="1060" w:type="pct"/>
            <w:vMerge w:val="restart"/>
          </w:tcPr>
          <w:p w14:paraId="7C31F8BC" w14:textId="77777777" w:rsidR="00555F2C" w:rsidRDefault="00555F2C">
            <w:pPr>
              <w:jc w:val="center"/>
              <w:rPr>
                <w:rFonts w:ascii="仿宋_GB2312" w:eastAsia="仿宋_GB2312" w:hAnsi="宋体" w:cs="Arial"/>
                <w:color w:val="000000"/>
                <w:kern w:val="0"/>
                <w:sz w:val="24"/>
              </w:rPr>
            </w:pPr>
          </w:p>
          <w:p w14:paraId="24203391" w14:textId="77777777" w:rsidR="00555F2C" w:rsidRDefault="00555F2C">
            <w:pPr>
              <w:jc w:val="center"/>
              <w:rPr>
                <w:rFonts w:ascii="仿宋_GB2312" w:eastAsia="仿宋_GB2312" w:hAnsi="宋体" w:cs="Arial"/>
                <w:color w:val="000000"/>
                <w:kern w:val="0"/>
                <w:sz w:val="24"/>
              </w:rPr>
            </w:pPr>
          </w:p>
          <w:p w14:paraId="0267117A" w14:textId="77777777" w:rsidR="00555F2C" w:rsidRDefault="00555F2C">
            <w:pPr>
              <w:jc w:val="center"/>
              <w:rPr>
                <w:rFonts w:ascii="仿宋_GB2312" w:eastAsia="仿宋_GB2312" w:hAnsi="宋体" w:cs="Arial"/>
                <w:color w:val="000000"/>
                <w:kern w:val="0"/>
                <w:sz w:val="24"/>
              </w:rPr>
            </w:pPr>
          </w:p>
          <w:p w14:paraId="471639F4" w14:textId="77777777" w:rsidR="00555F2C" w:rsidRDefault="00555F2C">
            <w:pPr>
              <w:jc w:val="center"/>
              <w:rPr>
                <w:rFonts w:ascii="仿宋_GB2312" w:eastAsia="仿宋_GB2312" w:hAnsi="宋体" w:cs="Arial"/>
                <w:color w:val="000000"/>
                <w:kern w:val="0"/>
                <w:sz w:val="24"/>
              </w:rPr>
            </w:pPr>
          </w:p>
          <w:p w14:paraId="3ABA2E2B"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加工范围</w:t>
            </w:r>
          </w:p>
        </w:tc>
        <w:tc>
          <w:tcPr>
            <w:tcW w:w="1988" w:type="pct"/>
          </w:tcPr>
          <w:p w14:paraId="138A010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床身上最大回转直径</w:t>
            </w:r>
          </w:p>
        </w:tc>
        <w:tc>
          <w:tcPr>
            <w:tcW w:w="722" w:type="pct"/>
          </w:tcPr>
          <w:p w14:paraId="30559E5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5FA7552D" w14:textId="77777777" w:rsidR="00555F2C" w:rsidRDefault="0025101C">
            <w:pPr>
              <w:jc w:val="center"/>
              <w:rPr>
                <w:rFonts w:ascii="仿宋_GB2312" w:eastAsia="仿宋_GB2312" w:hAnsi="仿宋_GB2312" w:cs="仿宋_GB2312"/>
                <w:color w:val="000000"/>
                <w:kern w:val="0"/>
                <w:sz w:val="24"/>
              </w:rPr>
            </w:pPr>
            <w:r>
              <w:rPr>
                <w:rFonts w:ascii="微软雅黑" w:eastAsia="微软雅黑" w:hAnsi="微软雅黑" w:cs="微软雅黑" w:hint="eastAsia"/>
                <w:color w:val="000000"/>
                <w:kern w:val="0"/>
                <w:szCs w:val="21"/>
              </w:rPr>
              <w:t>Φ400</w:t>
            </w:r>
          </w:p>
        </w:tc>
      </w:tr>
      <w:tr w:rsidR="00555F2C" w14:paraId="62E9DCD9" w14:textId="77777777">
        <w:trPr>
          <w:trHeight w:val="397"/>
        </w:trPr>
        <w:tc>
          <w:tcPr>
            <w:tcW w:w="1060" w:type="pct"/>
            <w:vMerge/>
          </w:tcPr>
          <w:p w14:paraId="6C90EDD1" w14:textId="77777777" w:rsidR="00555F2C" w:rsidRDefault="00555F2C">
            <w:pPr>
              <w:jc w:val="center"/>
              <w:rPr>
                <w:rFonts w:ascii="仿宋_GB2312" w:eastAsia="仿宋_GB2312" w:hAnsi="宋体" w:cs="Arial"/>
                <w:color w:val="000000"/>
                <w:kern w:val="0"/>
                <w:sz w:val="24"/>
              </w:rPr>
            </w:pPr>
          </w:p>
        </w:tc>
        <w:tc>
          <w:tcPr>
            <w:tcW w:w="1988" w:type="pct"/>
          </w:tcPr>
          <w:p w14:paraId="0F0065D0"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床鞍上最大回转直径</w:t>
            </w:r>
          </w:p>
        </w:tc>
        <w:tc>
          <w:tcPr>
            <w:tcW w:w="722" w:type="pct"/>
          </w:tcPr>
          <w:p w14:paraId="1D4E8BD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6957A88B"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Φ260</w:t>
            </w:r>
          </w:p>
        </w:tc>
      </w:tr>
      <w:tr w:rsidR="00555F2C" w14:paraId="33674089" w14:textId="77777777">
        <w:trPr>
          <w:trHeight w:val="397"/>
        </w:trPr>
        <w:tc>
          <w:tcPr>
            <w:tcW w:w="1060" w:type="pct"/>
            <w:vMerge/>
          </w:tcPr>
          <w:p w14:paraId="40CA5071" w14:textId="77777777" w:rsidR="00555F2C" w:rsidRDefault="00555F2C">
            <w:pPr>
              <w:jc w:val="center"/>
              <w:rPr>
                <w:rFonts w:ascii="仿宋_GB2312" w:eastAsia="仿宋_GB2312" w:hAnsi="宋体" w:cs="Arial"/>
                <w:color w:val="000000"/>
                <w:kern w:val="0"/>
                <w:sz w:val="24"/>
              </w:rPr>
            </w:pPr>
          </w:p>
        </w:tc>
        <w:tc>
          <w:tcPr>
            <w:tcW w:w="1988" w:type="pct"/>
          </w:tcPr>
          <w:p w14:paraId="2C7CD03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最大车削长度</w:t>
            </w:r>
          </w:p>
        </w:tc>
        <w:tc>
          <w:tcPr>
            <w:tcW w:w="722" w:type="pct"/>
          </w:tcPr>
          <w:p w14:paraId="4B4C0380"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3E2F3093"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400</w:t>
            </w:r>
          </w:p>
        </w:tc>
      </w:tr>
      <w:tr w:rsidR="00555F2C" w14:paraId="38BB6B44" w14:textId="77777777">
        <w:trPr>
          <w:trHeight w:val="397"/>
        </w:trPr>
        <w:tc>
          <w:tcPr>
            <w:tcW w:w="1060" w:type="pct"/>
            <w:vMerge/>
          </w:tcPr>
          <w:p w14:paraId="1B23860A" w14:textId="77777777" w:rsidR="00555F2C" w:rsidRDefault="00555F2C">
            <w:pPr>
              <w:jc w:val="center"/>
              <w:rPr>
                <w:rFonts w:ascii="仿宋_GB2312" w:eastAsia="仿宋_GB2312" w:hAnsi="宋体" w:cs="Arial"/>
                <w:color w:val="000000"/>
                <w:kern w:val="0"/>
                <w:sz w:val="24"/>
              </w:rPr>
            </w:pPr>
          </w:p>
        </w:tc>
        <w:tc>
          <w:tcPr>
            <w:tcW w:w="1988" w:type="pct"/>
          </w:tcPr>
          <w:p w14:paraId="3CD9DEF0"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最大车削直径</w:t>
            </w:r>
          </w:p>
        </w:tc>
        <w:tc>
          <w:tcPr>
            <w:tcW w:w="722" w:type="pct"/>
          </w:tcPr>
          <w:p w14:paraId="0D4A649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7A01F907"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Φ285</w:t>
            </w:r>
          </w:p>
        </w:tc>
      </w:tr>
      <w:tr w:rsidR="00555F2C" w14:paraId="73D7C643" w14:textId="77777777">
        <w:trPr>
          <w:trHeight w:val="397"/>
        </w:trPr>
        <w:tc>
          <w:tcPr>
            <w:tcW w:w="1060" w:type="pct"/>
            <w:vMerge/>
          </w:tcPr>
          <w:p w14:paraId="090EF4EF" w14:textId="77777777" w:rsidR="00555F2C" w:rsidRDefault="00555F2C">
            <w:pPr>
              <w:jc w:val="center"/>
              <w:rPr>
                <w:rFonts w:ascii="仿宋_GB2312" w:eastAsia="仿宋_GB2312" w:hAnsi="宋体" w:cs="Arial"/>
                <w:color w:val="000000"/>
                <w:kern w:val="0"/>
                <w:sz w:val="24"/>
              </w:rPr>
            </w:pPr>
          </w:p>
        </w:tc>
        <w:tc>
          <w:tcPr>
            <w:tcW w:w="1988" w:type="pct"/>
          </w:tcPr>
          <w:p w14:paraId="1DD7378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最大棒料直径</w:t>
            </w:r>
          </w:p>
        </w:tc>
        <w:tc>
          <w:tcPr>
            <w:tcW w:w="722" w:type="pct"/>
          </w:tcPr>
          <w:p w14:paraId="6479696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20CD0223"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Φ42</w:t>
            </w:r>
          </w:p>
        </w:tc>
      </w:tr>
      <w:tr w:rsidR="00555F2C" w14:paraId="156ECFF8" w14:textId="77777777">
        <w:trPr>
          <w:trHeight w:val="397"/>
        </w:trPr>
        <w:tc>
          <w:tcPr>
            <w:tcW w:w="1060" w:type="pct"/>
            <w:vMerge w:val="restart"/>
          </w:tcPr>
          <w:p w14:paraId="37DDF878" w14:textId="77777777" w:rsidR="00555F2C" w:rsidRDefault="00555F2C">
            <w:pPr>
              <w:jc w:val="center"/>
              <w:rPr>
                <w:rFonts w:ascii="仿宋_GB2312" w:eastAsia="仿宋_GB2312" w:hAnsi="宋体" w:cs="Arial"/>
                <w:color w:val="000000"/>
                <w:kern w:val="0"/>
                <w:sz w:val="24"/>
              </w:rPr>
            </w:pPr>
          </w:p>
          <w:p w14:paraId="5991DE72" w14:textId="77777777" w:rsidR="00555F2C" w:rsidRDefault="00555F2C">
            <w:pPr>
              <w:jc w:val="center"/>
              <w:rPr>
                <w:rFonts w:ascii="仿宋_GB2312" w:eastAsia="仿宋_GB2312" w:hAnsi="宋体" w:cs="Arial"/>
                <w:color w:val="000000"/>
                <w:kern w:val="0"/>
                <w:sz w:val="24"/>
              </w:rPr>
            </w:pPr>
          </w:p>
          <w:p w14:paraId="4C0FA6DC" w14:textId="77777777" w:rsidR="00555F2C" w:rsidRDefault="00555F2C">
            <w:pPr>
              <w:jc w:val="center"/>
              <w:rPr>
                <w:rFonts w:ascii="仿宋_GB2312" w:eastAsia="仿宋_GB2312" w:hAnsi="宋体" w:cs="Arial"/>
                <w:color w:val="000000"/>
                <w:kern w:val="0"/>
                <w:sz w:val="24"/>
              </w:rPr>
            </w:pPr>
          </w:p>
          <w:p w14:paraId="0F8131E6" w14:textId="77777777" w:rsidR="00555F2C" w:rsidRDefault="00555F2C">
            <w:pPr>
              <w:jc w:val="center"/>
              <w:rPr>
                <w:rFonts w:ascii="仿宋_GB2312" w:eastAsia="仿宋_GB2312" w:hAnsi="宋体" w:cs="Arial"/>
                <w:color w:val="000000"/>
                <w:kern w:val="0"/>
                <w:sz w:val="24"/>
              </w:rPr>
            </w:pPr>
          </w:p>
          <w:p w14:paraId="6A63EE36" w14:textId="77777777" w:rsidR="00555F2C" w:rsidRDefault="0025101C">
            <w:pPr>
              <w:ind w:firstLineChars="200" w:firstLine="480"/>
              <w:rPr>
                <w:rFonts w:ascii="仿宋_GB2312" w:eastAsia="仿宋_GB2312" w:hAnsi="宋体" w:cs="Arial"/>
                <w:color w:val="000000"/>
                <w:kern w:val="0"/>
                <w:sz w:val="24"/>
              </w:rPr>
            </w:pPr>
            <w:r>
              <w:rPr>
                <w:rFonts w:ascii="仿宋_GB2312" w:eastAsia="仿宋_GB2312" w:hAnsi="宋体" w:cs="Arial" w:hint="eastAsia"/>
                <w:color w:val="000000"/>
                <w:kern w:val="0"/>
                <w:sz w:val="24"/>
              </w:rPr>
              <w:t>主轴</w:t>
            </w:r>
          </w:p>
        </w:tc>
        <w:tc>
          <w:tcPr>
            <w:tcW w:w="1988" w:type="pct"/>
          </w:tcPr>
          <w:p w14:paraId="16B68D86"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液压卡盘直径</w:t>
            </w:r>
          </w:p>
        </w:tc>
        <w:tc>
          <w:tcPr>
            <w:tcW w:w="722" w:type="pct"/>
          </w:tcPr>
          <w:p w14:paraId="7460037A"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22724932"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Φ165</w:t>
            </w:r>
          </w:p>
        </w:tc>
      </w:tr>
      <w:tr w:rsidR="00555F2C" w14:paraId="617D90F3" w14:textId="77777777">
        <w:trPr>
          <w:trHeight w:val="397"/>
        </w:trPr>
        <w:tc>
          <w:tcPr>
            <w:tcW w:w="1060" w:type="pct"/>
            <w:vMerge/>
          </w:tcPr>
          <w:p w14:paraId="572D1789" w14:textId="77777777" w:rsidR="00555F2C" w:rsidRDefault="00555F2C">
            <w:pPr>
              <w:jc w:val="center"/>
              <w:rPr>
                <w:rFonts w:ascii="仿宋_GB2312" w:eastAsia="仿宋_GB2312" w:hAnsi="宋体" w:cs="Arial"/>
                <w:color w:val="000000"/>
                <w:kern w:val="0"/>
                <w:sz w:val="24"/>
              </w:rPr>
            </w:pPr>
          </w:p>
        </w:tc>
        <w:tc>
          <w:tcPr>
            <w:tcW w:w="1988" w:type="pct"/>
          </w:tcPr>
          <w:p w14:paraId="77ECD6AE"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主轴头型式</w:t>
            </w:r>
          </w:p>
        </w:tc>
        <w:tc>
          <w:tcPr>
            <w:tcW w:w="722" w:type="pct"/>
          </w:tcPr>
          <w:p w14:paraId="53F4D156" w14:textId="77777777" w:rsidR="00555F2C" w:rsidRDefault="00555F2C">
            <w:pPr>
              <w:jc w:val="center"/>
              <w:rPr>
                <w:rFonts w:ascii="仿宋_GB2312" w:eastAsia="仿宋_GB2312" w:hAnsi="宋体" w:cs="Arial"/>
                <w:color w:val="000000"/>
                <w:kern w:val="0"/>
                <w:sz w:val="24"/>
              </w:rPr>
            </w:pPr>
          </w:p>
        </w:tc>
        <w:tc>
          <w:tcPr>
            <w:tcW w:w="1229" w:type="pct"/>
          </w:tcPr>
          <w:p w14:paraId="720FC17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A2-5(GB/T5900.1)</w:t>
            </w:r>
          </w:p>
        </w:tc>
      </w:tr>
      <w:tr w:rsidR="00555F2C" w14:paraId="31037319" w14:textId="77777777">
        <w:trPr>
          <w:trHeight w:val="449"/>
        </w:trPr>
        <w:tc>
          <w:tcPr>
            <w:tcW w:w="1060" w:type="pct"/>
            <w:vMerge/>
          </w:tcPr>
          <w:p w14:paraId="292EA667" w14:textId="77777777" w:rsidR="00555F2C" w:rsidRDefault="00555F2C">
            <w:pPr>
              <w:jc w:val="center"/>
              <w:rPr>
                <w:rFonts w:ascii="仿宋_GB2312" w:eastAsia="仿宋_GB2312" w:hAnsi="宋体" w:cs="Arial"/>
                <w:color w:val="000000"/>
                <w:kern w:val="0"/>
                <w:sz w:val="24"/>
              </w:rPr>
            </w:pPr>
          </w:p>
        </w:tc>
        <w:tc>
          <w:tcPr>
            <w:tcW w:w="1988" w:type="pct"/>
          </w:tcPr>
          <w:p w14:paraId="7DB2750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主轴通孔直径</w:t>
            </w:r>
          </w:p>
        </w:tc>
        <w:tc>
          <w:tcPr>
            <w:tcW w:w="722" w:type="pct"/>
          </w:tcPr>
          <w:p w14:paraId="423FEBC0"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294401BD"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Φ57</w:t>
            </w:r>
          </w:p>
        </w:tc>
      </w:tr>
      <w:tr w:rsidR="00555F2C" w14:paraId="18B8EF43" w14:textId="77777777">
        <w:trPr>
          <w:trHeight w:val="397"/>
        </w:trPr>
        <w:tc>
          <w:tcPr>
            <w:tcW w:w="1060" w:type="pct"/>
            <w:vMerge/>
          </w:tcPr>
          <w:p w14:paraId="6C634BD6" w14:textId="77777777" w:rsidR="00555F2C" w:rsidRDefault="00555F2C">
            <w:pPr>
              <w:jc w:val="center"/>
              <w:rPr>
                <w:rFonts w:ascii="仿宋_GB2312" w:eastAsia="仿宋_GB2312" w:hAnsi="宋体" w:cs="Arial"/>
                <w:color w:val="000000"/>
                <w:kern w:val="0"/>
                <w:sz w:val="24"/>
              </w:rPr>
            </w:pPr>
          </w:p>
        </w:tc>
        <w:tc>
          <w:tcPr>
            <w:tcW w:w="1988" w:type="pct"/>
          </w:tcPr>
          <w:p w14:paraId="38615511"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主轴转速</w:t>
            </w:r>
          </w:p>
        </w:tc>
        <w:tc>
          <w:tcPr>
            <w:tcW w:w="722" w:type="pct"/>
          </w:tcPr>
          <w:p w14:paraId="09093EA0"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r/min</w:t>
            </w:r>
          </w:p>
        </w:tc>
        <w:tc>
          <w:tcPr>
            <w:tcW w:w="1229" w:type="pct"/>
          </w:tcPr>
          <w:p w14:paraId="42B4449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70-3000</w:t>
            </w:r>
          </w:p>
        </w:tc>
      </w:tr>
      <w:tr w:rsidR="00555F2C" w14:paraId="43C19559" w14:textId="77777777">
        <w:trPr>
          <w:trHeight w:val="397"/>
        </w:trPr>
        <w:tc>
          <w:tcPr>
            <w:tcW w:w="1060" w:type="pct"/>
            <w:vMerge/>
          </w:tcPr>
          <w:p w14:paraId="09BFA7F9" w14:textId="77777777" w:rsidR="00555F2C" w:rsidRDefault="00555F2C">
            <w:pPr>
              <w:jc w:val="center"/>
              <w:rPr>
                <w:rFonts w:ascii="仿宋_GB2312" w:eastAsia="仿宋_GB2312" w:hAnsi="宋体" w:cs="Arial"/>
                <w:color w:val="000000"/>
                <w:kern w:val="0"/>
                <w:sz w:val="24"/>
              </w:rPr>
            </w:pPr>
          </w:p>
        </w:tc>
        <w:tc>
          <w:tcPr>
            <w:tcW w:w="1988" w:type="pct"/>
          </w:tcPr>
          <w:p w14:paraId="189BABA3"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主电机功率</w:t>
            </w:r>
          </w:p>
        </w:tc>
        <w:tc>
          <w:tcPr>
            <w:tcW w:w="722" w:type="pct"/>
          </w:tcPr>
          <w:p w14:paraId="27145E30"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KW</w:t>
            </w:r>
          </w:p>
        </w:tc>
        <w:tc>
          <w:tcPr>
            <w:tcW w:w="1229" w:type="pct"/>
          </w:tcPr>
          <w:p w14:paraId="536E265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7.5</w:t>
            </w:r>
          </w:p>
        </w:tc>
      </w:tr>
      <w:tr w:rsidR="00555F2C" w14:paraId="6D5722DC" w14:textId="77777777">
        <w:trPr>
          <w:trHeight w:val="397"/>
        </w:trPr>
        <w:tc>
          <w:tcPr>
            <w:tcW w:w="1060" w:type="pct"/>
            <w:vMerge w:val="restart"/>
          </w:tcPr>
          <w:p w14:paraId="748B4495" w14:textId="77777777" w:rsidR="00555F2C" w:rsidRDefault="00555F2C">
            <w:pPr>
              <w:jc w:val="center"/>
              <w:rPr>
                <w:rFonts w:ascii="仿宋_GB2312" w:eastAsia="仿宋_GB2312" w:hAnsi="宋体" w:cs="Arial"/>
                <w:color w:val="000000"/>
                <w:kern w:val="0"/>
                <w:sz w:val="24"/>
              </w:rPr>
            </w:pPr>
          </w:p>
          <w:p w14:paraId="1DD2EC63"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尾座</w:t>
            </w:r>
          </w:p>
        </w:tc>
        <w:tc>
          <w:tcPr>
            <w:tcW w:w="1988" w:type="pct"/>
          </w:tcPr>
          <w:p w14:paraId="3FC346F1"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套筒直径/行程</w:t>
            </w:r>
          </w:p>
        </w:tc>
        <w:tc>
          <w:tcPr>
            <w:tcW w:w="722" w:type="pct"/>
          </w:tcPr>
          <w:p w14:paraId="41854F23"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3239C569" w14:textId="77777777" w:rsidR="00555F2C" w:rsidRDefault="0025101C">
            <w:pPr>
              <w:jc w:val="center"/>
              <w:rPr>
                <w:rFonts w:ascii="仿宋_GB2312" w:eastAsia="仿宋_GB2312" w:hAnsi="宋体" w:cs="Arial"/>
                <w:color w:val="000000"/>
                <w:kern w:val="0"/>
                <w:sz w:val="24"/>
              </w:rPr>
            </w:pPr>
            <w:r>
              <w:rPr>
                <w:rFonts w:ascii="微软雅黑" w:eastAsia="微软雅黑" w:hAnsi="微软雅黑" w:cs="微软雅黑" w:hint="eastAsia"/>
                <w:color w:val="000000"/>
                <w:kern w:val="0"/>
                <w:szCs w:val="21"/>
              </w:rPr>
              <w:t>Φ70/80</w:t>
            </w:r>
          </w:p>
        </w:tc>
      </w:tr>
      <w:tr w:rsidR="00555F2C" w14:paraId="08480CA7" w14:textId="77777777">
        <w:trPr>
          <w:trHeight w:val="397"/>
        </w:trPr>
        <w:tc>
          <w:tcPr>
            <w:tcW w:w="1060" w:type="pct"/>
            <w:vMerge/>
          </w:tcPr>
          <w:p w14:paraId="42E14A55" w14:textId="77777777" w:rsidR="00555F2C" w:rsidRDefault="00555F2C">
            <w:pPr>
              <w:jc w:val="center"/>
              <w:rPr>
                <w:rFonts w:ascii="仿宋_GB2312" w:eastAsia="仿宋_GB2312" w:hAnsi="宋体" w:cs="Arial"/>
                <w:color w:val="000000"/>
                <w:kern w:val="0"/>
                <w:sz w:val="24"/>
              </w:rPr>
            </w:pPr>
          </w:p>
        </w:tc>
        <w:tc>
          <w:tcPr>
            <w:tcW w:w="1988" w:type="pct"/>
          </w:tcPr>
          <w:p w14:paraId="57ED74D2"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套筒锥孔</w:t>
            </w:r>
          </w:p>
        </w:tc>
        <w:tc>
          <w:tcPr>
            <w:tcW w:w="722" w:type="pct"/>
          </w:tcPr>
          <w:p w14:paraId="4BA7833D"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MT NO</w:t>
            </w:r>
          </w:p>
        </w:tc>
        <w:tc>
          <w:tcPr>
            <w:tcW w:w="1229" w:type="pct"/>
          </w:tcPr>
          <w:p w14:paraId="7462AB06"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4</w:t>
            </w:r>
          </w:p>
        </w:tc>
      </w:tr>
      <w:tr w:rsidR="00555F2C" w14:paraId="0601FDE1" w14:textId="77777777">
        <w:trPr>
          <w:trHeight w:val="397"/>
        </w:trPr>
        <w:tc>
          <w:tcPr>
            <w:tcW w:w="1060" w:type="pct"/>
            <w:vMerge w:val="restart"/>
          </w:tcPr>
          <w:p w14:paraId="4F1A25BA" w14:textId="77777777" w:rsidR="00555F2C" w:rsidRDefault="00555F2C">
            <w:pPr>
              <w:jc w:val="center"/>
              <w:rPr>
                <w:rFonts w:ascii="仿宋_GB2312" w:eastAsia="仿宋_GB2312" w:hAnsi="宋体" w:cs="Arial"/>
                <w:color w:val="000000"/>
                <w:kern w:val="0"/>
                <w:sz w:val="24"/>
              </w:rPr>
            </w:pPr>
          </w:p>
          <w:p w14:paraId="3926403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床鞍</w:t>
            </w:r>
          </w:p>
        </w:tc>
        <w:tc>
          <w:tcPr>
            <w:tcW w:w="1988" w:type="pct"/>
          </w:tcPr>
          <w:p w14:paraId="0B7A4A30"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倾斜角度</w:t>
            </w:r>
          </w:p>
        </w:tc>
        <w:tc>
          <w:tcPr>
            <w:tcW w:w="722" w:type="pct"/>
          </w:tcPr>
          <w:p w14:paraId="6D7CBC7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DEG</w:t>
            </w:r>
          </w:p>
        </w:tc>
        <w:tc>
          <w:tcPr>
            <w:tcW w:w="1229" w:type="pct"/>
          </w:tcPr>
          <w:p w14:paraId="655842A7"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 xml:space="preserve">  45°</w:t>
            </w:r>
          </w:p>
        </w:tc>
      </w:tr>
      <w:tr w:rsidR="00555F2C" w14:paraId="4C721332" w14:textId="77777777">
        <w:trPr>
          <w:trHeight w:val="397"/>
        </w:trPr>
        <w:tc>
          <w:tcPr>
            <w:tcW w:w="1060" w:type="pct"/>
            <w:vMerge/>
          </w:tcPr>
          <w:p w14:paraId="157541DC" w14:textId="77777777" w:rsidR="00555F2C" w:rsidRDefault="00555F2C">
            <w:pPr>
              <w:jc w:val="center"/>
              <w:rPr>
                <w:rFonts w:ascii="仿宋_GB2312" w:eastAsia="仿宋_GB2312" w:hAnsi="宋体" w:cs="Arial"/>
                <w:color w:val="000000"/>
                <w:kern w:val="0"/>
                <w:sz w:val="24"/>
              </w:rPr>
            </w:pPr>
          </w:p>
        </w:tc>
        <w:tc>
          <w:tcPr>
            <w:tcW w:w="1988" w:type="pct"/>
          </w:tcPr>
          <w:p w14:paraId="4E6C5356"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移动距离X/Z</w:t>
            </w:r>
          </w:p>
        </w:tc>
        <w:tc>
          <w:tcPr>
            <w:tcW w:w="722" w:type="pct"/>
          </w:tcPr>
          <w:p w14:paraId="2CC5EFD9"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w:t>
            </w:r>
          </w:p>
        </w:tc>
        <w:tc>
          <w:tcPr>
            <w:tcW w:w="1229" w:type="pct"/>
          </w:tcPr>
          <w:p w14:paraId="408F16FF"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165/410</w:t>
            </w:r>
          </w:p>
        </w:tc>
      </w:tr>
      <w:tr w:rsidR="00555F2C" w14:paraId="07AB6B0F" w14:textId="77777777">
        <w:trPr>
          <w:trHeight w:val="397"/>
        </w:trPr>
        <w:tc>
          <w:tcPr>
            <w:tcW w:w="1060" w:type="pct"/>
            <w:vMerge/>
          </w:tcPr>
          <w:p w14:paraId="4F5747D8" w14:textId="77777777" w:rsidR="00555F2C" w:rsidRDefault="00555F2C">
            <w:pPr>
              <w:jc w:val="center"/>
              <w:rPr>
                <w:rFonts w:ascii="仿宋_GB2312" w:eastAsia="仿宋_GB2312" w:hAnsi="宋体" w:cs="Arial"/>
                <w:color w:val="000000"/>
                <w:kern w:val="0"/>
                <w:sz w:val="24"/>
              </w:rPr>
            </w:pPr>
          </w:p>
        </w:tc>
        <w:tc>
          <w:tcPr>
            <w:tcW w:w="1988" w:type="pct"/>
          </w:tcPr>
          <w:p w14:paraId="626C0BC6"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快速移动速度X/Z</w:t>
            </w:r>
          </w:p>
        </w:tc>
        <w:tc>
          <w:tcPr>
            <w:tcW w:w="722" w:type="pct"/>
          </w:tcPr>
          <w:p w14:paraId="660C90C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m/min</w:t>
            </w:r>
          </w:p>
        </w:tc>
        <w:tc>
          <w:tcPr>
            <w:tcW w:w="1229" w:type="pct"/>
          </w:tcPr>
          <w:p w14:paraId="0B1A368D"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12/16</w:t>
            </w:r>
          </w:p>
        </w:tc>
      </w:tr>
      <w:tr w:rsidR="00555F2C" w14:paraId="33F9D893" w14:textId="77777777">
        <w:trPr>
          <w:trHeight w:val="397"/>
        </w:trPr>
        <w:tc>
          <w:tcPr>
            <w:tcW w:w="1060" w:type="pct"/>
            <w:vMerge w:val="restart"/>
          </w:tcPr>
          <w:p w14:paraId="5636DBE4" w14:textId="77777777" w:rsidR="00555F2C" w:rsidRDefault="00555F2C">
            <w:pPr>
              <w:jc w:val="center"/>
              <w:rPr>
                <w:rFonts w:ascii="仿宋_GB2312" w:eastAsia="仿宋_GB2312" w:hAnsi="宋体" w:cs="Arial"/>
                <w:color w:val="000000"/>
                <w:kern w:val="0"/>
                <w:sz w:val="24"/>
              </w:rPr>
            </w:pPr>
          </w:p>
          <w:p w14:paraId="119E9193" w14:textId="77777777" w:rsidR="00555F2C" w:rsidRDefault="00555F2C">
            <w:pPr>
              <w:jc w:val="center"/>
              <w:rPr>
                <w:rFonts w:ascii="仿宋_GB2312" w:eastAsia="仿宋_GB2312" w:hAnsi="宋体" w:cs="Arial"/>
                <w:color w:val="000000"/>
                <w:kern w:val="0"/>
                <w:sz w:val="24"/>
              </w:rPr>
            </w:pPr>
          </w:p>
          <w:p w14:paraId="0B435C6B" w14:textId="77777777" w:rsidR="00555F2C" w:rsidRDefault="00555F2C">
            <w:pPr>
              <w:jc w:val="center"/>
              <w:rPr>
                <w:rFonts w:ascii="仿宋_GB2312" w:eastAsia="仿宋_GB2312" w:hAnsi="宋体" w:cs="Arial"/>
                <w:color w:val="000000"/>
                <w:kern w:val="0"/>
                <w:sz w:val="24"/>
              </w:rPr>
            </w:pPr>
          </w:p>
          <w:p w14:paraId="323D2833" w14:textId="77777777" w:rsidR="00555F2C" w:rsidRDefault="00555F2C">
            <w:pPr>
              <w:jc w:val="center"/>
              <w:rPr>
                <w:rFonts w:ascii="仿宋_GB2312" w:eastAsia="仿宋_GB2312" w:hAnsi="宋体" w:cs="Arial"/>
                <w:color w:val="000000"/>
                <w:kern w:val="0"/>
                <w:sz w:val="24"/>
              </w:rPr>
            </w:pPr>
          </w:p>
          <w:p w14:paraId="6F3BF043" w14:textId="77777777" w:rsidR="00555F2C" w:rsidRDefault="00555F2C">
            <w:pPr>
              <w:jc w:val="center"/>
              <w:rPr>
                <w:rFonts w:ascii="仿宋_GB2312" w:eastAsia="仿宋_GB2312" w:hAnsi="宋体" w:cs="Arial"/>
                <w:color w:val="000000"/>
                <w:kern w:val="0"/>
                <w:sz w:val="24"/>
              </w:rPr>
            </w:pPr>
          </w:p>
          <w:p w14:paraId="697D1BF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其它参数</w:t>
            </w:r>
          </w:p>
        </w:tc>
        <w:tc>
          <w:tcPr>
            <w:tcW w:w="1988" w:type="pct"/>
          </w:tcPr>
          <w:p w14:paraId="7FA6ED01"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华中818</w:t>
            </w:r>
            <w:r>
              <w:rPr>
                <w:rFonts w:ascii="仿宋_GB2312" w:eastAsia="仿宋_GB2312" w:hAnsi="宋体" w:cs="Arial" w:hint="eastAsia"/>
                <w:color w:val="000000"/>
                <w:kern w:val="0"/>
                <w:szCs w:val="21"/>
              </w:rPr>
              <w:t>A</w:t>
            </w:r>
            <w:r>
              <w:rPr>
                <w:rFonts w:ascii="仿宋_GB2312" w:eastAsia="仿宋_GB2312" w:hAnsi="宋体" w:cs="Arial" w:hint="eastAsia"/>
                <w:color w:val="000000"/>
                <w:kern w:val="0"/>
                <w:sz w:val="24"/>
              </w:rPr>
              <w:t>数控系统</w:t>
            </w:r>
          </w:p>
        </w:tc>
        <w:tc>
          <w:tcPr>
            <w:tcW w:w="722" w:type="pct"/>
          </w:tcPr>
          <w:p w14:paraId="41DF3F7E"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2C938FA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5277F6AF" w14:textId="77777777">
        <w:trPr>
          <w:trHeight w:val="397"/>
        </w:trPr>
        <w:tc>
          <w:tcPr>
            <w:tcW w:w="1060" w:type="pct"/>
            <w:vMerge/>
          </w:tcPr>
          <w:p w14:paraId="12F64504" w14:textId="77777777" w:rsidR="00555F2C" w:rsidRDefault="00555F2C">
            <w:pPr>
              <w:jc w:val="center"/>
              <w:rPr>
                <w:rFonts w:ascii="仿宋_GB2312" w:eastAsia="仿宋_GB2312" w:hAnsi="宋体" w:cs="Arial"/>
                <w:color w:val="000000"/>
                <w:kern w:val="0"/>
                <w:sz w:val="24"/>
              </w:rPr>
            </w:pPr>
          </w:p>
        </w:tc>
        <w:tc>
          <w:tcPr>
            <w:tcW w:w="1988" w:type="pct"/>
          </w:tcPr>
          <w:p w14:paraId="0CC2541E" w14:textId="77777777" w:rsidR="00555F2C" w:rsidRDefault="0025101C">
            <w:pPr>
              <w:jc w:val="left"/>
              <w:rPr>
                <w:rFonts w:ascii="仿宋_GB2312" w:eastAsia="仿宋_GB2312" w:hAnsi="宋体" w:cs="Arial"/>
                <w:color w:val="000000"/>
                <w:kern w:val="0"/>
                <w:sz w:val="24"/>
              </w:rPr>
            </w:pPr>
            <w:r>
              <w:rPr>
                <w:rFonts w:ascii="宋体" w:eastAsia="仿宋_GB2312" w:hAnsi="宋体" w:hint="eastAsia"/>
                <w:szCs w:val="21"/>
              </w:rPr>
              <w:t>机床照明工作灯</w:t>
            </w:r>
          </w:p>
        </w:tc>
        <w:tc>
          <w:tcPr>
            <w:tcW w:w="722" w:type="pct"/>
          </w:tcPr>
          <w:p w14:paraId="1621B614"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2652D31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75BD0F96" w14:textId="77777777">
        <w:trPr>
          <w:trHeight w:val="397"/>
        </w:trPr>
        <w:tc>
          <w:tcPr>
            <w:tcW w:w="1060" w:type="pct"/>
            <w:vMerge/>
          </w:tcPr>
          <w:p w14:paraId="5F3F8AAA" w14:textId="77777777" w:rsidR="00555F2C" w:rsidRDefault="00555F2C">
            <w:pPr>
              <w:jc w:val="center"/>
              <w:rPr>
                <w:rFonts w:ascii="仿宋_GB2312" w:eastAsia="仿宋_GB2312" w:hAnsi="宋体" w:cs="Arial"/>
                <w:color w:val="000000"/>
                <w:kern w:val="0"/>
                <w:sz w:val="24"/>
              </w:rPr>
            </w:pPr>
          </w:p>
        </w:tc>
        <w:tc>
          <w:tcPr>
            <w:tcW w:w="1988" w:type="pct"/>
          </w:tcPr>
          <w:p w14:paraId="23B77599"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正面自动门</w:t>
            </w:r>
          </w:p>
        </w:tc>
        <w:tc>
          <w:tcPr>
            <w:tcW w:w="722" w:type="pct"/>
          </w:tcPr>
          <w:p w14:paraId="50274041" w14:textId="77777777" w:rsidR="00555F2C" w:rsidRDefault="00555F2C">
            <w:pPr>
              <w:jc w:val="center"/>
              <w:rPr>
                <w:rFonts w:ascii="仿宋_GB2312" w:eastAsia="仿宋_GB2312" w:hAnsi="宋体" w:cs="Arial"/>
                <w:color w:val="000000"/>
                <w:kern w:val="0"/>
                <w:sz w:val="24"/>
              </w:rPr>
            </w:pPr>
          </w:p>
        </w:tc>
        <w:tc>
          <w:tcPr>
            <w:tcW w:w="1229" w:type="pct"/>
          </w:tcPr>
          <w:p w14:paraId="0CD8D702" w14:textId="77777777" w:rsidR="00555F2C" w:rsidRDefault="00555F2C">
            <w:pPr>
              <w:jc w:val="center"/>
              <w:rPr>
                <w:rFonts w:ascii="仿宋_GB2312" w:eastAsia="仿宋_GB2312" w:hAnsi="宋体" w:cs="Arial"/>
                <w:color w:val="000000"/>
                <w:kern w:val="0"/>
                <w:sz w:val="24"/>
              </w:rPr>
            </w:pPr>
          </w:p>
        </w:tc>
      </w:tr>
      <w:tr w:rsidR="00555F2C" w14:paraId="0A6B6B9D" w14:textId="77777777">
        <w:trPr>
          <w:trHeight w:val="397"/>
        </w:trPr>
        <w:tc>
          <w:tcPr>
            <w:tcW w:w="1060" w:type="pct"/>
            <w:vMerge/>
          </w:tcPr>
          <w:p w14:paraId="710BDF9B" w14:textId="77777777" w:rsidR="00555F2C" w:rsidRDefault="00555F2C">
            <w:pPr>
              <w:jc w:val="center"/>
              <w:rPr>
                <w:rFonts w:ascii="仿宋_GB2312" w:eastAsia="仿宋_GB2312" w:hAnsi="宋体" w:cs="Arial"/>
                <w:color w:val="000000"/>
                <w:kern w:val="0"/>
                <w:sz w:val="24"/>
              </w:rPr>
            </w:pPr>
          </w:p>
        </w:tc>
        <w:tc>
          <w:tcPr>
            <w:tcW w:w="1988" w:type="pct"/>
          </w:tcPr>
          <w:p w14:paraId="6F8E2FB9"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三色警示灯</w:t>
            </w:r>
          </w:p>
        </w:tc>
        <w:tc>
          <w:tcPr>
            <w:tcW w:w="722" w:type="pct"/>
          </w:tcPr>
          <w:p w14:paraId="3CC9B422"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211053C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1D503E17" w14:textId="77777777">
        <w:trPr>
          <w:trHeight w:val="397"/>
        </w:trPr>
        <w:tc>
          <w:tcPr>
            <w:tcW w:w="1060" w:type="pct"/>
            <w:vMerge/>
          </w:tcPr>
          <w:p w14:paraId="560C29D8" w14:textId="77777777" w:rsidR="00555F2C" w:rsidRDefault="00555F2C">
            <w:pPr>
              <w:jc w:val="center"/>
              <w:rPr>
                <w:rFonts w:ascii="仿宋_GB2312" w:eastAsia="仿宋_GB2312" w:hAnsi="宋体" w:cs="Arial"/>
                <w:color w:val="000000"/>
                <w:kern w:val="0"/>
                <w:sz w:val="24"/>
              </w:rPr>
            </w:pPr>
          </w:p>
        </w:tc>
        <w:tc>
          <w:tcPr>
            <w:tcW w:w="1988" w:type="pct"/>
          </w:tcPr>
          <w:p w14:paraId="2BAE2C12"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接屑小车</w:t>
            </w:r>
          </w:p>
        </w:tc>
        <w:tc>
          <w:tcPr>
            <w:tcW w:w="722" w:type="pct"/>
          </w:tcPr>
          <w:p w14:paraId="53DD77E5"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724D5F5C"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56DA88A6" w14:textId="77777777">
        <w:trPr>
          <w:trHeight w:val="397"/>
        </w:trPr>
        <w:tc>
          <w:tcPr>
            <w:tcW w:w="1060" w:type="pct"/>
            <w:vMerge/>
          </w:tcPr>
          <w:p w14:paraId="2A6AC0F6" w14:textId="77777777" w:rsidR="00555F2C" w:rsidRDefault="00555F2C">
            <w:pPr>
              <w:jc w:val="center"/>
              <w:rPr>
                <w:rFonts w:ascii="仿宋_GB2312" w:eastAsia="仿宋_GB2312" w:hAnsi="宋体" w:cs="Arial"/>
                <w:color w:val="000000"/>
                <w:kern w:val="0"/>
                <w:sz w:val="24"/>
              </w:rPr>
            </w:pPr>
          </w:p>
        </w:tc>
        <w:tc>
          <w:tcPr>
            <w:tcW w:w="1988" w:type="pct"/>
          </w:tcPr>
          <w:p w14:paraId="5C797794"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全防护</w:t>
            </w:r>
          </w:p>
        </w:tc>
        <w:tc>
          <w:tcPr>
            <w:tcW w:w="722" w:type="pct"/>
          </w:tcPr>
          <w:p w14:paraId="3AED5D48"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3F2057F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6940F1D1" w14:textId="77777777">
        <w:trPr>
          <w:trHeight w:val="397"/>
        </w:trPr>
        <w:tc>
          <w:tcPr>
            <w:tcW w:w="1060" w:type="pct"/>
            <w:vMerge/>
          </w:tcPr>
          <w:p w14:paraId="18B928D1" w14:textId="77777777" w:rsidR="00555F2C" w:rsidRDefault="00555F2C">
            <w:pPr>
              <w:jc w:val="center"/>
              <w:rPr>
                <w:rFonts w:ascii="仿宋_GB2312" w:eastAsia="仿宋_GB2312" w:hAnsi="宋体" w:cs="Arial"/>
                <w:color w:val="000000"/>
                <w:kern w:val="0"/>
                <w:sz w:val="24"/>
              </w:rPr>
            </w:pPr>
          </w:p>
        </w:tc>
        <w:tc>
          <w:tcPr>
            <w:tcW w:w="1988" w:type="pct"/>
          </w:tcPr>
          <w:p w14:paraId="125F8B9B"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机床内置摄像头</w:t>
            </w:r>
          </w:p>
        </w:tc>
        <w:tc>
          <w:tcPr>
            <w:tcW w:w="722" w:type="pct"/>
          </w:tcPr>
          <w:p w14:paraId="767B7D31"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7A7EB05E"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r w:rsidR="00555F2C" w14:paraId="43950933" w14:textId="77777777">
        <w:trPr>
          <w:trHeight w:val="397"/>
        </w:trPr>
        <w:tc>
          <w:tcPr>
            <w:tcW w:w="1060" w:type="pct"/>
            <w:vMerge/>
          </w:tcPr>
          <w:p w14:paraId="7B89DFE0" w14:textId="77777777" w:rsidR="00555F2C" w:rsidRDefault="00555F2C">
            <w:pPr>
              <w:jc w:val="center"/>
              <w:rPr>
                <w:rFonts w:ascii="仿宋_GB2312" w:eastAsia="仿宋_GB2312" w:hAnsi="宋体" w:cs="Arial"/>
                <w:color w:val="000000"/>
                <w:kern w:val="0"/>
                <w:sz w:val="24"/>
              </w:rPr>
            </w:pPr>
          </w:p>
        </w:tc>
        <w:tc>
          <w:tcPr>
            <w:tcW w:w="1988" w:type="pct"/>
          </w:tcPr>
          <w:p w14:paraId="735E855D" w14:textId="77777777" w:rsidR="00555F2C" w:rsidRDefault="0025101C">
            <w:pPr>
              <w:jc w:val="left"/>
              <w:rPr>
                <w:rFonts w:ascii="仿宋_GB2312" w:eastAsia="仿宋_GB2312" w:hAnsi="宋体" w:cs="Arial"/>
                <w:color w:val="000000"/>
                <w:kern w:val="0"/>
                <w:sz w:val="24"/>
              </w:rPr>
            </w:pPr>
            <w:r>
              <w:rPr>
                <w:rFonts w:ascii="仿宋_GB2312" w:eastAsia="仿宋_GB2312" w:hAnsi="宋体" w:cs="Arial" w:hint="eastAsia"/>
                <w:color w:val="000000"/>
                <w:kern w:val="0"/>
                <w:sz w:val="24"/>
              </w:rPr>
              <w:t>8刀位后置刀架</w:t>
            </w:r>
          </w:p>
        </w:tc>
        <w:tc>
          <w:tcPr>
            <w:tcW w:w="722" w:type="pct"/>
          </w:tcPr>
          <w:p w14:paraId="0C2F3DB2"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c>
          <w:tcPr>
            <w:tcW w:w="1229" w:type="pct"/>
          </w:tcPr>
          <w:p w14:paraId="0B5E815A" w14:textId="77777777" w:rsidR="00555F2C" w:rsidRDefault="0025101C">
            <w:pPr>
              <w:jc w:val="center"/>
              <w:rPr>
                <w:rFonts w:ascii="仿宋_GB2312" w:eastAsia="仿宋_GB2312" w:hAnsi="宋体" w:cs="Arial"/>
                <w:color w:val="000000"/>
                <w:kern w:val="0"/>
                <w:sz w:val="24"/>
              </w:rPr>
            </w:pPr>
            <w:r>
              <w:rPr>
                <w:rFonts w:ascii="仿宋_GB2312" w:eastAsia="仿宋_GB2312" w:hAnsi="宋体" w:cs="Arial" w:hint="eastAsia"/>
                <w:color w:val="000000"/>
                <w:kern w:val="0"/>
                <w:sz w:val="24"/>
              </w:rPr>
              <w:t>/</w:t>
            </w:r>
          </w:p>
        </w:tc>
      </w:tr>
    </w:tbl>
    <w:p w14:paraId="478EC983" w14:textId="77777777" w:rsidR="00555F2C" w:rsidRDefault="0025101C">
      <w:pPr>
        <w:ind w:firstLineChars="200" w:firstLine="560"/>
        <w:rPr>
          <w:rFonts w:ascii="仿宋_GB2312" w:eastAsia="仿宋_GB2312" w:hAnsi="宋体"/>
          <w:bCs/>
          <w:color w:val="000000"/>
          <w:sz w:val="28"/>
          <w:szCs w:val="28"/>
        </w:rPr>
      </w:pPr>
      <w:r>
        <w:rPr>
          <w:rFonts w:ascii="仿宋_GB2312" w:eastAsia="仿宋_GB2312" w:hAnsi="宋体"/>
          <w:bCs/>
          <w:color w:val="000000"/>
          <w:sz w:val="28"/>
          <w:szCs w:val="28"/>
        </w:rPr>
        <w:t>2</w:t>
      </w:r>
      <w:r>
        <w:rPr>
          <w:rFonts w:ascii="仿宋_GB2312" w:eastAsia="仿宋_GB2312" w:hAnsi="宋体" w:hint="eastAsia"/>
          <w:bCs/>
          <w:color w:val="000000"/>
          <w:sz w:val="28"/>
          <w:szCs w:val="28"/>
        </w:rPr>
        <w:t>．微型计算机</w:t>
      </w:r>
    </w:p>
    <w:p w14:paraId="4BD57437" w14:textId="77777777" w:rsidR="00555F2C" w:rsidRDefault="0025101C">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每组平台配置的计算机要符合</w:t>
      </w:r>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软件运行要求.</w:t>
      </w:r>
    </w:p>
    <w:p w14:paraId="56D842B6" w14:textId="77777777" w:rsidR="00555F2C" w:rsidRDefault="0025101C">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处理器：不低于</w:t>
      </w:r>
      <w:r>
        <w:rPr>
          <w:rFonts w:ascii="仿宋_GB2312" w:eastAsia="仿宋_GB2312" w:hAnsi="仿宋" w:cs="宋体"/>
          <w:bCs/>
          <w:color w:val="000000"/>
          <w:kern w:val="0"/>
          <w:sz w:val="28"/>
          <w:szCs w:val="28"/>
        </w:rPr>
        <w:t>i5</w:t>
      </w:r>
      <w:r>
        <w:rPr>
          <w:rFonts w:ascii="仿宋_GB2312" w:eastAsia="仿宋_GB2312" w:hAnsi="仿宋" w:cs="宋体" w:hint="eastAsia"/>
          <w:bCs/>
          <w:color w:val="000000"/>
          <w:kern w:val="0"/>
          <w:sz w:val="28"/>
          <w:szCs w:val="28"/>
        </w:rPr>
        <w:t>或兼容处理器，主频</w:t>
      </w:r>
      <w:r>
        <w:rPr>
          <w:rFonts w:ascii="仿宋_GB2312" w:eastAsia="仿宋_GB2312" w:hAnsi="仿宋" w:cs="宋体"/>
          <w:bCs/>
          <w:color w:val="000000"/>
          <w:kern w:val="0"/>
          <w:sz w:val="28"/>
          <w:szCs w:val="28"/>
        </w:rPr>
        <w:t>2GHz</w:t>
      </w:r>
      <w:r>
        <w:rPr>
          <w:rFonts w:ascii="仿宋_GB2312" w:eastAsia="仿宋_GB2312" w:hAnsi="仿宋" w:cs="宋体" w:hint="eastAsia"/>
          <w:bCs/>
          <w:color w:val="000000"/>
          <w:kern w:val="0"/>
          <w:sz w:val="28"/>
          <w:szCs w:val="28"/>
        </w:rPr>
        <w:t>以上；</w:t>
      </w:r>
    </w:p>
    <w:p w14:paraId="41842D10" w14:textId="77777777" w:rsidR="00555F2C" w:rsidRDefault="0025101C">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内存：不低于4</w:t>
      </w:r>
      <w:r>
        <w:rPr>
          <w:rFonts w:ascii="仿宋_GB2312" w:eastAsia="仿宋_GB2312" w:hAnsi="仿宋" w:cs="宋体"/>
          <w:bCs/>
          <w:color w:val="000000"/>
          <w:kern w:val="0"/>
          <w:sz w:val="28"/>
          <w:szCs w:val="28"/>
        </w:rPr>
        <w:t>G</w:t>
      </w:r>
      <w:r>
        <w:rPr>
          <w:rFonts w:ascii="仿宋_GB2312" w:eastAsia="仿宋_GB2312" w:hAnsi="仿宋" w:cs="宋体" w:hint="eastAsia"/>
          <w:bCs/>
          <w:color w:val="000000"/>
          <w:kern w:val="0"/>
          <w:sz w:val="28"/>
          <w:szCs w:val="28"/>
        </w:rPr>
        <w:t>；</w:t>
      </w:r>
    </w:p>
    <w:p w14:paraId="06C19CB4" w14:textId="77777777" w:rsidR="00555F2C" w:rsidRDefault="0025101C">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硬盘：可用磁盘空间（用于安装）不低于</w:t>
      </w:r>
      <w:r>
        <w:rPr>
          <w:rFonts w:ascii="仿宋_GB2312" w:eastAsia="仿宋_GB2312" w:hAnsi="仿宋" w:cs="宋体"/>
          <w:bCs/>
          <w:color w:val="000000"/>
          <w:kern w:val="0"/>
          <w:sz w:val="28"/>
          <w:szCs w:val="28"/>
        </w:rPr>
        <w:t>10G</w:t>
      </w:r>
      <w:r>
        <w:rPr>
          <w:rFonts w:ascii="仿宋_GB2312" w:eastAsia="仿宋_GB2312" w:hAnsi="仿宋" w:cs="宋体" w:hint="eastAsia"/>
          <w:bCs/>
          <w:color w:val="000000"/>
          <w:kern w:val="0"/>
          <w:sz w:val="28"/>
          <w:szCs w:val="28"/>
        </w:rPr>
        <w:t>；</w:t>
      </w:r>
    </w:p>
    <w:p w14:paraId="4CA5495B" w14:textId="77777777" w:rsidR="00555F2C" w:rsidRDefault="0025101C">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操作系统：</w:t>
      </w:r>
      <w:r>
        <w:rPr>
          <w:rFonts w:ascii="仿宋_GB2312" w:eastAsia="仿宋_GB2312" w:hAnsi="仿宋" w:cs="宋体"/>
          <w:bCs/>
          <w:color w:val="000000"/>
          <w:kern w:val="0"/>
          <w:sz w:val="28"/>
          <w:szCs w:val="28"/>
        </w:rPr>
        <w:t xml:space="preserve">Windows </w:t>
      </w:r>
      <w:r>
        <w:rPr>
          <w:rFonts w:ascii="仿宋_GB2312" w:eastAsia="仿宋_GB2312" w:hAnsi="仿宋" w:cs="宋体" w:hint="eastAsia"/>
          <w:bCs/>
          <w:color w:val="000000"/>
          <w:kern w:val="0"/>
          <w:sz w:val="28"/>
          <w:szCs w:val="28"/>
        </w:rPr>
        <w:t>10操作系统。</w:t>
      </w:r>
    </w:p>
    <w:p w14:paraId="7BFC0916" w14:textId="77777777" w:rsidR="00555F2C" w:rsidRDefault="0025101C">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bCs/>
          <w:color w:val="000000"/>
          <w:sz w:val="28"/>
          <w:szCs w:val="28"/>
        </w:rPr>
        <w:t>3</w:t>
      </w:r>
      <w:r>
        <w:rPr>
          <w:rFonts w:ascii="仿宋_GB2312" w:eastAsia="仿宋_GB2312" w:hAnsi="宋体" w:hint="eastAsia"/>
          <w:bCs/>
          <w:color w:val="000000"/>
          <w:sz w:val="28"/>
          <w:szCs w:val="28"/>
        </w:rPr>
        <w:t>．</w:t>
      </w:r>
      <w:r>
        <w:rPr>
          <w:rFonts w:ascii="仿宋_GB2312" w:eastAsia="仿宋_GB2312" w:hAnsi="宋体"/>
          <w:bCs/>
          <w:color w:val="000000"/>
          <w:sz w:val="28"/>
          <w:szCs w:val="28"/>
        </w:rPr>
        <w:t>CAD/CAM</w:t>
      </w:r>
      <w:r>
        <w:rPr>
          <w:rFonts w:ascii="仿宋_GB2312" w:eastAsia="仿宋_GB2312" w:hAnsi="宋体" w:hint="eastAsia"/>
          <w:bCs/>
          <w:color w:val="000000"/>
          <w:sz w:val="28"/>
          <w:szCs w:val="28"/>
        </w:rPr>
        <w:t>/CAPP软件</w:t>
      </w:r>
    </w:p>
    <w:p w14:paraId="0EF599D1" w14:textId="77777777" w:rsidR="00555F2C" w:rsidRDefault="0025101C">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赛项组委会统一提供多种主流软件。赛位</w:t>
      </w:r>
      <w:r>
        <w:rPr>
          <w:rFonts w:ascii="仿宋_GB2312" w:eastAsia="仿宋_GB2312" w:hAnsi="宋体" w:hint="eastAsia"/>
          <w:bCs/>
          <w:color w:val="000000"/>
          <w:sz w:val="28"/>
          <w:szCs w:val="28"/>
        </w:rPr>
        <w:t>计算机安装</w:t>
      </w:r>
      <w:r>
        <w:rPr>
          <w:rFonts w:ascii="仿宋_GB2312" w:eastAsia="仿宋_GB2312" w:hAnsi="宋体"/>
          <w:bCs/>
          <w:color w:val="000000"/>
          <w:sz w:val="28"/>
          <w:szCs w:val="28"/>
        </w:rPr>
        <w:t>C</w:t>
      </w:r>
      <w:r>
        <w:rPr>
          <w:rFonts w:ascii="仿宋_GB2312" w:eastAsia="仿宋_GB2312" w:hAnsi="宋体" w:cs="宋体"/>
          <w:color w:val="000000"/>
          <w:kern w:val="0"/>
          <w:sz w:val="28"/>
          <w:szCs w:val="28"/>
        </w:rPr>
        <w:t>AXA</w:t>
      </w:r>
      <w:r>
        <w:rPr>
          <w:rFonts w:ascii="仿宋_GB2312" w:eastAsia="仿宋_GB2312" w:hAnsi="宋体" w:hint="eastAsia"/>
          <w:bCs/>
          <w:color w:val="000000"/>
          <w:sz w:val="28"/>
          <w:szCs w:val="28"/>
        </w:rPr>
        <w:t>、</w:t>
      </w:r>
      <w:bookmarkStart w:id="1" w:name="OLE_LINK1"/>
      <w:r>
        <w:rPr>
          <w:rFonts w:ascii="仿宋_GB2312" w:eastAsia="仿宋_GB2312" w:hAnsi="宋体" w:hint="eastAsia"/>
          <w:bCs/>
          <w:color w:val="000000"/>
          <w:sz w:val="28"/>
          <w:szCs w:val="28"/>
        </w:rPr>
        <w:t>UG软件</w:t>
      </w:r>
      <w:bookmarkEnd w:id="1"/>
      <w:r>
        <w:rPr>
          <w:rFonts w:ascii="仿宋_GB2312" w:eastAsia="仿宋_GB2312" w:hAnsi="宋体" w:hint="eastAsia"/>
          <w:bCs/>
          <w:color w:val="000000"/>
          <w:sz w:val="28"/>
          <w:szCs w:val="28"/>
        </w:rPr>
        <w:t>，</w:t>
      </w:r>
      <w:r>
        <w:rPr>
          <w:rFonts w:ascii="仿宋_GB2312" w:eastAsia="仿宋_GB2312" w:hAnsi="宋体" w:hint="eastAsia"/>
          <w:color w:val="000000"/>
          <w:sz w:val="28"/>
          <w:szCs w:val="28"/>
        </w:rPr>
        <w:t>参赛选手根据竞赛内容需要使用。</w:t>
      </w:r>
    </w:p>
    <w:p w14:paraId="7F1A8E1C" w14:textId="77777777" w:rsidR="00555F2C" w:rsidRDefault="0025101C">
      <w:pPr>
        <w:ind w:firstLineChars="1200" w:firstLine="33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表4 软件版本</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962"/>
        <w:gridCol w:w="4253"/>
      </w:tblGrid>
      <w:tr w:rsidR="00555F2C" w14:paraId="5F0EA90D" w14:textId="77777777">
        <w:tc>
          <w:tcPr>
            <w:tcW w:w="1149" w:type="dxa"/>
          </w:tcPr>
          <w:p w14:paraId="38CAC84D" w14:textId="77777777" w:rsidR="00555F2C" w:rsidRDefault="0025101C">
            <w:pPr>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序号</w:t>
            </w:r>
          </w:p>
        </w:tc>
        <w:tc>
          <w:tcPr>
            <w:tcW w:w="2962" w:type="dxa"/>
          </w:tcPr>
          <w:p w14:paraId="5672FCD3" w14:textId="77777777" w:rsidR="00555F2C" w:rsidRDefault="0025101C">
            <w:pPr>
              <w:ind w:firstLine="118"/>
              <w:jc w:val="center"/>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名称及版本</w:t>
            </w:r>
          </w:p>
        </w:tc>
        <w:tc>
          <w:tcPr>
            <w:tcW w:w="4253" w:type="dxa"/>
          </w:tcPr>
          <w:p w14:paraId="145A161A" w14:textId="77777777" w:rsidR="00555F2C" w:rsidRDefault="0025101C">
            <w:pPr>
              <w:ind w:firstLine="118"/>
              <w:jc w:val="center"/>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支持企业</w:t>
            </w:r>
          </w:p>
        </w:tc>
      </w:tr>
      <w:tr w:rsidR="00555F2C" w14:paraId="518210AA" w14:textId="77777777">
        <w:trPr>
          <w:trHeight w:val="312"/>
        </w:trPr>
        <w:tc>
          <w:tcPr>
            <w:tcW w:w="1149" w:type="dxa"/>
          </w:tcPr>
          <w:p w14:paraId="50784E1C" w14:textId="77777777" w:rsidR="00555F2C" w:rsidRDefault="0025101C">
            <w:pPr>
              <w:ind w:firstLine="118"/>
              <w:jc w:val="left"/>
              <w:textAlignment w:val="baseline"/>
              <w:rPr>
                <w:rFonts w:ascii="仿宋_GB2312" w:eastAsia="仿宋_GB2312" w:hAnsi="仿宋_GB2312" w:cs="仿宋_GB2312"/>
                <w:bCs/>
                <w:spacing w:val="-2"/>
                <w:sz w:val="28"/>
                <w:szCs w:val="28"/>
              </w:rPr>
            </w:pPr>
            <w:r>
              <w:rPr>
                <w:rFonts w:ascii="仿宋_GB2312" w:eastAsia="仿宋_GB2312" w:hAnsi="仿宋_GB2312" w:cs="仿宋_GB2312"/>
                <w:bCs/>
                <w:spacing w:val="-2"/>
                <w:sz w:val="28"/>
                <w:szCs w:val="28"/>
              </w:rPr>
              <w:t>1</w:t>
            </w:r>
          </w:p>
        </w:tc>
        <w:tc>
          <w:tcPr>
            <w:tcW w:w="2962" w:type="dxa"/>
          </w:tcPr>
          <w:p w14:paraId="325961B6" w14:textId="77777777" w:rsidR="00555F2C" w:rsidRDefault="0025101C">
            <w:pPr>
              <w:ind w:firstLine="118"/>
              <w:jc w:val="left"/>
              <w:textAlignment w:val="baseline"/>
              <w:rPr>
                <w:rFonts w:ascii="仿宋_GB2312" w:eastAsia="仿宋_GB2312" w:hAnsi="仿宋_GB2312" w:cs="仿宋_GB2312"/>
                <w:bCs/>
                <w:spacing w:val="-2"/>
                <w:sz w:val="28"/>
                <w:szCs w:val="28"/>
              </w:rPr>
            </w:pPr>
            <w:r>
              <w:rPr>
                <w:rFonts w:ascii="仿宋_GB2312" w:eastAsia="仿宋_GB2312" w:hAnsi="仿宋_GB2312" w:cs="仿宋_GB2312"/>
                <w:bCs/>
                <w:spacing w:val="-2"/>
                <w:sz w:val="28"/>
                <w:szCs w:val="28"/>
              </w:rPr>
              <w:t xml:space="preserve">CAXA </w:t>
            </w:r>
            <w:r>
              <w:rPr>
                <w:rFonts w:ascii="仿宋_GB2312" w:eastAsia="仿宋_GB2312" w:hAnsi="仿宋_GB2312" w:cs="仿宋_GB2312" w:hint="eastAsia"/>
                <w:bCs/>
                <w:spacing w:val="-2"/>
                <w:sz w:val="28"/>
                <w:szCs w:val="28"/>
              </w:rPr>
              <w:t>电子图版</w:t>
            </w:r>
          </w:p>
        </w:tc>
        <w:tc>
          <w:tcPr>
            <w:tcW w:w="4253" w:type="dxa"/>
            <w:vAlign w:val="center"/>
          </w:tcPr>
          <w:p w14:paraId="2A065F48" w14:textId="77777777" w:rsidR="00555F2C" w:rsidRDefault="0025101C">
            <w:pPr>
              <w:jc w:val="center"/>
              <w:textAlignment w:val="baseline"/>
              <w:rPr>
                <w:rFonts w:ascii="仿宋_GB2312" w:eastAsia="仿宋_GB2312" w:hAnsi="仿宋_GB2312" w:cs="仿宋_GB2312"/>
                <w:bCs/>
                <w:spacing w:val="-2"/>
                <w:sz w:val="28"/>
                <w:szCs w:val="28"/>
              </w:rPr>
            </w:pPr>
            <w:r>
              <w:rPr>
                <w:rFonts w:ascii="仿宋_GB2312" w:eastAsia="仿宋_GB2312" w:hAnsi="仿宋_GB2312" w:cs="仿宋_GB2312" w:hint="eastAsia"/>
                <w:bCs/>
                <w:spacing w:val="-2"/>
                <w:sz w:val="28"/>
                <w:szCs w:val="28"/>
              </w:rPr>
              <w:t>北京数码大方科技股份有限公司</w:t>
            </w:r>
          </w:p>
        </w:tc>
      </w:tr>
      <w:tr w:rsidR="00555F2C" w14:paraId="196C09EC" w14:textId="77777777">
        <w:tc>
          <w:tcPr>
            <w:tcW w:w="1149" w:type="dxa"/>
          </w:tcPr>
          <w:p w14:paraId="05C63CDA" w14:textId="77777777" w:rsidR="00555F2C" w:rsidRDefault="0025101C">
            <w:pPr>
              <w:ind w:firstLine="118"/>
              <w:jc w:val="left"/>
              <w:textAlignment w:val="baseline"/>
              <w:rPr>
                <w:rFonts w:ascii="仿宋_GB2312" w:eastAsia="仿宋_GB2312" w:hAnsi="仿宋_GB2312" w:cs="仿宋_GB2312"/>
                <w:bCs/>
                <w:spacing w:val="-2"/>
                <w:sz w:val="28"/>
                <w:szCs w:val="28"/>
              </w:rPr>
            </w:pPr>
            <w:r>
              <w:rPr>
                <w:rFonts w:ascii="仿宋_GB2312" w:eastAsia="仿宋_GB2312" w:hAnsi="仿宋_GB2312" w:cs="仿宋_GB2312" w:hint="eastAsia"/>
                <w:bCs/>
                <w:spacing w:val="-2"/>
                <w:sz w:val="28"/>
                <w:szCs w:val="28"/>
              </w:rPr>
              <w:t>2</w:t>
            </w:r>
          </w:p>
        </w:tc>
        <w:tc>
          <w:tcPr>
            <w:tcW w:w="2962" w:type="dxa"/>
          </w:tcPr>
          <w:p w14:paraId="21192AAC" w14:textId="77777777" w:rsidR="00555F2C" w:rsidRDefault="0025101C">
            <w:pPr>
              <w:ind w:firstLine="118"/>
              <w:jc w:val="left"/>
              <w:textAlignment w:val="baseline"/>
              <w:rPr>
                <w:rFonts w:ascii="仿宋_GB2312" w:eastAsia="仿宋_GB2312" w:hAnsi="仿宋_GB2312" w:cs="仿宋_GB2312"/>
                <w:bCs/>
                <w:spacing w:val="-2"/>
                <w:sz w:val="28"/>
                <w:szCs w:val="28"/>
              </w:rPr>
            </w:pPr>
            <w:r>
              <w:rPr>
                <w:rFonts w:ascii="仿宋_GB2312" w:eastAsia="仿宋_GB2312" w:hAnsi="仿宋_GB2312" w:cs="仿宋_GB2312"/>
                <w:bCs/>
                <w:spacing w:val="-2"/>
                <w:sz w:val="28"/>
                <w:szCs w:val="28"/>
              </w:rPr>
              <w:t>UG NX</w:t>
            </w:r>
            <w:r>
              <w:rPr>
                <w:rFonts w:ascii="仿宋_GB2312" w:eastAsia="仿宋_GB2312" w:hAnsi="仿宋_GB2312" w:cs="仿宋_GB2312" w:hint="eastAsia"/>
                <w:bCs/>
                <w:spacing w:val="-2"/>
                <w:sz w:val="28"/>
                <w:szCs w:val="28"/>
              </w:rPr>
              <w:t>2</w:t>
            </w:r>
            <w:r>
              <w:rPr>
                <w:rFonts w:ascii="仿宋_GB2312" w:eastAsia="仿宋_GB2312" w:hAnsi="仿宋_GB2312" w:cs="仿宋_GB2312"/>
                <w:bCs/>
                <w:spacing w:val="-2"/>
                <w:sz w:val="28"/>
                <w:szCs w:val="28"/>
              </w:rPr>
              <w:t>0</w:t>
            </w:r>
            <w:r>
              <w:rPr>
                <w:rFonts w:ascii="仿宋_GB2312" w:eastAsia="仿宋_GB2312" w:hAnsi="仿宋_GB2312" w:cs="仿宋_GB2312" w:hint="eastAsia"/>
                <w:bCs/>
                <w:spacing w:val="-2"/>
                <w:sz w:val="28"/>
                <w:szCs w:val="28"/>
              </w:rPr>
              <w:t>教育版</w:t>
            </w:r>
          </w:p>
        </w:tc>
        <w:tc>
          <w:tcPr>
            <w:tcW w:w="4253" w:type="dxa"/>
            <w:vAlign w:val="center"/>
          </w:tcPr>
          <w:p w14:paraId="5D86DA28" w14:textId="77777777" w:rsidR="00555F2C" w:rsidRDefault="0025101C">
            <w:pPr>
              <w:ind w:firstLine="118"/>
              <w:jc w:val="center"/>
              <w:textAlignment w:val="baseline"/>
              <w:rPr>
                <w:rFonts w:ascii="仿宋_GB2312" w:eastAsia="仿宋_GB2312" w:hAnsi="仿宋_GB2312" w:cs="仿宋_GB2312"/>
                <w:bCs/>
                <w:spacing w:val="-2"/>
                <w:sz w:val="28"/>
                <w:szCs w:val="28"/>
              </w:rPr>
            </w:pPr>
            <w:r>
              <w:rPr>
                <w:rFonts w:ascii="仿宋_GB2312" w:eastAsia="仿宋_GB2312" w:hAnsi="仿宋_GB2312" w:cs="仿宋_GB2312" w:hint="eastAsia"/>
                <w:bCs/>
                <w:spacing w:val="-2"/>
                <w:sz w:val="28"/>
                <w:szCs w:val="28"/>
              </w:rPr>
              <w:t>长春市明威科技有限公司</w:t>
            </w:r>
          </w:p>
        </w:tc>
      </w:tr>
    </w:tbl>
    <w:p w14:paraId="60C570F5" w14:textId="77777777" w:rsidR="00555F2C" w:rsidRDefault="0025101C">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bCs/>
          <w:color w:val="000000"/>
          <w:sz w:val="28"/>
          <w:szCs w:val="28"/>
        </w:rPr>
        <w:lastRenderedPageBreak/>
        <w:t>4</w:t>
      </w:r>
      <w:r>
        <w:rPr>
          <w:rFonts w:ascii="仿宋_GB2312" w:eastAsia="仿宋_GB2312" w:hAnsi="宋体" w:hint="eastAsia"/>
          <w:bCs/>
          <w:color w:val="000000"/>
          <w:sz w:val="28"/>
          <w:szCs w:val="28"/>
        </w:rPr>
        <w:t>．赛场提供的毛坯、标准件</w:t>
      </w:r>
    </w:p>
    <w:p w14:paraId="118B591F" w14:textId="77777777" w:rsidR="00555F2C" w:rsidRDefault="0025101C">
      <w:pPr>
        <w:ind w:firstLineChars="200" w:firstLine="560"/>
        <w:jc w:val="center"/>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表5 赛场提供的毛坯、标准件清单</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559"/>
        <w:gridCol w:w="3715"/>
        <w:gridCol w:w="1290"/>
        <w:gridCol w:w="1144"/>
      </w:tblGrid>
      <w:tr w:rsidR="00555F2C" w14:paraId="1D970F63" w14:textId="77777777">
        <w:trPr>
          <w:trHeight w:val="510"/>
          <w:jc w:val="center"/>
        </w:trPr>
        <w:tc>
          <w:tcPr>
            <w:tcW w:w="820" w:type="dxa"/>
            <w:vAlign w:val="center"/>
          </w:tcPr>
          <w:p w14:paraId="29E6C63E" w14:textId="77777777" w:rsidR="00555F2C" w:rsidRDefault="0025101C">
            <w:pPr>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序号</w:t>
            </w:r>
          </w:p>
        </w:tc>
        <w:tc>
          <w:tcPr>
            <w:tcW w:w="1559" w:type="dxa"/>
            <w:vAlign w:val="center"/>
          </w:tcPr>
          <w:p w14:paraId="154FF30C" w14:textId="77777777" w:rsidR="00555F2C" w:rsidRDefault="0025101C">
            <w:pPr>
              <w:ind w:firstLine="118"/>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名称</w:t>
            </w:r>
          </w:p>
        </w:tc>
        <w:tc>
          <w:tcPr>
            <w:tcW w:w="3715" w:type="dxa"/>
            <w:vAlign w:val="center"/>
          </w:tcPr>
          <w:p w14:paraId="372BC184" w14:textId="77777777" w:rsidR="00555F2C" w:rsidRDefault="0025101C">
            <w:pPr>
              <w:ind w:firstLine="118"/>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型号、规格</w:t>
            </w:r>
          </w:p>
        </w:tc>
        <w:tc>
          <w:tcPr>
            <w:tcW w:w="1290" w:type="dxa"/>
            <w:vAlign w:val="center"/>
          </w:tcPr>
          <w:p w14:paraId="24ABBA99" w14:textId="77777777" w:rsidR="00555F2C" w:rsidRDefault="0025101C">
            <w:pPr>
              <w:ind w:firstLine="118"/>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数量</w:t>
            </w:r>
          </w:p>
        </w:tc>
        <w:tc>
          <w:tcPr>
            <w:tcW w:w="1144" w:type="dxa"/>
            <w:vAlign w:val="center"/>
          </w:tcPr>
          <w:p w14:paraId="6B224AA8" w14:textId="77777777" w:rsidR="00555F2C" w:rsidRDefault="0025101C">
            <w:pPr>
              <w:ind w:firstLine="118"/>
              <w:jc w:val="left"/>
              <w:textAlignment w:val="baseline"/>
              <w:rPr>
                <w:rFonts w:ascii="仿宋_GB2312" w:eastAsia="仿宋_GB2312" w:hAnsi="仿宋_GB2312" w:cs="仿宋_GB2312"/>
                <w:b/>
                <w:bCs/>
                <w:spacing w:val="-2"/>
                <w:sz w:val="28"/>
                <w:szCs w:val="28"/>
              </w:rPr>
            </w:pPr>
            <w:r>
              <w:rPr>
                <w:rFonts w:ascii="仿宋_GB2312" w:eastAsia="仿宋_GB2312" w:hAnsi="仿宋_GB2312" w:cs="仿宋_GB2312" w:hint="eastAsia"/>
                <w:b/>
                <w:bCs/>
                <w:spacing w:val="-2"/>
                <w:sz w:val="28"/>
                <w:szCs w:val="28"/>
              </w:rPr>
              <w:t>备注</w:t>
            </w:r>
          </w:p>
        </w:tc>
      </w:tr>
      <w:tr w:rsidR="00555F2C" w14:paraId="32F67236" w14:textId="77777777" w:rsidTr="00AD1081">
        <w:trPr>
          <w:trHeight w:val="396"/>
          <w:jc w:val="center"/>
        </w:trPr>
        <w:tc>
          <w:tcPr>
            <w:tcW w:w="820" w:type="dxa"/>
            <w:vAlign w:val="center"/>
          </w:tcPr>
          <w:p w14:paraId="47360249" w14:textId="77777777" w:rsidR="00555F2C" w:rsidRPr="00AD1081" w:rsidRDefault="0025101C">
            <w:pPr>
              <w:ind w:firstLine="118"/>
              <w:jc w:val="left"/>
              <w:textAlignment w:val="baseline"/>
              <w:rPr>
                <w:rFonts w:ascii="仿宋_GB2312" w:eastAsia="仿宋_GB2312" w:hAnsi="仿宋_GB2312" w:cs="仿宋_GB2312"/>
                <w:bCs/>
                <w:spacing w:val="-2"/>
                <w:sz w:val="28"/>
                <w:szCs w:val="28"/>
              </w:rPr>
            </w:pPr>
            <w:r w:rsidRPr="00AD1081">
              <w:rPr>
                <w:rFonts w:ascii="仿宋_GB2312" w:eastAsia="仿宋_GB2312" w:hAnsi="仿宋_GB2312" w:cs="仿宋_GB2312"/>
                <w:bCs/>
                <w:spacing w:val="-2"/>
                <w:sz w:val="28"/>
                <w:szCs w:val="28"/>
              </w:rPr>
              <w:t>1</w:t>
            </w:r>
          </w:p>
        </w:tc>
        <w:tc>
          <w:tcPr>
            <w:tcW w:w="1559" w:type="dxa"/>
            <w:vAlign w:val="center"/>
          </w:tcPr>
          <w:p w14:paraId="7E0282A2" w14:textId="77777777" w:rsidR="00555F2C" w:rsidRPr="00AD1081" w:rsidRDefault="0025101C">
            <w:pPr>
              <w:widowControl/>
              <w:ind w:firstLine="118"/>
              <w:jc w:val="left"/>
              <w:textAlignment w:val="baseline"/>
              <w:rPr>
                <w:rFonts w:ascii="仿宋_GB2312" w:eastAsia="仿宋_GB2312" w:hAnsi="仿宋_GB2312" w:cs="仿宋_GB2312"/>
                <w:bCs/>
                <w:spacing w:val="-2"/>
                <w:sz w:val="28"/>
                <w:szCs w:val="28"/>
              </w:rPr>
            </w:pPr>
            <w:r w:rsidRPr="00AD1081">
              <w:rPr>
                <w:rFonts w:ascii="仿宋_GB2312" w:eastAsia="仿宋_GB2312" w:hAnsi="仿宋_GB2312" w:cs="仿宋_GB2312" w:hint="eastAsia"/>
                <w:bCs/>
                <w:spacing w:val="-2"/>
                <w:sz w:val="28"/>
                <w:szCs w:val="28"/>
              </w:rPr>
              <w:t>毛坯</w:t>
            </w:r>
          </w:p>
        </w:tc>
        <w:tc>
          <w:tcPr>
            <w:tcW w:w="3715" w:type="dxa"/>
            <w:shd w:val="clear" w:color="auto" w:fill="auto"/>
            <w:vAlign w:val="center"/>
          </w:tcPr>
          <w:p w14:paraId="415A7212" w14:textId="77777777" w:rsidR="00555F2C" w:rsidRPr="00AD1081" w:rsidRDefault="0025101C">
            <w:pPr>
              <w:widowControl/>
              <w:tabs>
                <w:tab w:val="right" w:pos="3381"/>
              </w:tabs>
              <w:ind w:firstLine="118"/>
              <w:jc w:val="left"/>
              <w:textAlignment w:val="baseline"/>
              <w:rPr>
                <w:rFonts w:ascii="仿宋_GB2312" w:eastAsia="仿宋_GB2312" w:hAnsi="仿宋_GB2312" w:cs="仿宋_GB2312"/>
                <w:bCs/>
                <w:color w:val="000000" w:themeColor="text1"/>
                <w:spacing w:val="-2"/>
                <w:sz w:val="28"/>
                <w:szCs w:val="28"/>
              </w:rPr>
            </w:pPr>
            <w:r w:rsidRPr="00AD1081">
              <w:rPr>
                <w:rFonts w:ascii="仿宋_GB2312" w:eastAsia="仿宋_GB2312" w:hAnsi="仿宋_GB2312" w:cs="仿宋_GB2312" w:hint="eastAsia"/>
                <w:bCs/>
                <w:spacing w:val="-2"/>
                <w:sz w:val="28"/>
                <w:szCs w:val="28"/>
              </w:rPr>
              <w:t>60*32棒料</w:t>
            </w:r>
            <w:r w:rsidRPr="00AD1081">
              <w:rPr>
                <w:rFonts w:ascii="仿宋_GB2312" w:eastAsia="仿宋_GB2312" w:hAnsi="仿宋_GB2312" w:cs="仿宋_GB2312" w:hint="eastAsia"/>
                <w:bCs/>
                <w:spacing w:val="-2"/>
                <w:sz w:val="28"/>
                <w:szCs w:val="28"/>
              </w:rPr>
              <w:tab/>
            </w:r>
          </w:p>
        </w:tc>
        <w:tc>
          <w:tcPr>
            <w:tcW w:w="1290" w:type="dxa"/>
            <w:vAlign w:val="center"/>
          </w:tcPr>
          <w:p w14:paraId="45D6E1B3" w14:textId="77777777" w:rsidR="00555F2C" w:rsidRPr="00AD1081" w:rsidRDefault="0025101C">
            <w:pPr>
              <w:widowControl/>
              <w:ind w:firstLine="118"/>
              <w:jc w:val="left"/>
              <w:textAlignment w:val="baseline"/>
              <w:rPr>
                <w:rFonts w:ascii="仿宋_GB2312" w:eastAsia="仿宋_GB2312" w:hAnsi="仿宋_GB2312" w:cs="仿宋_GB2312"/>
                <w:bCs/>
                <w:spacing w:val="-2"/>
                <w:sz w:val="28"/>
                <w:szCs w:val="28"/>
              </w:rPr>
            </w:pPr>
            <w:r w:rsidRPr="00AD1081">
              <w:rPr>
                <w:rFonts w:ascii="仿宋_GB2312" w:eastAsia="仿宋_GB2312" w:hAnsi="仿宋_GB2312" w:cs="仿宋_GB2312" w:hint="eastAsia"/>
                <w:bCs/>
                <w:spacing w:val="-2"/>
                <w:sz w:val="28"/>
                <w:szCs w:val="28"/>
              </w:rPr>
              <w:t xml:space="preserve"> 1</w:t>
            </w:r>
          </w:p>
        </w:tc>
        <w:tc>
          <w:tcPr>
            <w:tcW w:w="1144" w:type="dxa"/>
            <w:vAlign w:val="center"/>
          </w:tcPr>
          <w:p w14:paraId="5F9D5C9A" w14:textId="77777777" w:rsidR="00555F2C" w:rsidRPr="00AD1081" w:rsidRDefault="0025101C">
            <w:pPr>
              <w:widowControl/>
              <w:ind w:firstLine="118"/>
              <w:jc w:val="left"/>
              <w:textAlignment w:val="baseline"/>
              <w:rPr>
                <w:rFonts w:ascii="仿宋_GB2312" w:eastAsia="仿宋_GB2312" w:hAnsi="仿宋_GB2312" w:cs="仿宋_GB2312"/>
                <w:bCs/>
                <w:spacing w:val="-2"/>
                <w:sz w:val="28"/>
                <w:szCs w:val="28"/>
              </w:rPr>
            </w:pPr>
            <w:r w:rsidRPr="00AD1081">
              <w:rPr>
                <w:rFonts w:ascii="仿宋_GB2312" w:eastAsia="仿宋_GB2312" w:hAnsi="仿宋_GB2312" w:cs="仿宋_GB2312" w:hint="eastAsia"/>
                <w:bCs/>
                <w:spacing w:val="-2"/>
                <w:sz w:val="28"/>
                <w:szCs w:val="28"/>
              </w:rPr>
              <w:t xml:space="preserve"> </w:t>
            </w:r>
          </w:p>
        </w:tc>
      </w:tr>
    </w:tbl>
    <w:p w14:paraId="33885B88" w14:textId="77777777" w:rsidR="00555F2C" w:rsidRDefault="0025101C">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color w:val="000000"/>
          <w:sz w:val="28"/>
          <w:szCs w:val="28"/>
        </w:rPr>
        <w:t>5</w:t>
      </w:r>
      <w:r>
        <w:rPr>
          <w:rFonts w:ascii="仿宋_GB2312" w:eastAsia="仿宋_GB2312" w:hAnsi="宋体" w:hint="eastAsia"/>
          <w:color w:val="000000"/>
          <w:sz w:val="28"/>
          <w:szCs w:val="28"/>
        </w:rPr>
        <w:t>．推荐使用的量具</w:t>
      </w:r>
    </w:p>
    <w:p w14:paraId="112C490D" w14:textId="77777777" w:rsidR="00555F2C" w:rsidRDefault="0025101C">
      <w:pPr>
        <w:ind w:firstLineChars="200" w:firstLine="560"/>
        <w:jc w:val="center"/>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表6 推荐量具清单</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843"/>
        <w:gridCol w:w="4536"/>
        <w:gridCol w:w="851"/>
        <w:gridCol w:w="1417"/>
      </w:tblGrid>
      <w:tr w:rsidR="00555F2C" w14:paraId="6E34C620" w14:textId="77777777">
        <w:trPr>
          <w:trHeight w:val="404"/>
          <w:jc w:val="center"/>
        </w:trPr>
        <w:tc>
          <w:tcPr>
            <w:tcW w:w="910" w:type="dxa"/>
            <w:vAlign w:val="center"/>
          </w:tcPr>
          <w:p w14:paraId="6AFB26A0" w14:textId="77777777" w:rsidR="00555F2C" w:rsidRDefault="0025101C">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843" w:type="dxa"/>
            <w:vAlign w:val="center"/>
          </w:tcPr>
          <w:p w14:paraId="4005BD17"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4536" w:type="dxa"/>
            <w:vAlign w:val="center"/>
          </w:tcPr>
          <w:p w14:paraId="3733E3AA"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型号、规格</w:t>
            </w:r>
          </w:p>
        </w:tc>
        <w:tc>
          <w:tcPr>
            <w:tcW w:w="851" w:type="dxa"/>
            <w:vAlign w:val="center"/>
          </w:tcPr>
          <w:p w14:paraId="5CB1AF19" w14:textId="77777777" w:rsidR="00555F2C" w:rsidRDefault="0025101C">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1417" w:type="dxa"/>
          </w:tcPr>
          <w:p w14:paraId="279730B8" w14:textId="77777777" w:rsidR="00555F2C" w:rsidRDefault="0025101C">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555F2C" w14:paraId="4FBD09E1" w14:textId="77777777">
        <w:trPr>
          <w:trHeight w:val="409"/>
          <w:jc w:val="center"/>
        </w:trPr>
        <w:tc>
          <w:tcPr>
            <w:tcW w:w="910" w:type="dxa"/>
            <w:vAlign w:val="center"/>
          </w:tcPr>
          <w:p w14:paraId="79A1BE2C"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843" w:type="dxa"/>
            <w:vAlign w:val="center"/>
          </w:tcPr>
          <w:p w14:paraId="4D098443"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普通游标卡尺</w:t>
            </w:r>
          </w:p>
        </w:tc>
        <w:tc>
          <w:tcPr>
            <w:tcW w:w="4536" w:type="dxa"/>
            <w:vAlign w:val="center"/>
          </w:tcPr>
          <w:p w14:paraId="0123D5EF"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w:t>
            </w: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～15</w:t>
            </w:r>
            <w:r>
              <w:rPr>
                <w:rFonts w:ascii="仿宋_GB2312" w:eastAsia="仿宋_GB2312" w:hAnsi="仿宋_GB2312" w:cs="仿宋_GB2312"/>
                <w:bCs/>
                <w:spacing w:val="-2"/>
                <w:sz w:val="24"/>
              </w:rPr>
              <w:t>0mm</w:t>
            </w:r>
            <w:r>
              <w:rPr>
                <w:rFonts w:ascii="仿宋_GB2312" w:eastAsia="仿宋_GB2312" w:hAnsi="仿宋_GB2312" w:cs="仿宋_GB2312" w:hint="eastAsia"/>
                <w:bCs/>
                <w:spacing w:val="-2"/>
                <w:sz w:val="24"/>
              </w:rPr>
              <w:t>，分度值：</w:t>
            </w:r>
            <w:r>
              <w:rPr>
                <w:rFonts w:ascii="仿宋_GB2312" w:eastAsia="仿宋_GB2312" w:hAnsi="仿宋_GB2312" w:cs="仿宋_GB2312"/>
                <w:bCs/>
                <w:spacing w:val="-2"/>
                <w:sz w:val="24"/>
              </w:rPr>
              <w:t>0.02mm</w:t>
            </w:r>
          </w:p>
        </w:tc>
        <w:tc>
          <w:tcPr>
            <w:tcW w:w="851" w:type="dxa"/>
            <w:vAlign w:val="center"/>
          </w:tcPr>
          <w:p w14:paraId="56D2F243"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7" w:type="dxa"/>
          </w:tcPr>
          <w:p w14:paraId="75A4D645"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选手自备</w:t>
            </w:r>
          </w:p>
        </w:tc>
      </w:tr>
      <w:tr w:rsidR="00555F2C" w14:paraId="537F5769" w14:textId="77777777">
        <w:trPr>
          <w:trHeight w:val="404"/>
          <w:jc w:val="center"/>
        </w:trPr>
        <w:tc>
          <w:tcPr>
            <w:tcW w:w="910" w:type="dxa"/>
            <w:vAlign w:val="center"/>
          </w:tcPr>
          <w:p w14:paraId="2230DD79"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843" w:type="dxa"/>
            <w:vAlign w:val="center"/>
          </w:tcPr>
          <w:p w14:paraId="47AD318A"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深度游标卡尺</w:t>
            </w:r>
          </w:p>
        </w:tc>
        <w:tc>
          <w:tcPr>
            <w:tcW w:w="4536" w:type="dxa"/>
            <w:vAlign w:val="center"/>
          </w:tcPr>
          <w:p w14:paraId="5A525904"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w:t>
            </w: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5</w:t>
            </w:r>
            <w:r>
              <w:rPr>
                <w:rFonts w:ascii="仿宋_GB2312" w:eastAsia="仿宋_GB2312" w:hAnsi="仿宋_GB2312" w:cs="仿宋_GB2312"/>
                <w:bCs/>
                <w:spacing w:val="-2"/>
                <w:sz w:val="24"/>
              </w:rPr>
              <w:t>0mm</w:t>
            </w:r>
            <w:r>
              <w:rPr>
                <w:rFonts w:ascii="仿宋_GB2312" w:eastAsia="仿宋_GB2312" w:hAnsi="仿宋_GB2312" w:cs="仿宋_GB2312" w:hint="eastAsia"/>
                <w:bCs/>
                <w:spacing w:val="-2"/>
                <w:sz w:val="24"/>
              </w:rPr>
              <w:t>，分度值：</w:t>
            </w:r>
            <w:r>
              <w:rPr>
                <w:rFonts w:ascii="仿宋_GB2312" w:eastAsia="仿宋_GB2312" w:hAnsi="仿宋_GB2312" w:cs="仿宋_GB2312"/>
                <w:bCs/>
                <w:spacing w:val="-2"/>
                <w:sz w:val="24"/>
              </w:rPr>
              <w:t>0.02mm</w:t>
            </w:r>
          </w:p>
        </w:tc>
        <w:tc>
          <w:tcPr>
            <w:tcW w:w="851" w:type="dxa"/>
            <w:vAlign w:val="center"/>
          </w:tcPr>
          <w:p w14:paraId="242DDF26"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7" w:type="dxa"/>
          </w:tcPr>
          <w:p w14:paraId="0ED66F7A"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0D95CBEF" w14:textId="77777777">
        <w:trPr>
          <w:trHeight w:val="404"/>
          <w:jc w:val="center"/>
        </w:trPr>
        <w:tc>
          <w:tcPr>
            <w:tcW w:w="910" w:type="dxa"/>
            <w:vAlign w:val="center"/>
          </w:tcPr>
          <w:p w14:paraId="57494AE8"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843" w:type="dxa"/>
            <w:vAlign w:val="center"/>
          </w:tcPr>
          <w:p w14:paraId="31CB9879"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外径千分表</w:t>
            </w:r>
          </w:p>
        </w:tc>
        <w:tc>
          <w:tcPr>
            <w:tcW w:w="4536" w:type="dxa"/>
            <w:vAlign w:val="center"/>
          </w:tcPr>
          <w:p w14:paraId="6AA52CE6"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0～25</w:t>
            </w:r>
            <w:r>
              <w:rPr>
                <w:rFonts w:ascii="仿宋_GB2312" w:eastAsia="仿宋_GB2312" w:hAnsi="仿宋_GB2312" w:cs="仿宋_GB2312"/>
                <w:bCs/>
                <w:spacing w:val="-2"/>
                <w:sz w:val="24"/>
              </w:rPr>
              <w:t>mm</w:t>
            </w:r>
            <w:r>
              <w:rPr>
                <w:rFonts w:ascii="仿宋_GB2312" w:eastAsia="仿宋_GB2312" w:hAnsi="仿宋_GB2312" w:cs="仿宋_GB2312" w:hint="eastAsia"/>
                <w:bCs/>
                <w:spacing w:val="-2"/>
                <w:sz w:val="24"/>
              </w:rPr>
              <w:t>，分度值：</w:t>
            </w:r>
            <w:r>
              <w:rPr>
                <w:rFonts w:ascii="仿宋_GB2312" w:eastAsia="仿宋_GB2312" w:hAnsi="仿宋_GB2312" w:cs="仿宋_GB2312"/>
                <w:bCs/>
                <w:spacing w:val="-2"/>
                <w:sz w:val="24"/>
              </w:rPr>
              <w:t>0.0</w:t>
            </w: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mm</w:t>
            </w:r>
          </w:p>
        </w:tc>
        <w:tc>
          <w:tcPr>
            <w:tcW w:w="851" w:type="dxa"/>
            <w:vAlign w:val="center"/>
          </w:tcPr>
          <w:p w14:paraId="5DB876AD"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7" w:type="dxa"/>
          </w:tcPr>
          <w:p w14:paraId="08ADC61C"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7350438B" w14:textId="77777777">
        <w:trPr>
          <w:trHeight w:val="404"/>
          <w:jc w:val="center"/>
        </w:trPr>
        <w:tc>
          <w:tcPr>
            <w:tcW w:w="910" w:type="dxa"/>
            <w:vAlign w:val="center"/>
          </w:tcPr>
          <w:p w14:paraId="46BD464C"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1843" w:type="dxa"/>
            <w:vAlign w:val="center"/>
          </w:tcPr>
          <w:p w14:paraId="663EAD78"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内六角扳手</w:t>
            </w:r>
          </w:p>
        </w:tc>
        <w:tc>
          <w:tcPr>
            <w:tcW w:w="4536" w:type="dxa"/>
            <w:vAlign w:val="center"/>
          </w:tcPr>
          <w:p w14:paraId="0D91C8F6" w14:textId="77777777" w:rsidR="00555F2C" w:rsidRDefault="00555F2C">
            <w:pPr>
              <w:widowControl/>
              <w:ind w:firstLine="118"/>
              <w:jc w:val="left"/>
              <w:textAlignment w:val="baseline"/>
              <w:rPr>
                <w:rFonts w:ascii="仿宋_GB2312" w:eastAsia="仿宋_GB2312" w:hAnsi="仿宋_GB2312" w:cs="仿宋_GB2312"/>
                <w:bCs/>
                <w:spacing w:val="-2"/>
                <w:sz w:val="24"/>
              </w:rPr>
            </w:pPr>
          </w:p>
        </w:tc>
        <w:tc>
          <w:tcPr>
            <w:tcW w:w="851" w:type="dxa"/>
            <w:vAlign w:val="center"/>
          </w:tcPr>
          <w:p w14:paraId="2CD73C37"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7" w:type="dxa"/>
          </w:tcPr>
          <w:p w14:paraId="582DE252"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73690089" w14:textId="77777777">
        <w:trPr>
          <w:trHeight w:val="404"/>
          <w:jc w:val="center"/>
        </w:trPr>
        <w:tc>
          <w:tcPr>
            <w:tcW w:w="910" w:type="dxa"/>
            <w:vAlign w:val="center"/>
          </w:tcPr>
          <w:p w14:paraId="693C30F1"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c>
          <w:tcPr>
            <w:tcW w:w="1843" w:type="dxa"/>
            <w:vAlign w:val="center"/>
          </w:tcPr>
          <w:p w14:paraId="452E7AB9"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活动扳手</w:t>
            </w:r>
          </w:p>
        </w:tc>
        <w:tc>
          <w:tcPr>
            <w:tcW w:w="4536" w:type="dxa"/>
            <w:vAlign w:val="center"/>
          </w:tcPr>
          <w:p w14:paraId="2326D7A3"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r>
              <w:rPr>
                <w:rFonts w:ascii="仿宋_GB2312" w:eastAsia="仿宋_GB2312" w:hAnsi="仿宋_GB2312" w:cs="仿宋_GB2312" w:hint="eastAsia"/>
                <w:bCs/>
                <w:spacing w:val="-2"/>
                <w:sz w:val="24"/>
              </w:rPr>
              <w:t>”</w:t>
            </w:r>
          </w:p>
        </w:tc>
        <w:tc>
          <w:tcPr>
            <w:tcW w:w="851" w:type="dxa"/>
            <w:vAlign w:val="center"/>
          </w:tcPr>
          <w:p w14:paraId="242B462F"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7" w:type="dxa"/>
          </w:tcPr>
          <w:p w14:paraId="2B3034DE" w14:textId="77777777" w:rsidR="00555F2C" w:rsidRDefault="0025101C">
            <w:pPr>
              <w:jc w:val="center"/>
            </w:pPr>
            <w:r>
              <w:rPr>
                <w:rFonts w:ascii="仿宋_GB2312" w:eastAsia="仿宋_GB2312" w:hAnsi="仿宋_GB2312" w:cs="仿宋_GB2312" w:hint="eastAsia"/>
                <w:bCs/>
                <w:spacing w:val="-2"/>
                <w:sz w:val="24"/>
              </w:rPr>
              <w:t>选手自备</w:t>
            </w:r>
          </w:p>
        </w:tc>
      </w:tr>
    </w:tbl>
    <w:p w14:paraId="1E468A72" w14:textId="77777777" w:rsidR="00555F2C" w:rsidRDefault="0025101C">
      <w:pPr>
        <w:numPr>
          <w:ilvl w:val="0"/>
          <w:numId w:val="6"/>
        </w:num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推荐的刀具</w:t>
      </w:r>
    </w:p>
    <w:p w14:paraId="133A08DD" w14:textId="77777777" w:rsidR="00555F2C" w:rsidRDefault="0025101C">
      <w:pPr>
        <w:snapToGrid w:val="0"/>
        <w:spacing w:line="560" w:lineRule="exact"/>
        <w:jc w:val="center"/>
        <w:rPr>
          <w:rFonts w:ascii="仿宋_GB2312" w:eastAsia="仿宋_GB2312" w:hAnsi="宋体"/>
          <w:color w:val="000000"/>
          <w:sz w:val="28"/>
          <w:szCs w:val="28"/>
        </w:rPr>
      </w:pPr>
      <w:r>
        <w:rPr>
          <w:rFonts w:ascii="仿宋_GB2312" w:eastAsia="仿宋_GB2312" w:hAnsi="宋体" w:hint="eastAsia"/>
          <w:color w:val="000000"/>
          <w:sz w:val="28"/>
          <w:szCs w:val="28"/>
        </w:rPr>
        <w:t>表7 刀具清单</w:t>
      </w:r>
    </w:p>
    <w:tbl>
      <w:tblPr>
        <w:tblW w:w="9096" w:type="dxa"/>
        <w:tblLayout w:type="fixed"/>
        <w:tblCellMar>
          <w:left w:w="0" w:type="dxa"/>
          <w:right w:w="0" w:type="dxa"/>
        </w:tblCellMar>
        <w:tblLook w:val="04A0" w:firstRow="1" w:lastRow="0" w:firstColumn="1" w:lastColumn="0" w:noHBand="0" w:noVBand="1"/>
      </w:tblPr>
      <w:tblGrid>
        <w:gridCol w:w="1703"/>
        <w:gridCol w:w="2068"/>
        <w:gridCol w:w="3383"/>
        <w:gridCol w:w="971"/>
        <w:gridCol w:w="971"/>
      </w:tblGrid>
      <w:tr w:rsidR="00555F2C" w14:paraId="2434764C" w14:textId="77777777">
        <w:trPr>
          <w:trHeight w:val="95"/>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472CAC5" w14:textId="77777777" w:rsidR="00555F2C" w:rsidRDefault="0025101C">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序号</w:t>
            </w:r>
          </w:p>
        </w:tc>
        <w:tc>
          <w:tcPr>
            <w:tcW w:w="206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32D9C228" w14:textId="77777777" w:rsidR="00555F2C" w:rsidRDefault="0025101C">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刀具名称</w:t>
            </w:r>
          </w:p>
        </w:tc>
        <w:tc>
          <w:tcPr>
            <w:tcW w:w="3383"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6FA4328" w14:textId="77777777" w:rsidR="00555F2C" w:rsidRDefault="0025101C">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型号规格</w:t>
            </w:r>
          </w:p>
        </w:tc>
        <w:tc>
          <w:tcPr>
            <w:tcW w:w="971"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9EF5270" w14:textId="77777777" w:rsidR="00555F2C" w:rsidRDefault="0025101C">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数量</w:t>
            </w:r>
          </w:p>
        </w:tc>
        <w:tc>
          <w:tcPr>
            <w:tcW w:w="971" w:type="dxa"/>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14:paraId="5D3A64A8" w14:textId="77777777" w:rsidR="00555F2C" w:rsidRDefault="0025101C">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备注</w:t>
            </w:r>
          </w:p>
        </w:tc>
      </w:tr>
      <w:tr w:rsidR="00555F2C" w14:paraId="204AE7A2" w14:textId="77777777">
        <w:trPr>
          <w:trHeight w:val="327"/>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BAAFF5B"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A12ECF2"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外圆车刀</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318E42C"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MCLNR2020K12</w:t>
            </w: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CF620CE"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39558137"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自备</w:t>
            </w:r>
          </w:p>
        </w:tc>
      </w:tr>
      <w:tr w:rsidR="00555F2C" w14:paraId="16782FAA" w14:textId="77777777">
        <w:trPr>
          <w:trHeight w:val="327"/>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4A504B8"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sz w:val="24"/>
              </w:rPr>
              <w:t>2</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9B302FF"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外圆车刀</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386F017"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MVJNR2020K16</w:t>
            </w: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AB57B25"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2F421DA6"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自备</w:t>
            </w:r>
          </w:p>
        </w:tc>
      </w:tr>
      <w:tr w:rsidR="00555F2C" w14:paraId="71485E91" w14:textId="77777777">
        <w:trPr>
          <w:trHeight w:val="327"/>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BC955BE"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sz w:val="24"/>
              </w:rPr>
              <w:t>3</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5EB0A5B"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外圆螺纹车刀</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4F8FE9A"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SER2020K16</w:t>
            </w: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F4C46F8"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若干</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7C4B56A8"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自备</w:t>
            </w:r>
          </w:p>
        </w:tc>
      </w:tr>
      <w:tr w:rsidR="00555F2C" w14:paraId="24BC4645" w14:textId="77777777">
        <w:trPr>
          <w:trHeight w:val="327"/>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060E47B"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sz w:val="24"/>
              </w:rPr>
              <w:t>4</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029E348"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D12立铣刀</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200F529" w14:textId="77777777" w:rsidR="00555F2C" w:rsidRDefault="00555F2C">
            <w:pPr>
              <w:widowControl/>
              <w:jc w:val="center"/>
              <w:textAlignment w:val="center"/>
              <w:rPr>
                <w:rFonts w:ascii="仿宋" w:eastAsia="仿宋" w:hAnsi="仿宋" w:cs="仿宋"/>
                <w:color w:val="000000"/>
                <w:sz w:val="24"/>
              </w:rPr>
            </w:pP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9C9EA00"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5223067A"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自备</w:t>
            </w:r>
          </w:p>
        </w:tc>
      </w:tr>
      <w:tr w:rsidR="00555F2C" w14:paraId="1DF4F7BC" w14:textId="77777777">
        <w:trPr>
          <w:trHeight w:val="480"/>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5E097A3"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sz w:val="24"/>
              </w:rPr>
              <w:t>5</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426287F"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加工中心刀柄</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6EC79A2"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BT40-ER25</w:t>
            </w: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9033276"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3AB3C763"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现场提供1个</w:t>
            </w:r>
          </w:p>
        </w:tc>
      </w:tr>
      <w:tr w:rsidR="00555F2C" w14:paraId="633A2007" w14:textId="77777777">
        <w:trPr>
          <w:trHeight w:val="327"/>
        </w:trPr>
        <w:tc>
          <w:tcPr>
            <w:tcW w:w="170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9D0A7CF" w14:textId="77777777" w:rsidR="00555F2C" w:rsidRDefault="0025101C">
            <w:pPr>
              <w:widowControl/>
              <w:jc w:val="center"/>
              <w:textAlignment w:val="center"/>
              <w:rPr>
                <w:rFonts w:ascii="宋体" w:hAnsi="宋体" w:cs="宋体"/>
                <w:color w:val="000000"/>
                <w:sz w:val="24"/>
              </w:rPr>
            </w:pPr>
            <w:r>
              <w:rPr>
                <w:rFonts w:ascii="宋体" w:hAnsi="宋体" w:cs="宋体" w:hint="eastAsia"/>
                <w:color w:val="000000"/>
                <w:sz w:val="24"/>
              </w:rPr>
              <w:t>6</w:t>
            </w:r>
          </w:p>
        </w:tc>
        <w:tc>
          <w:tcPr>
            <w:tcW w:w="206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4C2991A"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1.5外圆槽刀</w:t>
            </w:r>
          </w:p>
        </w:tc>
        <w:tc>
          <w:tcPr>
            <w:tcW w:w="338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8783950"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MGEHR2020-1.5C</w:t>
            </w:r>
          </w:p>
        </w:tc>
        <w:tc>
          <w:tcPr>
            <w:tcW w:w="9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73B74C0"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971" w:type="dxa"/>
            <w:tcBorders>
              <w:top w:val="nil"/>
              <w:left w:val="nil"/>
              <w:bottom w:val="single" w:sz="8" w:space="0" w:color="000000"/>
              <w:right w:val="single" w:sz="8" w:space="0" w:color="000000"/>
            </w:tcBorders>
            <w:shd w:val="clear" w:color="auto" w:fill="FFFFFF"/>
            <w:tcMar>
              <w:top w:w="12" w:type="dxa"/>
              <w:left w:w="12" w:type="dxa"/>
              <w:right w:w="12" w:type="dxa"/>
            </w:tcMar>
            <w:vAlign w:val="center"/>
          </w:tcPr>
          <w:p w14:paraId="2EFAB68E" w14:textId="77777777" w:rsidR="00555F2C" w:rsidRDefault="0025101C">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自备</w:t>
            </w:r>
          </w:p>
        </w:tc>
      </w:tr>
    </w:tbl>
    <w:p w14:paraId="47EBA075" w14:textId="77777777" w:rsidR="00555F2C" w:rsidRDefault="00555F2C">
      <w:pPr>
        <w:snapToGrid w:val="0"/>
        <w:spacing w:line="560" w:lineRule="exact"/>
        <w:ind w:firstLineChars="200" w:firstLine="560"/>
        <w:jc w:val="left"/>
        <w:rPr>
          <w:rFonts w:ascii="仿宋_GB2312" w:eastAsia="仿宋_GB2312" w:hAnsi="宋体"/>
          <w:color w:val="000000"/>
          <w:sz w:val="28"/>
          <w:szCs w:val="28"/>
        </w:rPr>
      </w:pPr>
    </w:p>
    <w:p w14:paraId="35778245" w14:textId="77777777" w:rsidR="00555F2C" w:rsidRDefault="0025101C">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7．参赛队自带工具、物品</w:t>
      </w:r>
    </w:p>
    <w:p w14:paraId="44CD5BC5" w14:textId="77777777" w:rsidR="00555F2C" w:rsidRDefault="0025101C">
      <w:pPr>
        <w:snapToGrid w:val="0"/>
        <w:spacing w:line="560" w:lineRule="exact"/>
        <w:jc w:val="center"/>
        <w:rPr>
          <w:rFonts w:ascii="仿宋_GB2312" w:eastAsia="仿宋_GB2312" w:hAnsi="宋体"/>
          <w:color w:val="000000"/>
          <w:sz w:val="30"/>
          <w:szCs w:val="30"/>
        </w:rPr>
      </w:pPr>
      <w:r>
        <w:rPr>
          <w:rFonts w:ascii="仿宋_GB2312" w:eastAsia="仿宋_GB2312" w:hAnsi="宋体" w:hint="eastAsia"/>
          <w:color w:val="000000"/>
          <w:sz w:val="28"/>
          <w:szCs w:val="28"/>
        </w:rPr>
        <w:t>表8 选手自带工、量具、物品清</w:t>
      </w:r>
      <w:r>
        <w:rPr>
          <w:rFonts w:ascii="仿宋_GB2312" w:eastAsia="仿宋_GB2312" w:hAnsi="宋体" w:hint="eastAsia"/>
          <w:color w:val="000000"/>
          <w:sz w:val="30"/>
          <w:szCs w:val="30"/>
        </w:rPr>
        <w:t>单</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716"/>
        <w:gridCol w:w="2971"/>
        <w:gridCol w:w="1250"/>
        <w:gridCol w:w="2149"/>
      </w:tblGrid>
      <w:tr w:rsidR="00555F2C" w14:paraId="16E759B4" w14:textId="77777777">
        <w:trPr>
          <w:trHeight w:val="495"/>
          <w:jc w:val="center"/>
        </w:trPr>
        <w:tc>
          <w:tcPr>
            <w:tcW w:w="747" w:type="dxa"/>
            <w:vAlign w:val="center"/>
          </w:tcPr>
          <w:p w14:paraId="15467214"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716" w:type="dxa"/>
            <w:vAlign w:val="center"/>
          </w:tcPr>
          <w:p w14:paraId="4A93371E"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2971" w:type="dxa"/>
            <w:vAlign w:val="center"/>
          </w:tcPr>
          <w:p w14:paraId="0CB6492D"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规格</w:t>
            </w:r>
          </w:p>
        </w:tc>
        <w:tc>
          <w:tcPr>
            <w:tcW w:w="1250" w:type="dxa"/>
            <w:vAlign w:val="center"/>
          </w:tcPr>
          <w:p w14:paraId="4821FD91"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2149" w:type="dxa"/>
            <w:vAlign w:val="center"/>
          </w:tcPr>
          <w:p w14:paraId="5B0982AF" w14:textId="77777777" w:rsidR="00555F2C" w:rsidRDefault="0025101C">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555F2C" w14:paraId="60ACD114" w14:textId="77777777">
        <w:trPr>
          <w:trHeight w:val="495"/>
          <w:jc w:val="center"/>
        </w:trPr>
        <w:tc>
          <w:tcPr>
            <w:tcW w:w="747" w:type="dxa"/>
            <w:vAlign w:val="center"/>
          </w:tcPr>
          <w:p w14:paraId="446917F8"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c>
          <w:tcPr>
            <w:tcW w:w="1716" w:type="dxa"/>
            <w:vAlign w:val="center"/>
          </w:tcPr>
          <w:p w14:paraId="0EC96D2C"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寻边器</w:t>
            </w:r>
          </w:p>
        </w:tc>
        <w:tc>
          <w:tcPr>
            <w:tcW w:w="2971" w:type="dxa"/>
            <w:vAlign w:val="center"/>
          </w:tcPr>
          <w:p w14:paraId="606DEFEC" w14:textId="77777777" w:rsidR="00555F2C" w:rsidRDefault="0025101C">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机械式</w:t>
            </w:r>
          </w:p>
        </w:tc>
        <w:tc>
          <w:tcPr>
            <w:tcW w:w="1250" w:type="dxa"/>
            <w:vAlign w:val="center"/>
          </w:tcPr>
          <w:p w14:paraId="749A20C0" w14:textId="77777777" w:rsidR="00555F2C" w:rsidRDefault="0025101C">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2149" w:type="dxa"/>
          </w:tcPr>
          <w:p w14:paraId="57E754CB"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5785A757" w14:textId="77777777">
        <w:trPr>
          <w:trHeight w:val="495"/>
          <w:jc w:val="center"/>
        </w:trPr>
        <w:tc>
          <w:tcPr>
            <w:tcW w:w="747" w:type="dxa"/>
            <w:vAlign w:val="center"/>
          </w:tcPr>
          <w:p w14:paraId="60DDC43B" w14:textId="77777777" w:rsidR="00555F2C" w:rsidRDefault="0025101C">
            <w:pPr>
              <w:jc w:val="center"/>
              <w:rPr>
                <w:rFonts w:ascii="仿宋_GB2312" w:eastAsia="仿宋_GB2312"/>
                <w:color w:val="000000"/>
                <w:sz w:val="24"/>
              </w:rPr>
            </w:pPr>
            <w:r>
              <w:rPr>
                <w:rFonts w:ascii="仿宋_GB2312" w:eastAsia="仿宋_GB2312" w:hint="eastAsia"/>
                <w:color w:val="000000"/>
                <w:sz w:val="24"/>
              </w:rPr>
              <w:lastRenderedPageBreak/>
              <w:t>2</w:t>
            </w:r>
          </w:p>
        </w:tc>
        <w:tc>
          <w:tcPr>
            <w:tcW w:w="1716" w:type="dxa"/>
            <w:vAlign w:val="center"/>
          </w:tcPr>
          <w:p w14:paraId="36BDEEB7" w14:textId="77777777" w:rsidR="00555F2C" w:rsidRDefault="0025101C">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条形油石</w:t>
            </w:r>
          </w:p>
        </w:tc>
        <w:tc>
          <w:tcPr>
            <w:tcW w:w="2971" w:type="dxa"/>
            <w:vAlign w:val="center"/>
          </w:tcPr>
          <w:p w14:paraId="2F7BAFCF" w14:textId="77777777" w:rsidR="00555F2C" w:rsidRDefault="00555F2C">
            <w:pPr>
              <w:textAlignment w:val="baseline"/>
              <w:outlineLvl w:val="0"/>
              <w:rPr>
                <w:rFonts w:ascii="仿宋_GB2312" w:eastAsia="仿宋_GB2312" w:hAnsi="仿宋_GB2312"/>
                <w:color w:val="000000"/>
                <w:spacing w:val="-2"/>
                <w:sz w:val="24"/>
              </w:rPr>
            </w:pPr>
          </w:p>
        </w:tc>
        <w:tc>
          <w:tcPr>
            <w:tcW w:w="1250" w:type="dxa"/>
            <w:vAlign w:val="center"/>
          </w:tcPr>
          <w:p w14:paraId="37145D0F" w14:textId="77777777" w:rsidR="00555F2C" w:rsidRDefault="0025101C">
            <w:pPr>
              <w:jc w:val="cente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1支</w:t>
            </w:r>
          </w:p>
        </w:tc>
        <w:tc>
          <w:tcPr>
            <w:tcW w:w="2149" w:type="dxa"/>
          </w:tcPr>
          <w:p w14:paraId="2342DF85"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26564E72" w14:textId="77777777">
        <w:trPr>
          <w:trHeight w:val="495"/>
          <w:jc w:val="center"/>
        </w:trPr>
        <w:tc>
          <w:tcPr>
            <w:tcW w:w="747" w:type="dxa"/>
            <w:vAlign w:val="center"/>
          </w:tcPr>
          <w:p w14:paraId="3D718D05" w14:textId="77777777" w:rsidR="00555F2C" w:rsidRDefault="0025101C">
            <w:pPr>
              <w:jc w:val="center"/>
              <w:rPr>
                <w:rFonts w:ascii="仿宋_GB2312" w:eastAsia="仿宋_GB2312"/>
                <w:color w:val="000000"/>
                <w:sz w:val="24"/>
              </w:rPr>
            </w:pPr>
            <w:r>
              <w:rPr>
                <w:rFonts w:ascii="仿宋_GB2312" w:eastAsia="仿宋_GB2312" w:hint="eastAsia"/>
                <w:color w:val="000000"/>
                <w:sz w:val="24"/>
              </w:rPr>
              <w:t>3</w:t>
            </w:r>
          </w:p>
        </w:tc>
        <w:tc>
          <w:tcPr>
            <w:tcW w:w="1716" w:type="dxa"/>
            <w:vAlign w:val="center"/>
          </w:tcPr>
          <w:p w14:paraId="483BDF8B" w14:textId="77777777" w:rsidR="00555F2C" w:rsidRDefault="0025101C">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水笔</w:t>
            </w:r>
          </w:p>
        </w:tc>
        <w:tc>
          <w:tcPr>
            <w:tcW w:w="2971" w:type="dxa"/>
            <w:vAlign w:val="center"/>
          </w:tcPr>
          <w:p w14:paraId="3BFBB276" w14:textId="77777777" w:rsidR="00555F2C" w:rsidRDefault="0025101C">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黑色水笔或签字笔</w:t>
            </w:r>
          </w:p>
          <w:p w14:paraId="41FA1FF9" w14:textId="77777777" w:rsidR="00555F2C" w:rsidRDefault="0025101C">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（不得使用红色笔）</w:t>
            </w:r>
          </w:p>
        </w:tc>
        <w:tc>
          <w:tcPr>
            <w:tcW w:w="1250" w:type="dxa"/>
            <w:vAlign w:val="center"/>
          </w:tcPr>
          <w:p w14:paraId="33A97BC2" w14:textId="77777777" w:rsidR="00555F2C" w:rsidRDefault="0025101C">
            <w:pPr>
              <w:jc w:val="center"/>
              <w:textAlignment w:val="baseline"/>
              <w:rPr>
                <w:rFonts w:ascii="仿宋_GB2312" w:eastAsia="仿宋_GB2312" w:hAnsi="仿宋_GB2312"/>
                <w:color w:val="000000"/>
                <w:spacing w:val="-2"/>
                <w:sz w:val="24"/>
              </w:rPr>
            </w:pPr>
            <w:r>
              <w:rPr>
                <w:rFonts w:ascii="仿宋_GB2312" w:eastAsia="仿宋_GB2312" w:hAnsi="仿宋_GB2312"/>
                <w:color w:val="000000"/>
                <w:spacing w:val="-2"/>
                <w:sz w:val="24"/>
              </w:rPr>
              <w:t>2</w:t>
            </w:r>
            <w:r>
              <w:rPr>
                <w:rFonts w:ascii="仿宋_GB2312" w:eastAsia="仿宋_GB2312" w:hAnsi="仿宋_GB2312" w:hint="eastAsia"/>
                <w:color w:val="000000"/>
                <w:spacing w:val="-2"/>
                <w:sz w:val="24"/>
              </w:rPr>
              <w:t>支</w:t>
            </w:r>
          </w:p>
        </w:tc>
        <w:tc>
          <w:tcPr>
            <w:tcW w:w="2149" w:type="dxa"/>
          </w:tcPr>
          <w:p w14:paraId="07FD9553" w14:textId="77777777" w:rsidR="00555F2C" w:rsidRDefault="0025101C">
            <w:pPr>
              <w:jc w:val="center"/>
            </w:pPr>
            <w:r>
              <w:rPr>
                <w:rFonts w:ascii="仿宋_GB2312" w:eastAsia="仿宋_GB2312" w:hAnsi="仿宋_GB2312" w:cs="仿宋_GB2312" w:hint="eastAsia"/>
                <w:bCs/>
                <w:spacing w:val="-2"/>
                <w:sz w:val="24"/>
              </w:rPr>
              <w:t>选手自备</w:t>
            </w:r>
          </w:p>
        </w:tc>
      </w:tr>
      <w:tr w:rsidR="00555F2C" w14:paraId="7145E034" w14:textId="77777777">
        <w:trPr>
          <w:trHeight w:val="495"/>
          <w:jc w:val="center"/>
        </w:trPr>
        <w:tc>
          <w:tcPr>
            <w:tcW w:w="747" w:type="dxa"/>
            <w:vAlign w:val="center"/>
          </w:tcPr>
          <w:p w14:paraId="580C3538" w14:textId="77777777" w:rsidR="00555F2C" w:rsidRDefault="0025101C">
            <w:pPr>
              <w:jc w:val="center"/>
              <w:rPr>
                <w:rFonts w:ascii="仿宋_GB2312" w:eastAsia="仿宋_GB2312"/>
                <w:color w:val="000000"/>
                <w:sz w:val="24"/>
              </w:rPr>
            </w:pPr>
            <w:r>
              <w:rPr>
                <w:rFonts w:ascii="仿宋_GB2312" w:eastAsia="仿宋_GB2312" w:hint="eastAsia"/>
                <w:color w:val="000000"/>
                <w:sz w:val="24"/>
              </w:rPr>
              <w:t>4</w:t>
            </w:r>
          </w:p>
        </w:tc>
        <w:tc>
          <w:tcPr>
            <w:tcW w:w="1716" w:type="dxa"/>
            <w:vAlign w:val="center"/>
          </w:tcPr>
          <w:p w14:paraId="67627BF5" w14:textId="77777777" w:rsidR="00555F2C" w:rsidRDefault="0025101C">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劳保鞋、毛巾</w:t>
            </w:r>
          </w:p>
        </w:tc>
        <w:tc>
          <w:tcPr>
            <w:tcW w:w="2971" w:type="dxa"/>
            <w:vAlign w:val="center"/>
          </w:tcPr>
          <w:p w14:paraId="483A654F" w14:textId="77777777" w:rsidR="00555F2C" w:rsidRDefault="00555F2C">
            <w:pPr>
              <w:textAlignment w:val="baseline"/>
              <w:rPr>
                <w:rFonts w:ascii="仿宋_GB2312" w:eastAsia="仿宋_GB2312" w:hAnsi="仿宋_GB2312" w:cs="仿宋_GB2312"/>
                <w:color w:val="000000"/>
                <w:kern w:val="0"/>
                <w:sz w:val="28"/>
                <w:szCs w:val="28"/>
              </w:rPr>
            </w:pPr>
          </w:p>
        </w:tc>
        <w:tc>
          <w:tcPr>
            <w:tcW w:w="1250" w:type="dxa"/>
            <w:vAlign w:val="center"/>
          </w:tcPr>
          <w:p w14:paraId="034D527B" w14:textId="77777777" w:rsidR="00555F2C" w:rsidRDefault="00555F2C">
            <w:pPr>
              <w:jc w:val="center"/>
              <w:textAlignment w:val="baseline"/>
              <w:rPr>
                <w:rFonts w:ascii="仿宋_GB2312" w:eastAsia="仿宋_GB2312" w:hAnsi="仿宋_GB2312"/>
                <w:color w:val="000000"/>
                <w:spacing w:val="-2"/>
                <w:sz w:val="24"/>
              </w:rPr>
            </w:pPr>
          </w:p>
        </w:tc>
        <w:tc>
          <w:tcPr>
            <w:tcW w:w="2149" w:type="dxa"/>
          </w:tcPr>
          <w:p w14:paraId="4861F6CD" w14:textId="77777777" w:rsidR="00555F2C" w:rsidRDefault="0025101C">
            <w:pPr>
              <w:jc w:val="center"/>
            </w:pPr>
            <w:r>
              <w:rPr>
                <w:rFonts w:ascii="仿宋_GB2312" w:eastAsia="仿宋_GB2312" w:hAnsi="仿宋_GB2312" w:cs="仿宋_GB2312" w:hint="eastAsia"/>
                <w:bCs/>
                <w:spacing w:val="-2"/>
                <w:sz w:val="24"/>
              </w:rPr>
              <w:t>选手自备</w:t>
            </w:r>
          </w:p>
        </w:tc>
      </w:tr>
    </w:tbl>
    <w:p w14:paraId="20B7118B" w14:textId="77777777" w:rsidR="00555F2C" w:rsidRDefault="0025101C">
      <w:pPr>
        <w:tabs>
          <w:tab w:val="left" w:pos="3443"/>
        </w:tabs>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（二）竞赛赛场布置</w:t>
      </w:r>
      <w:r>
        <w:rPr>
          <w:rFonts w:ascii="仿宋_GB2312" w:eastAsia="仿宋_GB2312" w:hAnsi="仿宋_GB2312" w:cs="仿宋_GB2312"/>
          <w:color w:val="000000"/>
          <w:sz w:val="30"/>
          <w:szCs w:val="30"/>
        </w:rPr>
        <w:tab/>
      </w:r>
    </w:p>
    <w:p w14:paraId="2A28D5A4"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．竞赛赛场准备4个赛位，每个竞赛赛位占地不小于3</w:t>
      </w:r>
      <w:r>
        <w:rPr>
          <w:rFonts w:ascii="仿宋_GB2312" w:eastAsia="仿宋_GB2312" w:hAnsi="仿宋_GB2312" w:cs="仿宋_GB2312"/>
          <w:color w:val="000000"/>
          <w:sz w:val="28"/>
          <w:szCs w:val="28"/>
        </w:rPr>
        <w:t>0.0m</w:t>
      </w:r>
      <w:r>
        <w:rPr>
          <w:rFonts w:ascii="宋体" w:hAnsi="宋体" w:cs="宋体" w:hint="eastAsia"/>
          <w:color w:val="000000"/>
          <w:sz w:val="28"/>
          <w:szCs w:val="28"/>
        </w:rPr>
        <w:t>²</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5m</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4m</w:t>
      </w:r>
      <w:r>
        <w:rPr>
          <w:rFonts w:ascii="仿宋_GB2312" w:eastAsia="仿宋_GB2312" w:hAnsi="仿宋_GB2312" w:cs="仿宋_GB2312" w:hint="eastAsia"/>
          <w:color w:val="000000"/>
          <w:sz w:val="28"/>
          <w:szCs w:val="28"/>
        </w:rPr>
        <w:t>），且标明赛位号。</w:t>
      </w:r>
    </w:p>
    <w:p w14:paraId="7B98CDBD"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．赛场中心位置设置醒目的时间。</w:t>
      </w:r>
    </w:p>
    <w:p w14:paraId="3019D1B5" w14:textId="77777777" w:rsidR="00555F2C" w:rsidRDefault="0025101C">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3</w:t>
      </w:r>
      <w:r>
        <w:rPr>
          <w:rFonts w:ascii="仿宋_GB2312" w:eastAsia="仿宋_GB2312" w:hAnsi="仿宋_GB2312" w:cs="仿宋_GB2312" w:hint="eastAsia"/>
          <w:color w:val="000000"/>
          <w:sz w:val="28"/>
          <w:szCs w:val="28"/>
        </w:rPr>
        <w:t>．赛位提供三相</w:t>
      </w:r>
      <w:r>
        <w:rPr>
          <w:rFonts w:ascii="仿宋_GB2312" w:eastAsia="仿宋_GB2312" w:hAnsi="仿宋_GB2312" w:cs="仿宋_GB2312"/>
          <w:color w:val="000000"/>
          <w:sz w:val="28"/>
          <w:szCs w:val="28"/>
        </w:rPr>
        <w:t>380V</w:t>
      </w:r>
      <w:r>
        <w:rPr>
          <w:rFonts w:ascii="仿宋_GB2312" w:eastAsia="仿宋_GB2312" w:hAnsi="仿宋_GB2312" w:cs="仿宋_GB2312" w:hint="eastAsia"/>
          <w:color w:val="000000"/>
          <w:sz w:val="28"/>
          <w:szCs w:val="28"/>
        </w:rPr>
        <w:t>、单相</w:t>
      </w:r>
      <w:r>
        <w:rPr>
          <w:rFonts w:ascii="仿宋_GB2312" w:eastAsia="仿宋_GB2312" w:hAnsi="仿宋_GB2312" w:cs="仿宋_GB2312"/>
          <w:color w:val="000000"/>
          <w:sz w:val="28"/>
          <w:szCs w:val="28"/>
        </w:rPr>
        <w:t>220V</w:t>
      </w:r>
      <w:r>
        <w:rPr>
          <w:rFonts w:ascii="仿宋_GB2312" w:eastAsia="仿宋_GB2312" w:hAnsi="仿宋_GB2312" w:cs="仿宋_GB2312" w:hint="eastAsia"/>
          <w:color w:val="000000"/>
          <w:sz w:val="28"/>
          <w:szCs w:val="28"/>
        </w:rPr>
        <w:t>交流电源，提供独立的电源保护装置和安全保护措施，另配单相电源插线板</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w:t>
      </w:r>
    </w:p>
    <w:p w14:paraId="698EE4F1" w14:textId="77777777" w:rsidR="00555F2C" w:rsidRDefault="0025101C">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000000"/>
          <w:sz w:val="28"/>
          <w:szCs w:val="28"/>
        </w:rPr>
        <w:t>．每个赛位配有供选手装配部件、摆放工</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量</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刃具的桌子</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个。另有计算机桌2张，凳子</w:t>
      </w: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个。</w:t>
      </w:r>
    </w:p>
    <w:p w14:paraId="29F1E9BD"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5．赛场内（或附近）设工件测量室</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间，配置桥式三坐标测量</w:t>
      </w:r>
      <w:r>
        <w:rPr>
          <w:rFonts w:ascii="仿宋_GB2312" w:eastAsia="仿宋_GB2312" w:hAnsi="仿宋_GB2312" w:cs="仿宋_GB2312" w:hint="eastAsia"/>
          <w:sz w:val="30"/>
          <w:szCs w:val="30"/>
        </w:rPr>
        <w:t>仪1</w:t>
      </w:r>
      <w:r>
        <w:rPr>
          <w:rFonts w:ascii="仿宋_GB2312" w:eastAsia="仿宋_GB2312" w:hAnsi="仿宋_GB2312" w:cs="仿宋_GB2312" w:hint="eastAsia"/>
          <w:sz w:val="28"/>
          <w:szCs w:val="28"/>
        </w:rPr>
        <w:t>台</w:t>
      </w:r>
      <w:r>
        <w:rPr>
          <w:rFonts w:ascii="仿宋_GB2312" w:eastAsia="仿宋_GB2312" w:hAnsi="仿宋" w:cs="宋体" w:hint="eastAsia"/>
          <w:bCs/>
          <w:kern w:val="0"/>
          <w:sz w:val="28"/>
          <w:szCs w:val="28"/>
        </w:rPr>
        <w:t>，测高仪</w:t>
      </w:r>
      <w:r>
        <w:rPr>
          <w:rFonts w:ascii="仿宋_GB2312" w:eastAsia="仿宋_GB2312" w:hAnsi="仿宋" w:cs="宋体"/>
          <w:bCs/>
          <w:kern w:val="0"/>
          <w:sz w:val="28"/>
          <w:szCs w:val="28"/>
        </w:rPr>
        <w:t>2</w:t>
      </w:r>
      <w:r>
        <w:rPr>
          <w:rFonts w:ascii="仿宋_GB2312" w:eastAsia="仿宋_GB2312" w:hAnsi="仿宋" w:cs="宋体" w:hint="eastAsia"/>
          <w:bCs/>
          <w:kern w:val="0"/>
          <w:sz w:val="28"/>
          <w:szCs w:val="28"/>
        </w:rPr>
        <w:t>台，</w:t>
      </w:r>
      <w:r>
        <w:rPr>
          <w:rFonts w:ascii="仿宋_GB2312" w:eastAsia="仿宋_GB2312" w:hAnsi="仿宋_GB2312" w:cs="仿宋_GB2312" w:hint="eastAsia"/>
          <w:sz w:val="28"/>
          <w:szCs w:val="28"/>
        </w:rPr>
        <w:t>并配专业测量人员。</w:t>
      </w:r>
    </w:p>
    <w:p w14:paraId="40A0B8A0"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6．赛场需屏蔽通信信号。</w:t>
      </w:r>
    </w:p>
    <w:p w14:paraId="70D7981B" w14:textId="77777777" w:rsidR="00555F2C" w:rsidRDefault="0025101C">
      <w:pPr>
        <w:snapToGrid w:val="0"/>
        <w:spacing w:line="560" w:lineRule="exact"/>
        <w:ind w:firstLineChars="200" w:firstLine="560"/>
        <w:rPr>
          <w:rFonts w:ascii="仿宋_GB2312" w:eastAsia="仿宋_GB2312" w:hAnsi="宋体" w:cs="Arial"/>
          <w:color w:val="000000"/>
          <w:kern w:val="0"/>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color w:val="000000"/>
          <w:sz w:val="28"/>
          <w:szCs w:val="28"/>
        </w:rPr>
        <w:t>每个赛位配有相应数量的清洁工具。</w:t>
      </w:r>
    </w:p>
    <w:p w14:paraId="19F336AD"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十一、成绩评定</w:t>
      </w:r>
    </w:p>
    <w:p w14:paraId="22854FDC"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（一）评分方法</w:t>
      </w:r>
    </w:p>
    <w:p w14:paraId="6F55698F" w14:textId="77777777" w:rsidR="00555F2C" w:rsidRDefault="0025101C">
      <w:pPr>
        <w:adjustRightInd w:val="0"/>
        <w:snapToGrid w:val="0"/>
        <w:spacing w:line="560" w:lineRule="exact"/>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表9 比赛现场完成工作任务评分标准</w:t>
      </w:r>
    </w:p>
    <w:tbl>
      <w:tblPr>
        <w:tblW w:w="8364"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9"/>
        <w:gridCol w:w="1418"/>
        <w:gridCol w:w="708"/>
        <w:gridCol w:w="4678"/>
        <w:gridCol w:w="851"/>
      </w:tblGrid>
      <w:tr w:rsidR="00555F2C" w14:paraId="648ECE96" w14:textId="77777777">
        <w:trPr>
          <w:trHeight w:val="555"/>
        </w:trPr>
        <w:tc>
          <w:tcPr>
            <w:tcW w:w="709" w:type="dxa"/>
            <w:tcBorders>
              <w:top w:val="single" w:sz="12" w:space="0" w:color="000000"/>
            </w:tcBorders>
            <w:vAlign w:val="center"/>
          </w:tcPr>
          <w:p w14:paraId="3ABF8D75" w14:textId="77777777" w:rsidR="00555F2C" w:rsidRDefault="0025101C">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tcBorders>
              <w:top w:val="single" w:sz="12" w:space="0" w:color="000000"/>
            </w:tcBorders>
            <w:vAlign w:val="center"/>
          </w:tcPr>
          <w:p w14:paraId="61A29ABE" w14:textId="77777777" w:rsidR="00555F2C" w:rsidRDefault="0025101C">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top w:val="single" w:sz="12" w:space="0" w:color="000000"/>
              <w:right w:val="single" w:sz="4" w:space="0" w:color="auto"/>
            </w:tcBorders>
            <w:vAlign w:val="center"/>
          </w:tcPr>
          <w:p w14:paraId="361751AD" w14:textId="77777777" w:rsidR="00555F2C" w:rsidRDefault="0025101C">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78" w:type="dxa"/>
            <w:tcBorders>
              <w:top w:val="single" w:sz="12" w:space="0" w:color="000000"/>
              <w:left w:val="single" w:sz="4" w:space="0" w:color="auto"/>
            </w:tcBorders>
            <w:vAlign w:val="center"/>
          </w:tcPr>
          <w:p w14:paraId="37A52DD8" w14:textId="77777777" w:rsidR="00555F2C" w:rsidRDefault="0025101C">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851" w:type="dxa"/>
            <w:tcBorders>
              <w:top w:val="single" w:sz="12" w:space="0" w:color="000000"/>
            </w:tcBorders>
            <w:vAlign w:val="center"/>
          </w:tcPr>
          <w:p w14:paraId="56DC82B2" w14:textId="77777777" w:rsidR="00555F2C" w:rsidRDefault="0025101C">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555F2C" w14:paraId="2C71A1D4" w14:textId="77777777">
        <w:trPr>
          <w:trHeight w:val="537"/>
        </w:trPr>
        <w:tc>
          <w:tcPr>
            <w:tcW w:w="709" w:type="dxa"/>
            <w:vMerge w:val="restart"/>
            <w:vAlign w:val="center"/>
          </w:tcPr>
          <w:p w14:paraId="55984E39"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14:paraId="4EFDB29A"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典型零件几何模型的建立</w:t>
            </w:r>
          </w:p>
        </w:tc>
        <w:tc>
          <w:tcPr>
            <w:tcW w:w="708" w:type="dxa"/>
            <w:vMerge w:val="restart"/>
            <w:tcBorders>
              <w:right w:val="single" w:sz="4" w:space="0" w:color="auto"/>
            </w:tcBorders>
            <w:vAlign w:val="center"/>
          </w:tcPr>
          <w:p w14:paraId="75B9AC3D"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14:paraId="6F118862"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外形轮廓画法</w:t>
            </w:r>
          </w:p>
        </w:tc>
        <w:tc>
          <w:tcPr>
            <w:tcW w:w="851" w:type="dxa"/>
            <w:tcBorders>
              <w:bottom w:val="single" w:sz="4" w:space="0" w:color="auto"/>
            </w:tcBorders>
            <w:vAlign w:val="center"/>
          </w:tcPr>
          <w:p w14:paraId="0EAA0AEB"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7CC944AE" w14:textId="77777777">
        <w:trPr>
          <w:trHeight w:val="547"/>
        </w:trPr>
        <w:tc>
          <w:tcPr>
            <w:tcW w:w="709" w:type="dxa"/>
            <w:vMerge/>
            <w:vAlign w:val="center"/>
          </w:tcPr>
          <w:p w14:paraId="1E5A0E4C"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7FE329A3"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8C13C9D"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383F2A2D"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端面孔画法</w:t>
            </w:r>
          </w:p>
        </w:tc>
        <w:tc>
          <w:tcPr>
            <w:tcW w:w="851" w:type="dxa"/>
            <w:tcBorders>
              <w:top w:val="single" w:sz="4" w:space="0" w:color="auto"/>
              <w:bottom w:val="single" w:sz="4" w:space="0" w:color="auto"/>
            </w:tcBorders>
            <w:vAlign w:val="center"/>
          </w:tcPr>
          <w:p w14:paraId="6A41E3B3"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r>
      <w:tr w:rsidR="00555F2C" w14:paraId="6872AC93" w14:textId="77777777">
        <w:trPr>
          <w:trHeight w:val="556"/>
        </w:trPr>
        <w:tc>
          <w:tcPr>
            <w:tcW w:w="709" w:type="dxa"/>
            <w:vMerge/>
            <w:vAlign w:val="center"/>
          </w:tcPr>
          <w:p w14:paraId="505CD4AD"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1457C84B"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6AB97C0"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7FE9648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斜孔和侧孔的画法</w:t>
            </w:r>
          </w:p>
        </w:tc>
        <w:tc>
          <w:tcPr>
            <w:tcW w:w="851" w:type="dxa"/>
            <w:tcBorders>
              <w:top w:val="single" w:sz="4" w:space="0" w:color="auto"/>
            </w:tcBorders>
            <w:vAlign w:val="center"/>
          </w:tcPr>
          <w:p w14:paraId="37C3AA8D"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r>
      <w:tr w:rsidR="00555F2C" w14:paraId="4C1F5CD4" w14:textId="77777777">
        <w:trPr>
          <w:trHeight w:val="556"/>
        </w:trPr>
        <w:tc>
          <w:tcPr>
            <w:tcW w:w="709" w:type="dxa"/>
            <w:vMerge/>
            <w:vAlign w:val="center"/>
          </w:tcPr>
          <w:p w14:paraId="12537CF0"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27ECCE7E"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2BA804E"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07D90396"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软件熟练程度</w:t>
            </w:r>
          </w:p>
        </w:tc>
        <w:tc>
          <w:tcPr>
            <w:tcW w:w="851" w:type="dxa"/>
            <w:tcBorders>
              <w:top w:val="single" w:sz="4" w:space="0" w:color="auto"/>
            </w:tcBorders>
            <w:vAlign w:val="center"/>
          </w:tcPr>
          <w:p w14:paraId="2B6B3D67"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r>
      <w:tr w:rsidR="00555F2C" w14:paraId="1AD90464" w14:textId="77777777">
        <w:trPr>
          <w:trHeight w:val="584"/>
        </w:trPr>
        <w:tc>
          <w:tcPr>
            <w:tcW w:w="709" w:type="dxa"/>
            <w:vMerge w:val="restart"/>
            <w:vAlign w:val="center"/>
          </w:tcPr>
          <w:p w14:paraId="6A3904A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14:paraId="2873AFF7"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工艺流程的设计</w:t>
            </w:r>
          </w:p>
        </w:tc>
        <w:tc>
          <w:tcPr>
            <w:tcW w:w="708" w:type="dxa"/>
            <w:vMerge w:val="restart"/>
            <w:tcBorders>
              <w:right w:val="single" w:sz="4" w:space="0" w:color="auto"/>
            </w:tcBorders>
            <w:vAlign w:val="center"/>
          </w:tcPr>
          <w:p w14:paraId="79326CE5"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w:t>
            </w:r>
            <w:r>
              <w:rPr>
                <w:rFonts w:ascii="仿宋_GB2312" w:eastAsia="仿宋_GB2312" w:hAnsi="仿宋_GB2312" w:cs="仿宋_GB2312"/>
                <w:bCs/>
                <w:spacing w:val="-2"/>
                <w:sz w:val="24"/>
              </w:rPr>
              <w:t>%</w:t>
            </w:r>
          </w:p>
        </w:tc>
        <w:tc>
          <w:tcPr>
            <w:tcW w:w="4678" w:type="dxa"/>
            <w:tcBorders>
              <w:left w:val="single" w:sz="4" w:space="0" w:color="auto"/>
              <w:bottom w:val="single" w:sz="4" w:space="0" w:color="auto"/>
            </w:tcBorders>
            <w:vAlign w:val="center"/>
          </w:tcPr>
          <w:p w14:paraId="1E88890D"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软件运用熟练度高</w:t>
            </w:r>
          </w:p>
        </w:tc>
        <w:tc>
          <w:tcPr>
            <w:tcW w:w="851" w:type="dxa"/>
            <w:tcBorders>
              <w:bottom w:val="single" w:sz="4" w:space="0" w:color="auto"/>
            </w:tcBorders>
            <w:vAlign w:val="center"/>
          </w:tcPr>
          <w:p w14:paraId="76FE74F0"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r>
      <w:tr w:rsidR="00555F2C" w14:paraId="025985AC" w14:textId="77777777">
        <w:trPr>
          <w:trHeight w:val="655"/>
        </w:trPr>
        <w:tc>
          <w:tcPr>
            <w:tcW w:w="709" w:type="dxa"/>
            <w:vMerge/>
            <w:vAlign w:val="center"/>
          </w:tcPr>
          <w:p w14:paraId="128A24B5"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58AEE5F4"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8B8B64E"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7136A10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工序设计合理性</w:t>
            </w:r>
          </w:p>
        </w:tc>
        <w:tc>
          <w:tcPr>
            <w:tcW w:w="851" w:type="dxa"/>
            <w:tcBorders>
              <w:top w:val="single" w:sz="4" w:space="0" w:color="auto"/>
              <w:bottom w:val="single" w:sz="4" w:space="0" w:color="auto"/>
            </w:tcBorders>
            <w:vAlign w:val="center"/>
          </w:tcPr>
          <w:p w14:paraId="57CD844E"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555F2C" w14:paraId="0F152857" w14:textId="77777777">
        <w:trPr>
          <w:trHeight w:val="527"/>
        </w:trPr>
        <w:tc>
          <w:tcPr>
            <w:tcW w:w="709" w:type="dxa"/>
            <w:vMerge/>
            <w:vAlign w:val="center"/>
          </w:tcPr>
          <w:p w14:paraId="3F69C916"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58543446"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316645C3"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3B8F05A2"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刀具选择合理性</w:t>
            </w:r>
          </w:p>
        </w:tc>
        <w:tc>
          <w:tcPr>
            <w:tcW w:w="851" w:type="dxa"/>
            <w:tcBorders>
              <w:top w:val="single" w:sz="4" w:space="0" w:color="auto"/>
            </w:tcBorders>
            <w:vAlign w:val="center"/>
          </w:tcPr>
          <w:p w14:paraId="78D7EFBD"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555F2C" w14:paraId="79250FEC" w14:textId="77777777">
        <w:trPr>
          <w:trHeight w:val="527"/>
        </w:trPr>
        <w:tc>
          <w:tcPr>
            <w:tcW w:w="709" w:type="dxa"/>
            <w:vMerge/>
            <w:vAlign w:val="center"/>
          </w:tcPr>
          <w:p w14:paraId="39B93CB1"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125A16CA"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2528F79C"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2FAFE64D"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加工参数合理性</w:t>
            </w:r>
          </w:p>
        </w:tc>
        <w:tc>
          <w:tcPr>
            <w:tcW w:w="851" w:type="dxa"/>
            <w:tcBorders>
              <w:top w:val="single" w:sz="4" w:space="0" w:color="auto"/>
            </w:tcBorders>
            <w:vAlign w:val="center"/>
          </w:tcPr>
          <w:p w14:paraId="0A22EE85"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555F2C" w14:paraId="4F5F3217" w14:textId="77777777">
        <w:trPr>
          <w:trHeight w:val="600"/>
        </w:trPr>
        <w:tc>
          <w:tcPr>
            <w:tcW w:w="709" w:type="dxa"/>
            <w:vMerge w:val="restart"/>
            <w:vAlign w:val="center"/>
          </w:tcPr>
          <w:p w14:paraId="1DE0C600"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14:paraId="5318ABD1"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批量工件的工装设计</w:t>
            </w:r>
          </w:p>
        </w:tc>
        <w:tc>
          <w:tcPr>
            <w:tcW w:w="708" w:type="dxa"/>
            <w:vMerge w:val="restart"/>
            <w:tcBorders>
              <w:right w:val="single" w:sz="4" w:space="0" w:color="auto"/>
            </w:tcBorders>
            <w:vAlign w:val="center"/>
          </w:tcPr>
          <w:p w14:paraId="74844524"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25</w:t>
            </w:r>
            <w:r>
              <w:rPr>
                <w:rFonts w:ascii="仿宋_GB2312" w:eastAsia="仿宋_GB2312" w:hAnsi="仿宋_GB2312" w:cs="仿宋_GB2312"/>
                <w:bCs/>
                <w:spacing w:val="-2"/>
                <w:sz w:val="24"/>
              </w:rPr>
              <w:t>%</w:t>
            </w:r>
          </w:p>
        </w:tc>
        <w:tc>
          <w:tcPr>
            <w:tcW w:w="4678" w:type="dxa"/>
            <w:tcBorders>
              <w:left w:val="single" w:sz="4" w:space="0" w:color="auto"/>
              <w:bottom w:val="single" w:sz="4" w:space="0" w:color="auto"/>
            </w:tcBorders>
            <w:vAlign w:val="center"/>
          </w:tcPr>
          <w:p w14:paraId="115D7C94"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基准选择的正确性</w:t>
            </w:r>
          </w:p>
        </w:tc>
        <w:tc>
          <w:tcPr>
            <w:tcW w:w="851" w:type="dxa"/>
            <w:tcBorders>
              <w:bottom w:val="single" w:sz="4" w:space="0" w:color="auto"/>
            </w:tcBorders>
            <w:vAlign w:val="center"/>
          </w:tcPr>
          <w:p w14:paraId="4A80EF0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555F2C" w14:paraId="5631FBA5" w14:textId="77777777">
        <w:trPr>
          <w:trHeight w:val="530"/>
        </w:trPr>
        <w:tc>
          <w:tcPr>
            <w:tcW w:w="709" w:type="dxa"/>
            <w:vMerge/>
            <w:vAlign w:val="center"/>
          </w:tcPr>
          <w:p w14:paraId="121185EF"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454BD2AD"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8DE212D"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4CAB6528"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夹紧机构的稳定性</w:t>
            </w:r>
          </w:p>
        </w:tc>
        <w:tc>
          <w:tcPr>
            <w:tcW w:w="851" w:type="dxa"/>
            <w:tcBorders>
              <w:top w:val="single" w:sz="4" w:space="0" w:color="auto"/>
              <w:bottom w:val="single" w:sz="4" w:space="0" w:color="auto"/>
            </w:tcBorders>
            <w:vAlign w:val="center"/>
          </w:tcPr>
          <w:p w14:paraId="66549701"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555F2C" w14:paraId="18E8B335" w14:textId="77777777">
        <w:trPr>
          <w:trHeight w:val="591"/>
        </w:trPr>
        <w:tc>
          <w:tcPr>
            <w:tcW w:w="709" w:type="dxa"/>
            <w:vMerge/>
            <w:vAlign w:val="center"/>
          </w:tcPr>
          <w:p w14:paraId="568FD390"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66B4275B"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2856CB6A"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24C676E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整体结构设计和实用性</w:t>
            </w:r>
          </w:p>
        </w:tc>
        <w:tc>
          <w:tcPr>
            <w:tcW w:w="851" w:type="dxa"/>
            <w:tcBorders>
              <w:top w:val="single" w:sz="4" w:space="0" w:color="auto"/>
            </w:tcBorders>
            <w:vAlign w:val="center"/>
          </w:tcPr>
          <w:p w14:paraId="6CCD3EA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2345FF24" w14:textId="77777777">
        <w:trPr>
          <w:trHeight w:val="591"/>
        </w:trPr>
        <w:tc>
          <w:tcPr>
            <w:tcW w:w="709" w:type="dxa"/>
            <w:vMerge w:val="restart"/>
            <w:vAlign w:val="center"/>
          </w:tcPr>
          <w:p w14:paraId="322FB087" w14:textId="77777777" w:rsidR="00555F2C" w:rsidRDefault="0025101C">
            <w:pPr>
              <w:spacing w:line="360" w:lineRule="exact"/>
              <w:ind w:firstLineChars="100" w:firstLine="236"/>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418" w:type="dxa"/>
            <w:vMerge w:val="restart"/>
            <w:vAlign w:val="center"/>
          </w:tcPr>
          <w:p w14:paraId="6A93EE54"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数控车床编程与加工</w:t>
            </w:r>
          </w:p>
        </w:tc>
        <w:tc>
          <w:tcPr>
            <w:tcW w:w="708" w:type="dxa"/>
            <w:vMerge w:val="restart"/>
            <w:tcBorders>
              <w:right w:val="single" w:sz="4" w:space="0" w:color="auto"/>
            </w:tcBorders>
            <w:vAlign w:val="center"/>
          </w:tcPr>
          <w:p w14:paraId="482AEAB3"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25</w:t>
            </w:r>
            <w:r>
              <w:rPr>
                <w:rFonts w:ascii="仿宋_GB2312" w:eastAsia="仿宋_GB2312" w:hAnsi="仿宋_GB2312" w:cs="仿宋_GB2312"/>
                <w:bCs/>
                <w:spacing w:val="-2"/>
                <w:sz w:val="24"/>
              </w:rPr>
              <w:t>%</w:t>
            </w:r>
          </w:p>
        </w:tc>
        <w:tc>
          <w:tcPr>
            <w:tcW w:w="4678" w:type="dxa"/>
            <w:tcBorders>
              <w:top w:val="single" w:sz="4" w:space="0" w:color="auto"/>
              <w:left w:val="single" w:sz="4" w:space="0" w:color="auto"/>
            </w:tcBorders>
            <w:vAlign w:val="center"/>
          </w:tcPr>
          <w:p w14:paraId="317ABB3B"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数控车操作技能熟练</w:t>
            </w:r>
          </w:p>
        </w:tc>
        <w:tc>
          <w:tcPr>
            <w:tcW w:w="851" w:type="dxa"/>
            <w:tcBorders>
              <w:top w:val="single" w:sz="4" w:space="0" w:color="auto"/>
            </w:tcBorders>
            <w:vAlign w:val="center"/>
          </w:tcPr>
          <w:p w14:paraId="4C6D96FB"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70CC2AAE" w14:textId="77777777">
        <w:trPr>
          <w:trHeight w:val="591"/>
        </w:trPr>
        <w:tc>
          <w:tcPr>
            <w:tcW w:w="709" w:type="dxa"/>
            <w:vMerge/>
            <w:vAlign w:val="center"/>
          </w:tcPr>
          <w:p w14:paraId="4F59C764"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424333D3"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27280018"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44985569"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零件的加工程序正确、操作过程规范</w:t>
            </w:r>
          </w:p>
        </w:tc>
        <w:tc>
          <w:tcPr>
            <w:tcW w:w="851" w:type="dxa"/>
            <w:tcBorders>
              <w:top w:val="single" w:sz="4" w:space="0" w:color="auto"/>
            </w:tcBorders>
            <w:vAlign w:val="center"/>
          </w:tcPr>
          <w:p w14:paraId="23117BEE"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555F2C" w14:paraId="58C5003E" w14:textId="77777777">
        <w:trPr>
          <w:trHeight w:val="591"/>
        </w:trPr>
        <w:tc>
          <w:tcPr>
            <w:tcW w:w="709" w:type="dxa"/>
            <w:vMerge/>
            <w:vAlign w:val="center"/>
          </w:tcPr>
          <w:p w14:paraId="638E5184"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65DA1BFA"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7B703CA7"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1BD3D605"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量具的正确使用</w:t>
            </w:r>
          </w:p>
        </w:tc>
        <w:tc>
          <w:tcPr>
            <w:tcW w:w="851" w:type="dxa"/>
            <w:tcBorders>
              <w:top w:val="single" w:sz="4" w:space="0" w:color="auto"/>
            </w:tcBorders>
            <w:vAlign w:val="center"/>
          </w:tcPr>
          <w:p w14:paraId="28C64154"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4302EB1A" w14:textId="77777777">
        <w:trPr>
          <w:trHeight w:val="591"/>
        </w:trPr>
        <w:tc>
          <w:tcPr>
            <w:tcW w:w="709" w:type="dxa"/>
            <w:vMerge/>
            <w:vAlign w:val="center"/>
          </w:tcPr>
          <w:p w14:paraId="18A7245D"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5F2AD575" w14:textId="77777777" w:rsidR="00555F2C" w:rsidRDefault="00555F2C">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94BC2E6"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3A80996B"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加工效率高</w:t>
            </w:r>
            <w:r>
              <w:rPr>
                <w:rFonts w:ascii="仿宋_GB2312" w:eastAsia="仿宋_GB2312" w:hAnsi="仿宋_GB2312" w:cs="仿宋_GB2312" w:hint="eastAsia"/>
                <w:bCs/>
                <w:spacing w:val="-2"/>
                <w:sz w:val="24"/>
              </w:rPr>
              <w:t>，加工表面质量好</w:t>
            </w:r>
          </w:p>
        </w:tc>
        <w:tc>
          <w:tcPr>
            <w:tcW w:w="851" w:type="dxa"/>
            <w:tcBorders>
              <w:top w:val="single" w:sz="4" w:space="0" w:color="auto"/>
            </w:tcBorders>
            <w:vAlign w:val="center"/>
          </w:tcPr>
          <w:p w14:paraId="728A699F"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6C86B19A" w14:textId="77777777">
        <w:trPr>
          <w:trHeight w:val="553"/>
        </w:trPr>
        <w:tc>
          <w:tcPr>
            <w:tcW w:w="709" w:type="dxa"/>
            <w:vMerge w:val="restart"/>
            <w:vAlign w:val="center"/>
          </w:tcPr>
          <w:p w14:paraId="6202257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418" w:type="dxa"/>
            <w:vMerge w:val="restart"/>
            <w:vAlign w:val="center"/>
          </w:tcPr>
          <w:p w14:paraId="07649BC8"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数控加工中心编程与加工</w:t>
            </w:r>
          </w:p>
        </w:tc>
        <w:tc>
          <w:tcPr>
            <w:tcW w:w="708" w:type="dxa"/>
            <w:vMerge w:val="restart"/>
            <w:tcBorders>
              <w:right w:val="single" w:sz="4" w:space="0" w:color="auto"/>
            </w:tcBorders>
            <w:vAlign w:val="center"/>
          </w:tcPr>
          <w:p w14:paraId="39B8EEB2"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w:t>
            </w:r>
            <w:r>
              <w:rPr>
                <w:rFonts w:ascii="仿宋_GB2312" w:eastAsia="仿宋_GB2312" w:hAnsi="仿宋_GB2312" w:cs="仿宋_GB2312"/>
                <w:bCs/>
                <w:spacing w:val="-2"/>
                <w:sz w:val="24"/>
              </w:rPr>
              <w:t>%</w:t>
            </w:r>
          </w:p>
        </w:tc>
        <w:tc>
          <w:tcPr>
            <w:tcW w:w="4678" w:type="dxa"/>
            <w:tcBorders>
              <w:left w:val="single" w:sz="4" w:space="0" w:color="auto"/>
              <w:bottom w:val="single" w:sz="4" w:space="0" w:color="auto"/>
            </w:tcBorders>
            <w:vAlign w:val="center"/>
          </w:tcPr>
          <w:p w14:paraId="06A9EE7F"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数控加工中心（三轴）操作技能熟练</w:t>
            </w:r>
          </w:p>
        </w:tc>
        <w:tc>
          <w:tcPr>
            <w:tcW w:w="851" w:type="dxa"/>
            <w:tcBorders>
              <w:bottom w:val="single" w:sz="4" w:space="0" w:color="auto"/>
            </w:tcBorders>
            <w:vAlign w:val="center"/>
          </w:tcPr>
          <w:p w14:paraId="402F2AB8"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2E9D64E1" w14:textId="77777777">
        <w:trPr>
          <w:trHeight w:val="553"/>
        </w:trPr>
        <w:tc>
          <w:tcPr>
            <w:tcW w:w="709" w:type="dxa"/>
            <w:vMerge/>
            <w:vAlign w:val="center"/>
          </w:tcPr>
          <w:p w14:paraId="06585C35"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06D60917" w14:textId="77777777" w:rsidR="00555F2C" w:rsidRDefault="00555F2C">
            <w:pPr>
              <w:spacing w:line="360" w:lineRule="exac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5C2774CC"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left w:val="single" w:sz="4" w:space="0" w:color="auto"/>
              <w:bottom w:val="single" w:sz="4" w:space="0" w:color="auto"/>
            </w:tcBorders>
            <w:vAlign w:val="center"/>
          </w:tcPr>
          <w:p w14:paraId="70B88DD9"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零件的加工程序正确、操作过程规范</w:t>
            </w:r>
          </w:p>
        </w:tc>
        <w:tc>
          <w:tcPr>
            <w:tcW w:w="851" w:type="dxa"/>
            <w:tcBorders>
              <w:bottom w:val="single" w:sz="4" w:space="0" w:color="auto"/>
            </w:tcBorders>
            <w:vAlign w:val="center"/>
          </w:tcPr>
          <w:p w14:paraId="7326B291"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555F2C" w14:paraId="1873F521" w14:textId="77777777">
        <w:trPr>
          <w:trHeight w:val="553"/>
        </w:trPr>
        <w:tc>
          <w:tcPr>
            <w:tcW w:w="709" w:type="dxa"/>
            <w:vMerge/>
            <w:vAlign w:val="center"/>
          </w:tcPr>
          <w:p w14:paraId="6733DD7C"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4BC4BE67" w14:textId="77777777" w:rsidR="00555F2C" w:rsidRDefault="00555F2C">
            <w:pPr>
              <w:spacing w:line="360" w:lineRule="exac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55C965E2"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left w:val="single" w:sz="4" w:space="0" w:color="auto"/>
              <w:bottom w:val="single" w:sz="4" w:space="0" w:color="auto"/>
            </w:tcBorders>
            <w:vAlign w:val="center"/>
          </w:tcPr>
          <w:p w14:paraId="2A568198"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量具的正确使用</w:t>
            </w:r>
          </w:p>
        </w:tc>
        <w:tc>
          <w:tcPr>
            <w:tcW w:w="851" w:type="dxa"/>
            <w:tcBorders>
              <w:bottom w:val="single" w:sz="4" w:space="0" w:color="auto"/>
            </w:tcBorders>
            <w:vAlign w:val="center"/>
          </w:tcPr>
          <w:p w14:paraId="53B66CAC"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r>
      <w:tr w:rsidR="00555F2C" w14:paraId="711A6F79" w14:textId="77777777">
        <w:trPr>
          <w:trHeight w:val="553"/>
        </w:trPr>
        <w:tc>
          <w:tcPr>
            <w:tcW w:w="709" w:type="dxa"/>
            <w:vMerge/>
            <w:vAlign w:val="center"/>
          </w:tcPr>
          <w:p w14:paraId="338FA305"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286DBADA" w14:textId="77777777" w:rsidR="00555F2C" w:rsidRDefault="00555F2C">
            <w:pPr>
              <w:spacing w:line="360" w:lineRule="exac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14A61457" w14:textId="77777777" w:rsidR="00555F2C" w:rsidRDefault="00555F2C">
            <w:pPr>
              <w:jc w:val="center"/>
              <w:textAlignment w:val="baseline"/>
              <w:rPr>
                <w:rFonts w:ascii="仿宋_GB2312" w:eastAsia="仿宋_GB2312" w:hAnsi="仿宋_GB2312" w:cs="仿宋_GB2312"/>
                <w:bCs/>
                <w:spacing w:val="-2"/>
                <w:sz w:val="24"/>
              </w:rPr>
            </w:pPr>
          </w:p>
        </w:tc>
        <w:tc>
          <w:tcPr>
            <w:tcW w:w="4678" w:type="dxa"/>
            <w:tcBorders>
              <w:left w:val="single" w:sz="4" w:space="0" w:color="auto"/>
              <w:bottom w:val="single" w:sz="4" w:space="0" w:color="auto"/>
            </w:tcBorders>
            <w:vAlign w:val="center"/>
          </w:tcPr>
          <w:p w14:paraId="42670A99"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加工效率高</w:t>
            </w:r>
            <w:r>
              <w:rPr>
                <w:rFonts w:ascii="仿宋_GB2312" w:eastAsia="仿宋_GB2312" w:hAnsi="仿宋_GB2312" w:cs="仿宋_GB2312" w:hint="eastAsia"/>
                <w:bCs/>
                <w:spacing w:val="-2"/>
                <w:sz w:val="24"/>
              </w:rPr>
              <w:t>，加工表面质量好</w:t>
            </w:r>
          </w:p>
        </w:tc>
        <w:tc>
          <w:tcPr>
            <w:tcW w:w="851" w:type="dxa"/>
            <w:tcBorders>
              <w:bottom w:val="single" w:sz="4" w:space="0" w:color="auto"/>
            </w:tcBorders>
            <w:vAlign w:val="center"/>
          </w:tcPr>
          <w:p w14:paraId="060E63E1"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r>
      <w:tr w:rsidR="00555F2C" w14:paraId="21C2E233" w14:textId="77777777">
        <w:trPr>
          <w:trHeight w:val="619"/>
        </w:trPr>
        <w:tc>
          <w:tcPr>
            <w:tcW w:w="709" w:type="dxa"/>
            <w:vMerge w:val="restart"/>
            <w:vAlign w:val="center"/>
          </w:tcPr>
          <w:p w14:paraId="1E3372C4"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1418" w:type="dxa"/>
            <w:vMerge w:val="restart"/>
            <w:vAlign w:val="center"/>
          </w:tcPr>
          <w:p w14:paraId="36C67BC8" w14:textId="77777777" w:rsidR="00555F2C" w:rsidRDefault="0025101C">
            <w:pPr>
              <w:spacing w:line="360" w:lineRule="exac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职业素养与操作安全</w:t>
            </w:r>
          </w:p>
        </w:tc>
        <w:tc>
          <w:tcPr>
            <w:tcW w:w="708" w:type="dxa"/>
            <w:vMerge w:val="restart"/>
            <w:tcBorders>
              <w:right w:val="single" w:sz="4" w:space="0" w:color="auto"/>
            </w:tcBorders>
            <w:vAlign w:val="center"/>
          </w:tcPr>
          <w:p w14:paraId="7787726E"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c>
          <w:tcPr>
            <w:tcW w:w="4678" w:type="dxa"/>
            <w:tcBorders>
              <w:left w:val="single" w:sz="4" w:space="0" w:color="auto"/>
              <w:bottom w:val="single" w:sz="4" w:space="0" w:color="auto"/>
            </w:tcBorders>
            <w:vAlign w:val="center"/>
          </w:tcPr>
          <w:p w14:paraId="223DF0CE"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工匠精神、安全意识、职业规范</w:t>
            </w:r>
          </w:p>
        </w:tc>
        <w:tc>
          <w:tcPr>
            <w:tcW w:w="851" w:type="dxa"/>
            <w:tcBorders>
              <w:bottom w:val="single" w:sz="4" w:space="0" w:color="auto"/>
            </w:tcBorders>
            <w:vAlign w:val="center"/>
          </w:tcPr>
          <w:p w14:paraId="3D4BD8A4"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r w:rsidR="00555F2C" w14:paraId="08A382F3" w14:textId="77777777">
        <w:trPr>
          <w:trHeight w:val="619"/>
        </w:trPr>
        <w:tc>
          <w:tcPr>
            <w:tcW w:w="709" w:type="dxa"/>
            <w:vMerge/>
            <w:vAlign w:val="center"/>
          </w:tcPr>
          <w:p w14:paraId="4C6C711A"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vAlign w:val="center"/>
          </w:tcPr>
          <w:p w14:paraId="773BE396" w14:textId="77777777" w:rsidR="00555F2C" w:rsidRDefault="00555F2C">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F96D5F8" w14:textId="77777777" w:rsidR="00555F2C" w:rsidRDefault="00555F2C">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689B7B42"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工具、量具、刃具摆放</w:t>
            </w:r>
          </w:p>
        </w:tc>
        <w:tc>
          <w:tcPr>
            <w:tcW w:w="851" w:type="dxa"/>
            <w:tcBorders>
              <w:top w:val="single" w:sz="4" w:space="0" w:color="auto"/>
              <w:bottom w:val="single" w:sz="4" w:space="0" w:color="auto"/>
            </w:tcBorders>
            <w:vAlign w:val="center"/>
          </w:tcPr>
          <w:p w14:paraId="2FD48FF5"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r w:rsidR="00555F2C" w14:paraId="3929667D" w14:textId="77777777">
        <w:trPr>
          <w:trHeight w:val="637"/>
        </w:trPr>
        <w:tc>
          <w:tcPr>
            <w:tcW w:w="709" w:type="dxa"/>
            <w:vMerge/>
            <w:tcBorders>
              <w:bottom w:val="single" w:sz="12" w:space="0" w:color="000000"/>
            </w:tcBorders>
            <w:vAlign w:val="center"/>
          </w:tcPr>
          <w:p w14:paraId="03E348B2" w14:textId="77777777" w:rsidR="00555F2C" w:rsidRDefault="00555F2C">
            <w:pPr>
              <w:jc w:val="center"/>
              <w:textAlignment w:val="baseline"/>
              <w:rPr>
                <w:rFonts w:ascii="仿宋_GB2312" w:eastAsia="仿宋_GB2312" w:hAnsi="仿宋_GB2312" w:cs="仿宋_GB2312"/>
                <w:bCs/>
                <w:spacing w:val="-2"/>
                <w:sz w:val="24"/>
              </w:rPr>
            </w:pPr>
          </w:p>
        </w:tc>
        <w:tc>
          <w:tcPr>
            <w:tcW w:w="1418" w:type="dxa"/>
            <w:vMerge/>
            <w:tcBorders>
              <w:bottom w:val="single" w:sz="12" w:space="0" w:color="000000"/>
            </w:tcBorders>
            <w:vAlign w:val="center"/>
          </w:tcPr>
          <w:p w14:paraId="416892C8" w14:textId="77777777" w:rsidR="00555F2C" w:rsidRDefault="00555F2C">
            <w:pPr>
              <w:jc w:val="left"/>
              <w:textAlignment w:val="baseline"/>
              <w:rPr>
                <w:rFonts w:ascii="仿宋_GB2312" w:eastAsia="仿宋_GB2312" w:hAnsi="仿宋_GB2312" w:cs="仿宋_GB2312"/>
                <w:bCs/>
                <w:spacing w:val="-2"/>
                <w:sz w:val="24"/>
              </w:rPr>
            </w:pPr>
          </w:p>
        </w:tc>
        <w:tc>
          <w:tcPr>
            <w:tcW w:w="708" w:type="dxa"/>
            <w:vMerge/>
            <w:tcBorders>
              <w:bottom w:val="single" w:sz="12" w:space="0" w:color="000000"/>
              <w:right w:val="single" w:sz="4" w:space="0" w:color="auto"/>
            </w:tcBorders>
            <w:vAlign w:val="center"/>
          </w:tcPr>
          <w:p w14:paraId="63D3CC62" w14:textId="77777777" w:rsidR="00555F2C" w:rsidRDefault="00555F2C">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12" w:space="0" w:color="000000"/>
            </w:tcBorders>
            <w:vAlign w:val="center"/>
          </w:tcPr>
          <w:p w14:paraId="4F54C19D" w14:textId="77777777" w:rsidR="00555F2C" w:rsidRDefault="0025101C">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环境保护等方面合格</w:t>
            </w:r>
          </w:p>
        </w:tc>
        <w:tc>
          <w:tcPr>
            <w:tcW w:w="851" w:type="dxa"/>
            <w:tcBorders>
              <w:top w:val="single" w:sz="4" w:space="0" w:color="auto"/>
              <w:bottom w:val="single" w:sz="12" w:space="0" w:color="000000"/>
            </w:tcBorders>
            <w:vAlign w:val="center"/>
          </w:tcPr>
          <w:p w14:paraId="0194811A" w14:textId="77777777" w:rsidR="00555F2C" w:rsidRDefault="002510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bl>
    <w:p w14:paraId="044D8B0D" w14:textId="77777777" w:rsidR="00555F2C" w:rsidRDefault="0025101C">
      <w:pPr>
        <w:numPr>
          <w:ilvl w:val="0"/>
          <w:numId w:val="7"/>
        </w:num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成绩复核</w:t>
      </w:r>
    </w:p>
    <w:p w14:paraId="2DDC3529"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为保障成绩评判的准确性，监督组将对赛项总成绩排名前30%的所有</w:t>
      </w:r>
      <w:r>
        <w:rPr>
          <w:rFonts w:ascii="仿宋" w:eastAsia="仿宋" w:hAnsi="仿宋" w:cs="宋体" w:hint="eastAsia"/>
          <w:bCs/>
          <w:color w:val="000000"/>
          <w:kern w:val="0"/>
          <w:sz w:val="28"/>
          <w:szCs w:val="28"/>
        </w:rPr>
        <w:lastRenderedPageBreak/>
        <w:t>参赛选手的成绩进行复核；对其余成绩进行抽检复核，抽检覆盖率不得低于20%。如发现成绩错误以书面方式及时告知裁判长，由裁判长更正成绩并签字确认。复核、抽检错误率超过5%的，裁判组将对所有成绩进行复核。</w:t>
      </w:r>
    </w:p>
    <w:p w14:paraId="73F02BA6" w14:textId="77777777" w:rsidR="00555F2C" w:rsidRDefault="0025101C">
      <w:pPr>
        <w:numPr>
          <w:ilvl w:val="0"/>
          <w:numId w:val="7"/>
        </w:num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成绩公布</w:t>
      </w:r>
    </w:p>
    <w:p w14:paraId="5FC783A0"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 w:eastAsia="仿宋" w:hAnsi="仿宋" w:cs="宋体" w:hint="eastAsia"/>
          <w:bCs/>
          <w:color w:val="000000"/>
          <w:kern w:val="0"/>
          <w:sz w:val="28"/>
          <w:szCs w:val="28"/>
        </w:rPr>
        <w:t>赛项最终得分按100分制计分。最终成绩经复核无误，由裁判长、监督组和仲裁组签字确认后公布。</w:t>
      </w:r>
    </w:p>
    <w:p w14:paraId="041188F0" w14:textId="77777777" w:rsidR="00555F2C" w:rsidRDefault="0025101C">
      <w:pPr>
        <w:numPr>
          <w:ilvl w:val="0"/>
          <w:numId w:val="7"/>
        </w:numPr>
        <w:adjustRightInd w:val="0"/>
        <w:snapToGrid w:val="0"/>
        <w:spacing w:line="560" w:lineRule="exac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评分标准</w:t>
      </w:r>
    </w:p>
    <w:p w14:paraId="2FBF23AC" w14:textId="77777777" w:rsidR="00555F2C" w:rsidRDefault="0025101C">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 </w:t>
      </w:r>
      <w:r>
        <w:rPr>
          <w:rFonts w:ascii="Arial Narrow" w:eastAsia="仿宋_GB2312" w:hAnsi="Arial Narrow" w:cs="Arial" w:hint="eastAsia"/>
          <w:sz w:val="28"/>
          <w:szCs w:val="28"/>
        </w:rPr>
        <w:t>贯彻公开、公平、公正的比赛原则，确保赛项成绩管理的规范化、高效化、科学化。</w:t>
      </w:r>
    </w:p>
    <w:p w14:paraId="52C85812" w14:textId="77777777" w:rsidR="00555F2C" w:rsidRDefault="0025101C">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在赛项组委会的领导下，赛项专家组制定评分体系，裁判组确定评分细则，按照技能大赛技术裁判组制定的考核标准进行评分。</w:t>
      </w:r>
    </w:p>
    <w:p w14:paraId="6AE79B87" w14:textId="77777777" w:rsidR="00555F2C" w:rsidRDefault="0025101C">
      <w:pPr>
        <w:snapToGrid w:val="0"/>
        <w:spacing w:line="560" w:lineRule="exact"/>
        <w:ind w:firstLineChars="200" w:firstLine="560"/>
        <w:rPr>
          <w:rFonts w:ascii="仿宋_GB2312" w:eastAsia="仿宋_GB2312" w:hAnsi="仿宋_GB2312" w:cs="仿宋_GB2312"/>
          <w:sz w:val="28"/>
          <w:szCs w:val="28"/>
        </w:rPr>
      </w:pPr>
      <w:r>
        <w:rPr>
          <w:rFonts w:ascii="Arial Narrow" w:eastAsia="仿宋_GB2312" w:hAnsi="Arial Narrow" w:cs="Arial" w:hint="eastAsia"/>
          <w:sz w:val="28"/>
          <w:szCs w:val="28"/>
        </w:rPr>
        <w:t>评分方式采用过程评分与结果评分相结合，工艺评价与功能评价相结合，能力评价与职业素养评价相结合，赛项总成绩均为满分</w:t>
      </w:r>
      <w:r>
        <w:rPr>
          <w:rFonts w:ascii="Arial Narrow" w:eastAsia="仿宋_GB2312" w:hAnsi="Arial Narrow" w:cs="Arial"/>
          <w:sz w:val="28"/>
          <w:szCs w:val="28"/>
        </w:rPr>
        <w:t>100</w:t>
      </w:r>
      <w:r>
        <w:rPr>
          <w:rFonts w:ascii="Arial Narrow" w:eastAsia="仿宋_GB2312" w:hAnsi="Arial Narrow" w:cs="Arial" w:hint="eastAsia"/>
          <w:sz w:val="28"/>
          <w:szCs w:val="28"/>
        </w:rPr>
        <w:t>分。</w:t>
      </w:r>
    </w:p>
    <w:p w14:paraId="524686F3"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十二、奖项设定</w:t>
      </w:r>
    </w:p>
    <w:p w14:paraId="76B3EA52" w14:textId="77777777" w:rsidR="00555F2C" w:rsidRDefault="0025101C">
      <w:pPr>
        <w:spacing w:line="600" w:lineRule="exact"/>
        <w:ind w:firstLine="645"/>
        <w:rPr>
          <w:rStyle w:val="NormalCharacter"/>
          <w:rFonts w:ascii="仿宋" w:eastAsia="仿宋" w:hAnsi="仿宋" w:cs="仿宋"/>
          <w:kern w:val="0"/>
          <w:sz w:val="28"/>
          <w:szCs w:val="28"/>
        </w:rPr>
      </w:pPr>
      <w:r>
        <w:rPr>
          <w:rStyle w:val="NormalCharacter"/>
          <w:rFonts w:ascii="仿宋" w:eastAsia="仿宋" w:hAnsi="仿宋" w:cs="仿宋" w:hint="eastAsia"/>
          <w:sz w:val="28"/>
          <w:szCs w:val="28"/>
        </w:rPr>
        <w:t>大赛设个人奖、团体奖、指导教师奖、优秀组织奖和特殊贡献奖，大赛组委会向所有获奖选手颁发证书。</w:t>
      </w:r>
    </w:p>
    <w:p w14:paraId="6F314805" w14:textId="77777777" w:rsidR="00555F2C" w:rsidRDefault="0025101C">
      <w:pPr>
        <w:spacing w:line="600" w:lineRule="exact"/>
        <w:ind w:firstLine="645"/>
        <w:rPr>
          <w:rStyle w:val="NormalCharacter"/>
          <w:rFonts w:ascii="仿宋" w:eastAsia="仿宋" w:hAnsi="仿宋" w:cs="仿宋"/>
          <w:kern w:val="0"/>
          <w:sz w:val="28"/>
          <w:szCs w:val="28"/>
        </w:rPr>
      </w:pPr>
      <w:r>
        <w:rPr>
          <w:rStyle w:val="NormalCharacter"/>
          <w:rFonts w:ascii="仿宋" w:eastAsia="仿宋" w:hAnsi="仿宋" w:cs="仿宋" w:hint="eastAsia"/>
          <w:sz w:val="28"/>
          <w:szCs w:val="28"/>
        </w:rPr>
        <w:t>1.个人奖。个人奖项分为一、二、三等奖，其中一等奖占参赛人数的10%，二等奖占参赛人数的20%，三等奖占参赛人数的30%。</w:t>
      </w:r>
    </w:p>
    <w:p w14:paraId="50A4C7F3" w14:textId="77777777" w:rsidR="00555F2C" w:rsidRDefault="0025101C">
      <w:pPr>
        <w:shd w:val="clear" w:color="auto" w:fill="FFFFFF"/>
        <w:snapToGrid w:val="0"/>
        <w:spacing w:line="600" w:lineRule="exact"/>
        <w:ind w:firstLineChars="200" w:firstLine="560"/>
        <w:rPr>
          <w:rStyle w:val="NormalCharacter"/>
          <w:rFonts w:ascii="仿宋" w:eastAsia="仿宋" w:hAnsi="仿宋" w:cs="仿宋"/>
          <w:sz w:val="28"/>
          <w:szCs w:val="28"/>
        </w:rPr>
      </w:pPr>
      <w:r>
        <w:rPr>
          <w:rStyle w:val="NormalCharacter"/>
          <w:rFonts w:ascii="仿宋" w:eastAsia="仿宋" w:hAnsi="仿宋" w:cs="仿宋" w:hint="eastAsia"/>
          <w:color w:val="000000"/>
          <w:sz w:val="28"/>
          <w:szCs w:val="28"/>
        </w:rPr>
        <w:t>荣获学生组各赛项第一名且符合“沈阳市五好学生”基本条件的选手，由市教育局授予“沈阳市五好学生”称号；获学生组各赛项第一名且符合“沈阳市优秀团员”基本条件的选手，由团市委授予“沈阳市优秀团员”称号；荣获各赛项一等奖前三名且符合“高级工”基本条件的选手，由</w:t>
      </w:r>
      <w:r>
        <w:rPr>
          <w:rStyle w:val="NormalCharacter"/>
          <w:rFonts w:ascii="仿宋" w:eastAsia="仿宋" w:hAnsi="仿宋" w:cs="仿宋" w:hint="eastAsia"/>
          <w:sz w:val="28"/>
          <w:szCs w:val="28"/>
        </w:rPr>
        <w:t>市</w:t>
      </w:r>
      <w:r>
        <w:rPr>
          <w:rStyle w:val="NormalCharacter"/>
          <w:rFonts w:ascii="仿宋" w:eastAsia="仿宋" w:hAnsi="仿宋" w:cs="仿宋" w:hint="eastAsia"/>
          <w:sz w:val="28"/>
          <w:szCs w:val="28"/>
        </w:rPr>
        <w:lastRenderedPageBreak/>
        <w:t>人社局颁发高级工证书。</w:t>
      </w:r>
    </w:p>
    <w:p w14:paraId="5C9790EA" w14:textId="77777777" w:rsidR="00555F2C" w:rsidRDefault="0025101C">
      <w:pPr>
        <w:shd w:val="clear" w:color="auto" w:fill="FFFFFF"/>
        <w:snapToGrid w:val="0"/>
        <w:spacing w:line="600" w:lineRule="exact"/>
        <w:ind w:firstLineChars="200" w:firstLine="560"/>
        <w:rPr>
          <w:rStyle w:val="NormalCharacter"/>
          <w:rFonts w:ascii="仿宋" w:eastAsia="仿宋" w:hAnsi="仿宋" w:cs="仿宋"/>
          <w:sz w:val="28"/>
          <w:szCs w:val="28"/>
        </w:rPr>
      </w:pPr>
      <w:r>
        <w:rPr>
          <w:rStyle w:val="NormalCharacter"/>
          <w:rFonts w:ascii="仿宋" w:eastAsia="仿宋" w:hAnsi="仿宋" w:cs="仿宋" w:hint="eastAsia"/>
          <w:sz w:val="28"/>
          <w:szCs w:val="28"/>
        </w:rPr>
        <w:t>2.团体奖。中、高职学生团体赛项、教师教学能力比赛获奖选手参照个人奖项颁发证书。</w:t>
      </w:r>
    </w:p>
    <w:p w14:paraId="3D9F4078" w14:textId="77777777" w:rsidR="00555F2C" w:rsidRDefault="0025101C">
      <w:pPr>
        <w:shd w:val="clear" w:color="auto" w:fill="FFFFFF"/>
        <w:snapToGrid w:val="0"/>
        <w:spacing w:line="600" w:lineRule="exact"/>
        <w:ind w:firstLineChars="200" w:firstLine="560"/>
        <w:rPr>
          <w:rStyle w:val="NormalCharacter"/>
          <w:rFonts w:ascii="仿宋" w:eastAsia="仿宋" w:hAnsi="仿宋" w:cs="仿宋"/>
          <w:sz w:val="28"/>
          <w:szCs w:val="28"/>
        </w:rPr>
      </w:pPr>
      <w:r>
        <w:rPr>
          <w:rStyle w:val="NormalCharacter"/>
          <w:rFonts w:ascii="仿宋" w:eastAsia="仿宋" w:hAnsi="仿宋" w:cs="仿宋" w:hint="eastAsia"/>
          <w:sz w:val="28"/>
          <w:szCs w:val="28"/>
        </w:rPr>
        <w:t>3.指导教师奖。对获奖学生的指导教师由大赛组委会颁发相应级别的指导教师证书。</w:t>
      </w:r>
    </w:p>
    <w:p w14:paraId="2178FECE" w14:textId="77777777" w:rsidR="00555F2C" w:rsidRDefault="0025101C">
      <w:pPr>
        <w:spacing w:line="600" w:lineRule="exact"/>
        <w:ind w:firstLineChars="196" w:firstLine="549"/>
        <w:rPr>
          <w:rStyle w:val="NormalCharacter"/>
          <w:rFonts w:ascii="仿宋" w:eastAsia="仿宋" w:hAnsi="仿宋" w:cs="仿宋"/>
          <w:color w:val="000000"/>
          <w:sz w:val="28"/>
          <w:szCs w:val="28"/>
        </w:rPr>
      </w:pPr>
      <w:r>
        <w:rPr>
          <w:rStyle w:val="NormalCharacter"/>
          <w:rFonts w:ascii="仿宋" w:eastAsia="仿宋" w:hAnsi="仿宋" w:cs="仿宋" w:hint="eastAsia"/>
          <w:sz w:val="28"/>
          <w:szCs w:val="28"/>
        </w:rPr>
        <w:t>4.优秀组织奖和特殊贡献奖。对</w:t>
      </w:r>
      <w:r>
        <w:rPr>
          <w:rStyle w:val="NormalCharacter"/>
          <w:rFonts w:ascii="仿宋" w:eastAsia="仿宋" w:hAnsi="仿宋" w:cs="仿宋" w:hint="eastAsia"/>
          <w:color w:val="000000"/>
          <w:sz w:val="28"/>
          <w:szCs w:val="28"/>
        </w:rPr>
        <w:t>在大赛组织工作中表现突出的单位，授予“优秀组织奖”并颁发证书；对在大赛组织工作中做出特殊贡献的单位，授予“特殊贡献奖”并颁发证书；对在获奖单位组织工作中表现突出的人员颁发“组织工作优秀个人奖”（每个单位限报3人）。</w:t>
      </w:r>
    </w:p>
    <w:p w14:paraId="39D3FC0E"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十三、赛场预案</w:t>
      </w:r>
    </w:p>
    <w:p w14:paraId="1479690D"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为确保比赛安全进行，按照“预防为主”的工作原则，在遇到突发事故时，能够快速有效的疏散参赛人员，防止和减少事故损失，特制定应急预案。</w:t>
      </w:r>
    </w:p>
    <w:p w14:paraId="10BFC189"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(一)风险识别</w:t>
      </w:r>
    </w:p>
    <w:p w14:paraId="277065E2"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经竞赛组委会防火安全管理人员进行认真检查，疏散通道、安全出口设置是否符合规范要求，有无损坏，有无堵塞，如果存在问题或损坏，及时处理和维修，保持畅通；消防设施、器材是否完整好用，必须保证能够正常使用；是否制定了应急疏散预案；各项用电设施、电路、用具是否存在安全隐患；自动灭火系统是否存在异常现象；有关部位是否按照要求采取相应的措施，防止火灾及其它事件发生。在检查过程中，如果发现问题，应及时处理或解决，保证比赛过程中，消防设施完好、有效，消除各类安</w:t>
      </w:r>
      <w:r>
        <w:rPr>
          <w:rFonts w:ascii="仿宋_GB2312" w:eastAsia="仿宋_GB2312" w:hAnsi="仿宋_GB2312" w:cs="仿宋_GB2312" w:hint="eastAsia"/>
          <w:sz w:val="28"/>
          <w:szCs w:val="28"/>
        </w:rPr>
        <w:lastRenderedPageBreak/>
        <w:t>全隐患，确保安全。</w:t>
      </w:r>
    </w:p>
    <w:p w14:paraId="1E016306"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(二)疏散程序</w:t>
      </w:r>
    </w:p>
    <w:p w14:paraId="3640A171"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本着“以人为本”的原则，当发生火灾等事故时，应首先对参赛选手进行疏散。</w:t>
      </w:r>
    </w:p>
    <w:p w14:paraId="687E31BB" w14:textId="77777777" w:rsidR="00555F2C" w:rsidRDefault="0025101C">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次竞赛现场的安全出口共有3个，北侧1个、南侧1个、东侧（正门）1个，比赛期间全部开启。当发生事故时，工作人员应立即将3个安全出口大门向外开启，并组织人员疏散。参赛选手要保持冷静，按照就近原则，从工位最近的安全出口，快速、有序地进行撤离。在疏散时请不要大声喧哗，要听从工作人员的指挥。在所有参赛选手安全疏散后，比赛工作人员方可撤离。</w:t>
      </w:r>
    </w:p>
    <w:p w14:paraId="4C46D04A"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十四、赛项安全</w:t>
      </w:r>
    </w:p>
    <w:p w14:paraId="53B17C4D" w14:textId="77777777" w:rsidR="00555F2C" w:rsidRDefault="0025101C">
      <w:pPr>
        <w:widowControl/>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（一）组织机构</w:t>
      </w:r>
    </w:p>
    <w:p w14:paraId="5AFA7282"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设置比赛安全保障组，组长由比赛大赛办主任担任。成员由各赛场安全责任人担任。每一赛场制定一名安全责任人，对本赛场的安全负全责，在发生意外情况时负责调集救援队伍和专业救援人员，安排场内人员疏散。</w:t>
      </w:r>
    </w:p>
    <w:p w14:paraId="5507CB94"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2.建立与公安、消防、司法行政、交通、卫生、食品、质检等相关部门的协调机制，保证比赛安全，制定应急预案，及时处置突发事件。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p>
    <w:p w14:paraId="2719CB41" w14:textId="77777777" w:rsidR="00555F2C" w:rsidRDefault="0025101C">
      <w:pPr>
        <w:widowControl/>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（二）赛项安全管理</w:t>
      </w:r>
    </w:p>
    <w:p w14:paraId="239731F7"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kern w:val="0"/>
          <w:sz w:val="28"/>
          <w:szCs w:val="28"/>
        </w:rPr>
        <w:t>1.比赛设备和设施安装严格按照安全施工标准施工，电源布线、电器安装按规范施工。</w:t>
      </w:r>
    </w:p>
    <w:p w14:paraId="7A6490CA"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2.按防火安全要求安置灭火器，并指定责任人在紧急时候使用。</w:t>
      </w:r>
    </w:p>
    <w:p w14:paraId="7F13A132" w14:textId="77777777" w:rsidR="00555F2C" w:rsidRDefault="0025101C">
      <w:pPr>
        <w:snapToGrid w:val="0"/>
        <w:spacing w:line="560" w:lineRule="exact"/>
        <w:ind w:firstLineChars="200" w:firstLine="560"/>
        <w:rPr>
          <w:rFonts w:ascii="仿宋_GB2312" w:eastAsia="仿宋_GB2312"/>
          <w:color w:val="000000"/>
          <w:sz w:val="28"/>
          <w:szCs w:val="28"/>
        </w:rPr>
      </w:pPr>
      <w:r>
        <w:rPr>
          <w:rFonts w:ascii="仿宋_GB2312" w:eastAsia="仿宋_GB2312" w:hint="eastAsia"/>
          <w:kern w:val="0"/>
          <w:sz w:val="28"/>
          <w:szCs w:val="28"/>
        </w:rPr>
        <w:t>3.赛项竞赛规程中明确</w:t>
      </w:r>
      <w:r>
        <w:rPr>
          <w:rFonts w:ascii="仿宋_GB2312" w:eastAsia="仿宋_GB2312" w:hint="eastAsia"/>
          <w:color w:val="000000"/>
          <w:sz w:val="28"/>
          <w:szCs w:val="28"/>
        </w:rPr>
        <w:t>国家（或行业）相关职业岗位安全的规范、条例和资格证书要求等内容。</w:t>
      </w:r>
    </w:p>
    <w:p w14:paraId="2F1BF945" w14:textId="77777777" w:rsidR="00555F2C" w:rsidRDefault="0025101C">
      <w:pPr>
        <w:snapToGrid w:val="0"/>
        <w:spacing w:line="560" w:lineRule="exact"/>
        <w:ind w:firstLineChars="200" w:firstLine="560"/>
        <w:rPr>
          <w:rFonts w:ascii="仿宋_GB2312" w:eastAsia="仿宋_GB2312"/>
          <w:color w:val="000000"/>
          <w:sz w:val="28"/>
          <w:szCs w:val="28"/>
        </w:rPr>
      </w:pPr>
      <w:r>
        <w:rPr>
          <w:rFonts w:ascii="仿宋_GB2312" w:eastAsia="仿宋_GB2312" w:hint="eastAsia"/>
          <w:kern w:val="0"/>
          <w:sz w:val="28"/>
          <w:szCs w:val="28"/>
        </w:rPr>
        <w:t>4.</w:t>
      </w:r>
      <w:r>
        <w:rPr>
          <w:rFonts w:ascii="仿宋_GB2312" w:eastAsia="仿宋_GB2312" w:hint="eastAsia"/>
          <w:color w:val="000000"/>
          <w:sz w:val="28"/>
          <w:szCs w:val="28"/>
        </w:rPr>
        <w:t>大赛办在赛前对本赛项全体裁判员、工作人员进行安全培训。根据《中华人民共和国劳动法》等法律法规，建立完善的安全事故防范制度，在赛前对选手进行培训，避免发生人身伤害事故。</w:t>
      </w:r>
    </w:p>
    <w:p w14:paraId="5F369A84" w14:textId="77777777" w:rsidR="00555F2C" w:rsidRDefault="0025101C">
      <w:pPr>
        <w:snapToGrid w:val="0"/>
        <w:spacing w:line="560" w:lineRule="exact"/>
        <w:ind w:firstLineChars="200" w:firstLine="560"/>
        <w:rPr>
          <w:rFonts w:ascii="仿宋_GB2312" w:eastAsia="仿宋_GB2312"/>
          <w:color w:val="000000"/>
          <w:sz w:val="28"/>
          <w:szCs w:val="28"/>
        </w:rPr>
      </w:pPr>
      <w:r>
        <w:rPr>
          <w:rFonts w:ascii="仿宋_GB2312" w:eastAsia="仿宋_GB2312" w:hint="eastAsia"/>
          <w:kern w:val="0"/>
          <w:sz w:val="28"/>
          <w:szCs w:val="28"/>
        </w:rPr>
        <w:t>5.</w:t>
      </w:r>
      <w:r>
        <w:rPr>
          <w:rFonts w:ascii="仿宋_GB2312" w:eastAsia="仿宋_GB2312" w:hint="eastAsia"/>
          <w:color w:val="000000"/>
          <w:sz w:val="28"/>
          <w:szCs w:val="28"/>
        </w:rPr>
        <w:t>大赛办将建立专门方案保证比赛命题、赛题保管、发放、回收和评判过程的安全。</w:t>
      </w:r>
    </w:p>
    <w:p w14:paraId="4CD29A9C" w14:textId="77777777" w:rsidR="00555F2C" w:rsidRDefault="0025101C">
      <w:pPr>
        <w:widowControl/>
        <w:snapToGrid w:val="0"/>
        <w:spacing w:line="5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（三）比赛环境安全管理</w:t>
      </w:r>
    </w:p>
    <w:p w14:paraId="468238A6"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赛场周围设立警戒线，防止无关人员进入，发生意外事件。比赛现场内参照相关职业岗位的要求为选手提供必要的劳动保护。在具有危险性的操作环节，比赛前裁判员要检查、确认设备正常，比赛过程中严防选手出现错误操作。</w:t>
      </w:r>
    </w:p>
    <w:p w14:paraId="0CC41A50"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kern w:val="0"/>
          <w:sz w:val="28"/>
          <w:szCs w:val="28"/>
        </w:rPr>
        <w:t>2.为了确保本次大赛的顺利进行，承办学院建立大赛期间相应的安全保障制度，同时由安全保卫、校园环境及卫生医疗保障组执行：</w:t>
      </w:r>
    </w:p>
    <w:p w14:paraId="5A323904"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（1）比赛期间所有进入赛区车辆、人员需凭证入内，并主动向工作人员出示。</w:t>
      </w:r>
    </w:p>
    <w:p w14:paraId="53C23302"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kern w:val="0"/>
          <w:sz w:val="28"/>
          <w:szCs w:val="28"/>
        </w:rPr>
        <w:t>在比赛开始前，选手要认真阅读场地内张贴的《入场须知》和应急疏散图。</w:t>
      </w:r>
    </w:p>
    <w:p w14:paraId="5C2BA46C"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（3）</w:t>
      </w:r>
      <w:r>
        <w:rPr>
          <w:rFonts w:ascii="仿宋_GB2312" w:eastAsia="仿宋_GB2312" w:hint="eastAsia"/>
          <w:kern w:val="0"/>
          <w:sz w:val="28"/>
          <w:szCs w:val="28"/>
        </w:rPr>
        <w:t>赛场由裁判员监督完成电气控制系统通电前的检查全过程，对出现的操作隐患及时提醒和制止。</w:t>
      </w:r>
    </w:p>
    <w:p w14:paraId="114FB521"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kern w:val="0"/>
          <w:sz w:val="28"/>
          <w:szCs w:val="28"/>
        </w:rPr>
        <w:t>每台竞赛设备使用独立的电源，保障安全。使用选手在进行计算机编程时要及时存盘，避免突然停电造成数据丢失。</w:t>
      </w:r>
    </w:p>
    <w:p w14:paraId="39E46A10"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kern w:val="0"/>
          <w:sz w:val="28"/>
          <w:szCs w:val="28"/>
        </w:rPr>
        <w:t>比赛过程中，参赛选手应严格遵守安全操作规程，遇有紧急情况，应立即切断电源，在工作人员安排下有序退场。</w:t>
      </w:r>
    </w:p>
    <w:p w14:paraId="0AC5AEB3"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kern w:val="0"/>
          <w:sz w:val="28"/>
          <w:szCs w:val="28"/>
        </w:rPr>
        <w:t>各类人员须严格遵守赛场规则，严禁携带比赛严令禁止的物品入内。</w:t>
      </w:r>
    </w:p>
    <w:p w14:paraId="5CCBB60F" w14:textId="77777777" w:rsidR="00555F2C" w:rsidRDefault="0025101C">
      <w:pPr>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kern w:val="0"/>
          <w:sz w:val="28"/>
          <w:szCs w:val="28"/>
        </w:rPr>
        <w:t>安保人员发现不安全隐患及时通报赛场负责人员。</w:t>
      </w:r>
    </w:p>
    <w:p w14:paraId="0E143DA9"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sz w:val="28"/>
          <w:szCs w:val="28"/>
        </w:rPr>
        <w:t>（8）</w:t>
      </w:r>
      <w:r>
        <w:rPr>
          <w:rFonts w:ascii="仿宋_GB2312" w:eastAsia="仿宋_GB2312" w:hint="eastAsia"/>
          <w:kern w:val="0"/>
          <w:sz w:val="28"/>
          <w:szCs w:val="28"/>
        </w:rPr>
        <w:t>比赛场馆严禁吸烟，安保人员不得将证件转借他人。</w:t>
      </w:r>
    </w:p>
    <w:p w14:paraId="398E3890"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sz w:val="28"/>
          <w:szCs w:val="28"/>
        </w:rPr>
        <w:t>（9）</w:t>
      </w:r>
      <w:r>
        <w:rPr>
          <w:rFonts w:ascii="仿宋_GB2312" w:eastAsia="仿宋_GB2312" w:hint="eastAsia"/>
          <w:kern w:val="0"/>
          <w:sz w:val="28"/>
          <w:szCs w:val="28"/>
        </w:rPr>
        <w:t>如果出现安全问题，在安保人员指挥下，迅速按紧急疏散路线撤离现场。</w:t>
      </w:r>
    </w:p>
    <w:p w14:paraId="201CC0AF"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3全的指示标志、增加引导人员外，并开辟备用通道。</w:t>
      </w:r>
    </w:p>
    <w:p w14:paraId="0A18C149"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4.大赛期间，赛项承办院校在赛场管理的关键岗位，增加力量，并建立安全管理日志。</w:t>
      </w:r>
    </w:p>
    <w:p w14:paraId="72BBBA79" w14:textId="77777777" w:rsidR="00555F2C" w:rsidRDefault="0025101C">
      <w:pPr>
        <w:snapToGrid w:val="0"/>
        <w:spacing w:line="560" w:lineRule="exact"/>
        <w:ind w:firstLineChars="200" w:firstLine="560"/>
        <w:rPr>
          <w:rFonts w:ascii="仿宋_GB2312" w:eastAsia="仿宋_GB2312" w:hAnsi="仿宋_GB2312" w:cs="仿宋_GB2312"/>
          <w:b/>
          <w:bCs/>
          <w:sz w:val="28"/>
          <w:szCs w:val="28"/>
        </w:rPr>
      </w:pPr>
      <w:r>
        <w:rPr>
          <w:rFonts w:ascii="仿宋_GB2312" w:eastAsia="仿宋_GB2312" w:hint="eastAsia"/>
          <w:kern w:val="0"/>
          <w:sz w:val="28"/>
          <w:szCs w:val="28"/>
        </w:rPr>
        <w:t>5.</w:t>
      </w:r>
      <w:r>
        <w:rPr>
          <w:rFonts w:ascii="仿宋_GB2312" w:eastAsia="仿宋_GB2312" w:hint="eastAsia"/>
          <w:color w:val="000000"/>
          <w:sz w:val="28"/>
          <w:szCs w:val="28"/>
        </w:rPr>
        <w:t>在参赛选手进入赛位，赛项裁判工作人员进入工作场所时，赛项承办院校须提醒、督促参赛选手、赛项裁判工作人员严禁携带通讯、照相摄录设备，禁止携带未经许可的记录用具，并安检设备，对进入赛场重要区域的人员进行安检。</w:t>
      </w:r>
    </w:p>
    <w:p w14:paraId="26EDB390"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十五、竞赛须知</w:t>
      </w:r>
    </w:p>
    <w:p w14:paraId="080E5BAE"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（一）参赛队须知</w:t>
      </w:r>
    </w:p>
    <w:p w14:paraId="29DFD6D0"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1.各参赛队须安排为参赛选手购买大赛期间的人身意外伤害保险。</w:t>
      </w:r>
    </w:p>
    <w:p w14:paraId="0B40B0AC"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2.各参赛队组成后，须制定相关管理制度，并对所有参赛选手、指导教师进行安全教育。</w:t>
      </w:r>
    </w:p>
    <w:p w14:paraId="4BC6786C"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3.各参赛队伍须加强参与比赛人员的安全管理，并与赛场安全管理对接。</w:t>
      </w:r>
    </w:p>
    <w:p w14:paraId="18069B15"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int="eastAsia"/>
          <w:kern w:val="0"/>
          <w:sz w:val="28"/>
          <w:szCs w:val="28"/>
        </w:rPr>
        <w:t>4.参赛队如有车辆，一律凭大赛办核发的证件出入园区，并按指定线路行驶，按指定地点停放。</w:t>
      </w:r>
    </w:p>
    <w:p w14:paraId="507831EB"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（二）指导教师须知</w:t>
      </w:r>
    </w:p>
    <w:p w14:paraId="2E1FF48A"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1．指导教师经报名、审核后确定，一经确定不得更换，如需更换，按大赛人员变更规定履行程序，如发现弄虚作假者，取消评定优秀指导教师资格。</w:t>
      </w:r>
    </w:p>
    <w:p w14:paraId="1AF528C1"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2．对申诉的仲裁结果，领队和指导教师应带头服从和执行，还应说服选手服从和执行。</w:t>
      </w:r>
    </w:p>
    <w:p w14:paraId="4A2926B1"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3．指导教师应认真研究和掌握本赛项比赛的技术规则和赛场要求，指导选手做好赛前的一切准备工作。</w:t>
      </w:r>
    </w:p>
    <w:p w14:paraId="27BE1F15"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 w:eastAsia="仿宋" w:hAnsi="仿宋" w:cs="宋体" w:hint="eastAsia"/>
          <w:bCs/>
          <w:color w:val="000000"/>
          <w:kern w:val="0"/>
          <w:sz w:val="28"/>
          <w:szCs w:val="28"/>
        </w:rPr>
        <w:t>4．领队和指导教师应在赛后做好技术总结和工作总结。</w:t>
      </w:r>
    </w:p>
    <w:p w14:paraId="43BB26BF" w14:textId="77777777" w:rsidR="00555F2C" w:rsidRDefault="0025101C">
      <w:pPr>
        <w:numPr>
          <w:ilvl w:val="0"/>
          <w:numId w:val="7"/>
        </w:num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参赛选手须知</w:t>
      </w:r>
    </w:p>
    <w:p w14:paraId="7DCA371D"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1．参赛选手应严格遵守竞赛规则和竞赛纪律，服从裁判员和竞赛工作人员的统一指挥安排，自觉维护赛场秩序，不得因申诉或对处理意见不服而停止比赛，否则以弃权处理。</w:t>
      </w:r>
    </w:p>
    <w:p w14:paraId="51B1498C"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2．参赛选手在赛前熟悉机床和竞赛时间内，应该严格遵守所用设备的工艺守则和安全操作规程，杜绝出现安全事故。</w:t>
      </w:r>
    </w:p>
    <w:p w14:paraId="195F5CFF"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3．参赛选手不得将通讯工具、任何技术资料、工具书、自编电子或</w:t>
      </w:r>
      <w:r>
        <w:rPr>
          <w:rFonts w:ascii="仿宋" w:eastAsia="仿宋" w:hAnsi="仿宋" w:cs="宋体" w:hint="eastAsia"/>
          <w:bCs/>
          <w:color w:val="000000"/>
          <w:kern w:val="0"/>
          <w:sz w:val="28"/>
          <w:szCs w:val="28"/>
        </w:rPr>
        <w:lastRenderedPageBreak/>
        <w:t>文字资料、笔记本电脑、通讯工具、摄像工具以及其他即插即用的硬件设备带入比赛现场，否则取消选手比赛资格。</w:t>
      </w:r>
    </w:p>
    <w:p w14:paraId="7A7F7401"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4．参赛选手应严格按竞赛流程进行比赛。</w:t>
      </w:r>
    </w:p>
    <w:p w14:paraId="0692549C"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5．参赛选手必须持本人学生证、身份证、并佩戴执委会签发的参赛证件，按比赛规定的时间，到指定的场地参赛。</w:t>
      </w:r>
    </w:p>
    <w:p w14:paraId="36C49D18" w14:textId="77777777" w:rsidR="00555F2C" w:rsidRDefault="0025101C">
      <w:pPr>
        <w:spacing w:line="560" w:lineRule="exact"/>
        <w:ind w:firstLineChars="200" w:firstLine="560"/>
        <w:rPr>
          <w:rFonts w:ascii="仿宋" w:eastAsia="仿宋" w:hAnsi="仿宋" w:cs="宋体"/>
          <w:bCs/>
          <w:color w:val="000000"/>
          <w:kern w:val="0"/>
          <w:sz w:val="28"/>
          <w:szCs w:val="28"/>
          <w:highlight w:val="yellow"/>
        </w:rPr>
      </w:pPr>
      <w:r>
        <w:rPr>
          <w:rFonts w:ascii="仿宋" w:eastAsia="仿宋" w:hAnsi="仿宋" w:cs="宋体" w:hint="eastAsia"/>
          <w:bCs/>
          <w:color w:val="000000"/>
          <w:kern w:val="0"/>
          <w:sz w:val="28"/>
          <w:szCs w:val="28"/>
        </w:rPr>
        <w:t>6．操作技能竞赛时间为4小时，参赛选手按照裁判长指令开始、结束比赛。</w:t>
      </w:r>
    </w:p>
    <w:p w14:paraId="2FCB72F1"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7．参赛选手须按时到赛场等候检录（赛前30分钟）、抽签进入赛场，并按照指定赛位号参加比赛。迟到15分钟者，不得参加比赛。已检录入场的参赛选手未经允许，不得擅自离开。比赛开始30分钟后，选手方可离开赛场。</w:t>
      </w:r>
    </w:p>
    <w:p w14:paraId="2B055D7F"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8．参赛选手按规定进入比赛赛位，在现场工作人员引导下，进行赛前准备，检查并确认计算机、数控机床和配套的工具、CAD/CAM等软件等，并签字确认。</w:t>
      </w:r>
    </w:p>
    <w:p w14:paraId="07E091BB"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9．裁判长宣布比赛开始，参赛选手方可进行比赛和切削操作。</w:t>
      </w:r>
    </w:p>
    <w:p w14:paraId="4D435613"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10．参赛选手必须将全部数据文件存储至计算机指定盘符下，不按要求存储数据，导致数据丢失者，责任自负。</w:t>
      </w:r>
    </w:p>
    <w:p w14:paraId="2B49F803"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11．比赛过程中，选手若需休息、饮水或去洗手间，一律计算在比赛时间内。食品和饮水由赛场统一提供。</w:t>
      </w:r>
    </w:p>
    <w:p w14:paraId="4FBC4E26"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12．比赛过程中，参赛选手须严格遵守相关操作规程，确保人身及设备安全，并接受裁判员的监督和警示，若因选手个人因素造成人身安全事故和设备故障，不予延时，情节特别严重者，由大赛裁判组视具体情况作</w:t>
      </w:r>
      <w:r>
        <w:rPr>
          <w:rFonts w:ascii="仿宋" w:eastAsia="仿宋" w:hAnsi="仿宋" w:cs="宋体" w:hint="eastAsia"/>
          <w:bCs/>
          <w:color w:val="000000"/>
          <w:kern w:val="0"/>
          <w:sz w:val="28"/>
          <w:szCs w:val="28"/>
        </w:rPr>
        <w:lastRenderedPageBreak/>
        <w:t>出处理决定（最高至终止比赛）并由裁判长上报竞赛监督；若因非选手个人因素造成设备故障，由大赛裁判组视具体情况作出延时处理并由裁判长上报竞赛监督。</w:t>
      </w:r>
    </w:p>
    <w:p w14:paraId="060EF774"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13．参赛选手在比赛过程中不得擅自离开赛场，如有特殊情况，需经裁判员同意后，特殊处理。</w:t>
      </w:r>
    </w:p>
    <w:p w14:paraId="0737C2FC"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14．参赛选手在比赛过程中，如遇问题，需举手向裁判人员提问。选手之间不得发生任何交流，否则，按作弊处理。</w:t>
      </w:r>
    </w:p>
    <w:p w14:paraId="013FE69D"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15．参赛选手在操作技能竞赛过程中，必须穿工作服、防砸防刺穿劳保工作鞋，佩戴护目镜，女选手要求带工作帽，且长发不得外露。</w:t>
      </w:r>
    </w:p>
    <w:p w14:paraId="0B7EB6D5"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16．裁判长在比赛结束前15分钟对选手做出提示。裁判长宣布比赛结束后，选手应立即按下机床“进给保持”键，离开机床至指定位置，然后选手在现场裁判员的监督下停止机床运转并卸下工件，3分钟之内必须把赛件、工作任务书上交至收件裁判员，如选手未按规定执行，裁判有权按下机床“进给保持”键，要求选手离开机床至指定位置。</w:t>
      </w:r>
    </w:p>
    <w:p w14:paraId="1738B9C9"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17．选手上交赛件至收件裁判员须由选手和现场裁判共同完成。</w:t>
      </w:r>
    </w:p>
    <w:p w14:paraId="763C2008"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18．选手提交的赛件应经过清理，赛件提交后，收件裁判员、现场裁判和选手在登记簿上签字确认。</w:t>
      </w:r>
    </w:p>
    <w:p w14:paraId="7BA5CA73"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19．比赛过程中，选手不得修改机床参数，擅自修改机床参数者一经发现取消比赛成绩。</w:t>
      </w:r>
    </w:p>
    <w:p w14:paraId="2254A9D2"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20．比赛结束，选手应立即清理现场（包括机床和工作台及周边卫生并卸下卡爪等），经裁判员和现场工作人员确认后方可离开赛场，此项工作将在选手职业素养环节进行评判。</w:t>
      </w:r>
    </w:p>
    <w:p w14:paraId="2503A380"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lastRenderedPageBreak/>
        <w:t>21．参赛选手在竞赛期间未经执委会的批准，不得接受其他单位和个人进行的与竞赛内容相关的采访；参赛选手不得私自公开比赛相关资料。</w:t>
      </w:r>
    </w:p>
    <w:p w14:paraId="17A4208C"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 w:eastAsia="仿宋" w:hAnsi="仿宋" w:cs="宋体" w:hint="eastAsia"/>
          <w:bCs/>
          <w:color w:val="000000"/>
          <w:kern w:val="0"/>
          <w:sz w:val="28"/>
          <w:szCs w:val="28"/>
        </w:rPr>
        <w:t>22．理论知识竞赛，参赛选手必须在裁判宣布比赛开始后才能进行比赛。竞赛结束前将零件图按要求进行存盘（答卷、存盘等工作须在竞赛90分钟内完成）。</w:t>
      </w:r>
    </w:p>
    <w:p w14:paraId="0E81536F" w14:textId="77777777" w:rsidR="00555F2C" w:rsidRDefault="0025101C">
      <w:pPr>
        <w:numPr>
          <w:ilvl w:val="0"/>
          <w:numId w:val="7"/>
        </w:num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工作人员须知</w:t>
      </w:r>
    </w:p>
    <w:p w14:paraId="126A821F"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1．工作人员必须服从赛项执委会统一指挥，佩戴工作人员标识，认真履行职责，做好竞赛服务工作。</w:t>
      </w:r>
    </w:p>
    <w:p w14:paraId="1B0EACF7"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2．工作人员按照分工准时上岗，不得擅自离岗，应认真履行各自的工作职责，保证竞赛工作的顺利进行。</w:t>
      </w:r>
    </w:p>
    <w:p w14:paraId="1D0E4112"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3．工作人员应在规定的区域内工作，未经许可，不得擅自进入竞赛场地。如需进场，需经过裁判长同意，核准证件，有裁判跟随入场。</w:t>
      </w:r>
    </w:p>
    <w:p w14:paraId="46E31200" w14:textId="77777777" w:rsidR="00555F2C" w:rsidRDefault="0025101C">
      <w:pPr>
        <w:spacing w:line="56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4．如遇突发事件，须及时向裁判员报告，同时做好疏导工作，避免重大事故发生。</w:t>
      </w:r>
    </w:p>
    <w:p w14:paraId="10366843" w14:textId="77777777" w:rsidR="00555F2C" w:rsidRDefault="0025101C">
      <w:pPr>
        <w:spacing w:line="560" w:lineRule="exact"/>
        <w:ind w:firstLineChars="200" w:firstLine="560"/>
        <w:rPr>
          <w:rFonts w:ascii="仿宋_GB2312" w:eastAsia="仿宋_GB2312" w:hAnsi="仿宋_GB2312" w:cs="仿宋_GB2312"/>
          <w:sz w:val="28"/>
          <w:szCs w:val="28"/>
        </w:rPr>
      </w:pPr>
      <w:r>
        <w:rPr>
          <w:rFonts w:ascii="仿宋" w:eastAsia="仿宋" w:hAnsi="仿宋" w:cs="宋体" w:hint="eastAsia"/>
          <w:bCs/>
          <w:color w:val="000000"/>
          <w:kern w:val="0"/>
          <w:sz w:val="28"/>
          <w:szCs w:val="28"/>
        </w:rPr>
        <w:t>5．竞赛期间，工作人员不得干涉及个人工作职责之外的事宜，不得利用工作之便，弄虚作假、徇私舞弊。如有上述现象或因工作不负责任的情况，造成竞赛程序无法继续进行，由赛项执委会视情节轻重，给予通报批评或停止工作，并通知其所在单位做出相应处理。</w:t>
      </w:r>
    </w:p>
    <w:p w14:paraId="124A9926"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十六、申诉与仲裁</w:t>
      </w:r>
    </w:p>
    <w:p w14:paraId="52E2133B" w14:textId="77777777" w:rsidR="00555F2C" w:rsidRDefault="0025101C">
      <w:pPr>
        <w:snapToGrid w:val="0"/>
        <w:spacing w:line="560" w:lineRule="exact"/>
        <w:ind w:firstLineChars="200" w:firstLine="560"/>
        <w:rPr>
          <w:rFonts w:ascii="仿宋_GB2312" w:eastAsia="仿宋_GB2312" w:hAnsi="仿宋_GB2312" w:cs="仿宋_GB2312"/>
          <w:b/>
          <w:bCs/>
          <w:sz w:val="28"/>
          <w:szCs w:val="28"/>
        </w:rPr>
      </w:pPr>
      <w:r>
        <w:rPr>
          <w:rFonts w:ascii="仿宋_GB2312" w:eastAsia="仿宋_GB2312" w:hAnsi="仿宋" w:hint="eastAsia"/>
          <w:color w:val="000000"/>
          <w:sz w:val="28"/>
          <w:szCs w:val="28"/>
        </w:rPr>
        <w:t>本赛项在比赛过程中若出现有失公正或有关人员违规等迹象，代表队领队可在比赛结束后2小时之内向仲裁组提出申诉。赛项仲裁组在接到申诉后的2小时内组织复议，并及时反馈复议结果。</w:t>
      </w:r>
    </w:p>
    <w:p w14:paraId="4608A2C3" w14:textId="77777777" w:rsidR="00555F2C" w:rsidRDefault="0025101C">
      <w:p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十七、资源转化</w:t>
      </w:r>
    </w:p>
    <w:p w14:paraId="5458F4FF" w14:textId="77777777" w:rsidR="00555F2C" w:rsidRDefault="0025101C">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在大赛办的领导与监督下，赛后30日内向大赛办提交资源转化方案，半年内完成资源转化工作。</w:t>
      </w:r>
    </w:p>
    <w:p w14:paraId="73BBB286" w14:textId="77777777" w:rsidR="00555F2C" w:rsidRDefault="0025101C">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赛项资源转化的内容是赛项竞赛全过程的各类资源，包括但不限于：</w:t>
      </w:r>
    </w:p>
    <w:p w14:paraId="02BCC15C"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1.竞赛样题、试题库；</w:t>
      </w:r>
    </w:p>
    <w:p w14:paraId="1E529182"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2.竞赛技能考核评分案例；</w:t>
      </w:r>
    </w:p>
    <w:p w14:paraId="60A4ECB6"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3.考核环境描述；</w:t>
      </w:r>
    </w:p>
    <w:p w14:paraId="3219F3B6"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4.竞赛过程音视频记录；</w:t>
      </w:r>
    </w:p>
    <w:p w14:paraId="28A74EAE" w14:textId="77777777" w:rsidR="00555F2C" w:rsidRDefault="0025101C">
      <w:pPr>
        <w:snapToGrid w:val="0"/>
        <w:spacing w:line="560" w:lineRule="exact"/>
        <w:ind w:firstLineChars="200" w:firstLine="560"/>
        <w:rPr>
          <w:rFonts w:ascii="仿宋_GB2312" w:eastAsia="仿宋_GB2312"/>
          <w:kern w:val="0"/>
          <w:sz w:val="28"/>
          <w:szCs w:val="28"/>
        </w:rPr>
      </w:pPr>
      <w:r>
        <w:rPr>
          <w:rFonts w:ascii="仿宋_GB2312" w:eastAsia="仿宋_GB2312" w:hint="eastAsia"/>
          <w:kern w:val="0"/>
          <w:sz w:val="28"/>
          <w:szCs w:val="28"/>
        </w:rPr>
        <w:t>5.评委、裁判、专家点评；</w:t>
      </w:r>
    </w:p>
    <w:p w14:paraId="35824094" w14:textId="77777777" w:rsidR="00555F2C" w:rsidRDefault="0025101C">
      <w:pPr>
        <w:snapToGrid w:val="0"/>
        <w:spacing w:line="560" w:lineRule="exact"/>
        <w:ind w:firstLineChars="200" w:firstLine="560"/>
        <w:rPr>
          <w:rFonts w:ascii="仿宋_GB2312" w:eastAsia="仿宋_GB2312" w:hAnsi="仿宋_GB2312" w:cs="仿宋_GB2312"/>
          <w:b/>
          <w:bCs/>
          <w:sz w:val="28"/>
          <w:szCs w:val="28"/>
        </w:rPr>
      </w:pPr>
      <w:r>
        <w:rPr>
          <w:rFonts w:ascii="仿宋_GB2312" w:eastAsia="仿宋_GB2312" w:hint="eastAsia"/>
          <w:kern w:val="0"/>
          <w:sz w:val="28"/>
          <w:szCs w:val="28"/>
        </w:rPr>
        <w:t>6.优秀选手、指导教师访谈。</w:t>
      </w:r>
    </w:p>
    <w:sectPr w:rsidR="00555F2C">
      <w:footerReference w:type="default" r:id="rId12"/>
      <w:pgSz w:w="11906" w:h="16838"/>
      <w:pgMar w:top="1984" w:right="1474" w:bottom="1984" w:left="147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850B1" w14:textId="77777777" w:rsidR="00F83304" w:rsidRDefault="00F83304" w:rsidP="008568AD">
      <w:r>
        <w:separator/>
      </w:r>
    </w:p>
  </w:endnote>
  <w:endnote w:type="continuationSeparator" w:id="0">
    <w:p w14:paraId="128CFB9D" w14:textId="77777777" w:rsidR="00F83304" w:rsidRDefault="00F83304" w:rsidP="0085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434650"/>
      <w:docPartObj>
        <w:docPartGallery w:val="Page Numbers (Bottom of Page)"/>
        <w:docPartUnique/>
      </w:docPartObj>
    </w:sdtPr>
    <w:sdtContent>
      <w:p w14:paraId="017CDDD5" w14:textId="44F22315" w:rsidR="008568AD" w:rsidRDefault="008568AD">
        <w:pPr>
          <w:pStyle w:val="a7"/>
          <w:jc w:val="center"/>
        </w:pPr>
        <w:r>
          <w:fldChar w:fldCharType="begin"/>
        </w:r>
        <w:r>
          <w:instrText>PAGE   \* MERGEFORMAT</w:instrText>
        </w:r>
        <w:r>
          <w:fldChar w:fldCharType="separate"/>
        </w:r>
        <w:r w:rsidRPr="008568AD">
          <w:rPr>
            <w:noProof/>
            <w:lang w:val="zh-CN"/>
          </w:rPr>
          <w:t>6</w:t>
        </w:r>
        <w:r>
          <w:fldChar w:fldCharType="end"/>
        </w:r>
      </w:p>
    </w:sdtContent>
  </w:sdt>
  <w:p w14:paraId="1A21772A" w14:textId="77777777" w:rsidR="008568AD" w:rsidRDefault="008568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3B616" w14:textId="77777777" w:rsidR="00F83304" w:rsidRDefault="00F83304" w:rsidP="008568AD">
      <w:r>
        <w:separator/>
      </w:r>
    </w:p>
  </w:footnote>
  <w:footnote w:type="continuationSeparator" w:id="0">
    <w:p w14:paraId="2C3CEDB7" w14:textId="77777777" w:rsidR="00F83304" w:rsidRDefault="00F83304" w:rsidP="00856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3D5F57"/>
    <w:multiLevelType w:val="singleLevel"/>
    <w:tmpl w:val="803D5F57"/>
    <w:lvl w:ilvl="0">
      <w:start w:val="2"/>
      <w:numFmt w:val="chineseCounting"/>
      <w:suff w:val="nothing"/>
      <w:lvlText w:val="（%1）"/>
      <w:lvlJc w:val="left"/>
      <w:rPr>
        <w:rFonts w:hint="eastAsia"/>
      </w:rPr>
    </w:lvl>
  </w:abstractNum>
  <w:abstractNum w:abstractNumId="1" w15:restartNumberingAfterBreak="0">
    <w:nsid w:val="94D096C3"/>
    <w:multiLevelType w:val="singleLevel"/>
    <w:tmpl w:val="94D096C3"/>
    <w:lvl w:ilvl="0">
      <w:start w:val="2"/>
      <w:numFmt w:val="chineseCounting"/>
      <w:suff w:val="nothing"/>
      <w:lvlText w:val="（%1）"/>
      <w:lvlJc w:val="left"/>
      <w:rPr>
        <w:rFonts w:hint="eastAsia"/>
      </w:rPr>
    </w:lvl>
  </w:abstractNum>
  <w:abstractNum w:abstractNumId="2" w15:restartNumberingAfterBreak="0">
    <w:nsid w:val="CC6A26B7"/>
    <w:multiLevelType w:val="singleLevel"/>
    <w:tmpl w:val="CC6A26B7"/>
    <w:lvl w:ilvl="0">
      <w:start w:val="6"/>
      <w:numFmt w:val="chineseCounting"/>
      <w:suff w:val="nothing"/>
      <w:lvlText w:val="（%1）"/>
      <w:lvlJc w:val="left"/>
      <w:rPr>
        <w:rFonts w:hint="eastAsia"/>
      </w:rPr>
    </w:lvl>
  </w:abstractNum>
  <w:abstractNum w:abstractNumId="3" w15:restartNumberingAfterBreak="0">
    <w:nsid w:val="1B7B0C6B"/>
    <w:multiLevelType w:val="singleLevel"/>
    <w:tmpl w:val="1B7B0C6B"/>
    <w:lvl w:ilvl="0">
      <w:start w:val="6"/>
      <w:numFmt w:val="decimal"/>
      <w:suff w:val="nothing"/>
      <w:lvlText w:val="%1．"/>
      <w:lvlJc w:val="left"/>
    </w:lvl>
  </w:abstractNum>
  <w:abstractNum w:abstractNumId="4" w15:restartNumberingAfterBreak="0">
    <w:nsid w:val="231BCD50"/>
    <w:multiLevelType w:val="singleLevel"/>
    <w:tmpl w:val="231BCD50"/>
    <w:lvl w:ilvl="0">
      <w:start w:val="10"/>
      <w:numFmt w:val="chineseCounting"/>
      <w:suff w:val="nothing"/>
      <w:lvlText w:val="%1、"/>
      <w:lvlJc w:val="left"/>
      <w:rPr>
        <w:rFonts w:hint="eastAsia"/>
      </w:rPr>
    </w:lvl>
  </w:abstractNum>
  <w:abstractNum w:abstractNumId="5" w15:restartNumberingAfterBreak="0">
    <w:nsid w:val="2ECCDCCC"/>
    <w:multiLevelType w:val="singleLevel"/>
    <w:tmpl w:val="2ECCDCCC"/>
    <w:lvl w:ilvl="0">
      <w:start w:val="1"/>
      <w:numFmt w:val="chineseCounting"/>
      <w:suff w:val="nothing"/>
      <w:lvlText w:val="（%1）"/>
      <w:lvlJc w:val="left"/>
      <w:rPr>
        <w:rFonts w:hint="eastAsia"/>
      </w:rPr>
    </w:lvl>
  </w:abstractNum>
  <w:abstractNum w:abstractNumId="6" w15:restartNumberingAfterBreak="0">
    <w:nsid w:val="3B7B26B8"/>
    <w:multiLevelType w:val="multilevel"/>
    <w:tmpl w:val="3B7B26B8"/>
    <w:lvl w:ilvl="0">
      <w:start w:val="1"/>
      <w:numFmt w:val="japaneseCounting"/>
      <w:lvlText w:val="（%1）"/>
      <w:lvlJc w:val="left"/>
      <w:pPr>
        <w:ind w:left="2356" w:hanging="1080"/>
      </w:pPr>
      <w:rPr>
        <w:rFonts w:cs="Times New Roman" w:hint="default"/>
      </w:rPr>
    </w:lvl>
    <w:lvl w:ilvl="1">
      <w:start w:val="1"/>
      <w:numFmt w:val="lowerLetter"/>
      <w:lvlText w:val="%2)"/>
      <w:lvlJc w:val="left"/>
      <w:pPr>
        <w:ind w:left="2116" w:hanging="420"/>
      </w:pPr>
      <w:rPr>
        <w:rFonts w:cs="Times New Roman"/>
      </w:rPr>
    </w:lvl>
    <w:lvl w:ilvl="2">
      <w:start w:val="1"/>
      <w:numFmt w:val="lowerRoman"/>
      <w:lvlText w:val="%3."/>
      <w:lvlJc w:val="right"/>
      <w:pPr>
        <w:ind w:left="2536" w:hanging="420"/>
      </w:pPr>
      <w:rPr>
        <w:rFonts w:cs="Times New Roman"/>
      </w:rPr>
    </w:lvl>
    <w:lvl w:ilvl="3">
      <w:start w:val="1"/>
      <w:numFmt w:val="decimal"/>
      <w:lvlText w:val="%4."/>
      <w:lvlJc w:val="left"/>
      <w:pPr>
        <w:ind w:left="2956" w:hanging="420"/>
      </w:pPr>
      <w:rPr>
        <w:rFonts w:cs="Times New Roman"/>
      </w:rPr>
    </w:lvl>
    <w:lvl w:ilvl="4">
      <w:start w:val="1"/>
      <w:numFmt w:val="lowerLetter"/>
      <w:lvlText w:val="%5)"/>
      <w:lvlJc w:val="left"/>
      <w:pPr>
        <w:ind w:left="3376" w:hanging="420"/>
      </w:pPr>
      <w:rPr>
        <w:rFonts w:cs="Times New Roman"/>
      </w:rPr>
    </w:lvl>
    <w:lvl w:ilvl="5">
      <w:start w:val="1"/>
      <w:numFmt w:val="lowerRoman"/>
      <w:lvlText w:val="%6."/>
      <w:lvlJc w:val="right"/>
      <w:pPr>
        <w:ind w:left="3796" w:hanging="420"/>
      </w:pPr>
      <w:rPr>
        <w:rFonts w:cs="Times New Roman"/>
      </w:rPr>
    </w:lvl>
    <w:lvl w:ilvl="6">
      <w:start w:val="1"/>
      <w:numFmt w:val="decimal"/>
      <w:lvlText w:val="%7."/>
      <w:lvlJc w:val="left"/>
      <w:pPr>
        <w:ind w:left="4216" w:hanging="420"/>
      </w:pPr>
      <w:rPr>
        <w:rFonts w:cs="Times New Roman"/>
      </w:rPr>
    </w:lvl>
    <w:lvl w:ilvl="7">
      <w:start w:val="1"/>
      <w:numFmt w:val="lowerLetter"/>
      <w:lvlText w:val="%8)"/>
      <w:lvlJc w:val="left"/>
      <w:pPr>
        <w:ind w:left="4636" w:hanging="420"/>
      </w:pPr>
      <w:rPr>
        <w:rFonts w:cs="Times New Roman"/>
      </w:rPr>
    </w:lvl>
    <w:lvl w:ilvl="8">
      <w:start w:val="1"/>
      <w:numFmt w:val="lowerRoman"/>
      <w:lvlText w:val="%9."/>
      <w:lvlJc w:val="right"/>
      <w:pPr>
        <w:ind w:left="5056" w:hanging="420"/>
      </w:pPr>
      <w:rPr>
        <w:rFonts w:cs="Times New Roman"/>
      </w:rPr>
    </w:lvl>
  </w:abstractNum>
  <w:num w:numId="1">
    <w:abstractNumId w:val="5"/>
  </w:num>
  <w:num w:numId="2">
    <w:abstractNumId w:val="2"/>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3C09"/>
    <w:rsid w:val="00082E8D"/>
    <w:rsid w:val="000858B8"/>
    <w:rsid w:val="000E37A8"/>
    <w:rsid w:val="000F20FD"/>
    <w:rsid w:val="00106D0B"/>
    <w:rsid w:val="00141E76"/>
    <w:rsid w:val="001864EC"/>
    <w:rsid w:val="00194821"/>
    <w:rsid w:val="001A5BC6"/>
    <w:rsid w:val="001B1722"/>
    <w:rsid w:val="001B2621"/>
    <w:rsid w:val="001C29C2"/>
    <w:rsid w:val="001C5EC1"/>
    <w:rsid w:val="00240F6A"/>
    <w:rsid w:val="0025101C"/>
    <w:rsid w:val="00257DAE"/>
    <w:rsid w:val="0027695B"/>
    <w:rsid w:val="00296071"/>
    <w:rsid w:val="002E2D4C"/>
    <w:rsid w:val="002F70E7"/>
    <w:rsid w:val="002F7B0F"/>
    <w:rsid w:val="00310753"/>
    <w:rsid w:val="0031111D"/>
    <w:rsid w:val="00336EDB"/>
    <w:rsid w:val="00395837"/>
    <w:rsid w:val="003B216E"/>
    <w:rsid w:val="003E3AD2"/>
    <w:rsid w:val="00405006"/>
    <w:rsid w:val="00405887"/>
    <w:rsid w:val="004416A6"/>
    <w:rsid w:val="00463C09"/>
    <w:rsid w:val="00486257"/>
    <w:rsid w:val="00486973"/>
    <w:rsid w:val="00495961"/>
    <w:rsid w:val="004A1AD9"/>
    <w:rsid w:val="004A27F0"/>
    <w:rsid w:val="00524E9E"/>
    <w:rsid w:val="00527983"/>
    <w:rsid w:val="00543880"/>
    <w:rsid w:val="00555F2C"/>
    <w:rsid w:val="005C3ECA"/>
    <w:rsid w:val="005D4273"/>
    <w:rsid w:val="00632127"/>
    <w:rsid w:val="006D6C8B"/>
    <w:rsid w:val="006E2807"/>
    <w:rsid w:val="006F7CF8"/>
    <w:rsid w:val="00761A65"/>
    <w:rsid w:val="00764415"/>
    <w:rsid w:val="007664AB"/>
    <w:rsid w:val="00775B24"/>
    <w:rsid w:val="00795E83"/>
    <w:rsid w:val="007C670D"/>
    <w:rsid w:val="007D7DE5"/>
    <w:rsid w:val="00805450"/>
    <w:rsid w:val="00815E73"/>
    <w:rsid w:val="008165FD"/>
    <w:rsid w:val="00834ABE"/>
    <w:rsid w:val="008568AD"/>
    <w:rsid w:val="00874004"/>
    <w:rsid w:val="00886E1D"/>
    <w:rsid w:val="008A09DC"/>
    <w:rsid w:val="008B7A30"/>
    <w:rsid w:val="008D7E5E"/>
    <w:rsid w:val="008F50DC"/>
    <w:rsid w:val="0097580E"/>
    <w:rsid w:val="00997D57"/>
    <w:rsid w:val="009A5F13"/>
    <w:rsid w:val="00A016CA"/>
    <w:rsid w:val="00A13239"/>
    <w:rsid w:val="00A23AD6"/>
    <w:rsid w:val="00AD1081"/>
    <w:rsid w:val="00AD6815"/>
    <w:rsid w:val="00AF2170"/>
    <w:rsid w:val="00AF58B2"/>
    <w:rsid w:val="00B17AA0"/>
    <w:rsid w:val="00B212D9"/>
    <w:rsid w:val="00B445E6"/>
    <w:rsid w:val="00B45F04"/>
    <w:rsid w:val="00B56EB3"/>
    <w:rsid w:val="00B73232"/>
    <w:rsid w:val="00B9761C"/>
    <w:rsid w:val="00BD4D7B"/>
    <w:rsid w:val="00C21FFC"/>
    <w:rsid w:val="00C37269"/>
    <w:rsid w:val="00C45A9C"/>
    <w:rsid w:val="00C5771C"/>
    <w:rsid w:val="00C61318"/>
    <w:rsid w:val="00C90C0D"/>
    <w:rsid w:val="00C9651A"/>
    <w:rsid w:val="00CE2F94"/>
    <w:rsid w:val="00D43FB8"/>
    <w:rsid w:val="00D559EE"/>
    <w:rsid w:val="00DB21C3"/>
    <w:rsid w:val="00DB6069"/>
    <w:rsid w:val="00DE36E0"/>
    <w:rsid w:val="00E27A2C"/>
    <w:rsid w:val="00E4623A"/>
    <w:rsid w:val="00E526DC"/>
    <w:rsid w:val="00E5381C"/>
    <w:rsid w:val="00EA39B5"/>
    <w:rsid w:val="00EA7C30"/>
    <w:rsid w:val="00EB0A75"/>
    <w:rsid w:val="00EB5662"/>
    <w:rsid w:val="00EF294C"/>
    <w:rsid w:val="00F154A0"/>
    <w:rsid w:val="00F33532"/>
    <w:rsid w:val="00F34162"/>
    <w:rsid w:val="00F7450C"/>
    <w:rsid w:val="00F83304"/>
    <w:rsid w:val="00FA0281"/>
    <w:rsid w:val="00FB5FD4"/>
    <w:rsid w:val="038E3085"/>
    <w:rsid w:val="084706AB"/>
    <w:rsid w:val="08E80D55"/>
    <w:rsid w:val="137811AF"/>
    <w:rsid w:val="178C2650"/>
    <w:rsid w:val="1BDF530D"/>
    <w:rsid w:val="1C6500DA"/>
    <w:rsid w:val="1CD7713E"/>
    <w:rsid w:val="1EF01A4C"/>
    <w:rsid w:val="1F2953F9"/>
    <w:rsid w:val="21FF1B04"/>
    <w:rsid w:val="23E76530"/>
    <w:rsid w:val="2BC073E4"/>
    <w:rsid w:val="30643EEB"/>
    <w:rsid w:val="30B34157"/>
    <w:rsid w:val="34474F97"/>
    <w:rsid w:val="35525EE8"/>
    <w:rsid w:val="37F30A8A"/>
    <w:rsid w:val="3A381C02"/>
    <w:rsid w:val="3C406F41"/>
    <w:rsid w:val="3DEF6A55"/>
    <w:rsid w:val="3E4A1060"/>
    <w:rsid w:val="3EE475F5"/>
    <w:rsid w:val="40CF3EBF"/>
    <w:rsid w:val="42D24DF2"/>
    <w:rsid w:val="47B9580E"/>
    <w:rsid w:val="4AD961F8"/>
    <w:rsid w:val="4BBA78B1"/>
    <w:rsid w:val="4CF47C43"/>
    <w:rsid w:val="4D370E5D"/>
    <w:rsid w:val="4FC863DA"/>
    <w:rsid w:val="507D3439"/>
    <w:rsid w:val="517810A9"/>
    <w:rsid w:val="556B391A"/>
    <w:rsid w:val="567B428F"/>
    <w:rsid w:val="575B1E41"/>
    <w:rsid w:val="5765725C"/>
    <w:rsid w:val="579A679A"/>
    <w:rsid w:val="5803047A"/>
    <w:rsid w:val="582D2CC0"/>
    <w:rsid w:val="5DDB1A6A"/>
    <w:rsid w:val="6003510C"/>
    <w:rsid w:val="61B767A3"/>
    <w:rsid w:val="67063526"/>
    <w:rsid w:val="6734556C"/>
    <w:rsid w:val="68364E81"/>
    <w:rsid w:val="694D5D2D"/>
    <w:rsid w:val="6B680DF1"/>
    <w:rsid w:val="6D360D4A"/>
    <w:rsid w:val="6E0473D9"/>
    <w:rsid w:val="6FB06DAF"/>
    <w:rsid w:val="728D277C"/>
    <w:rsid w:val="75806A1E"/>
    <w:rsid w:val="76CE1637"/>
    <w:rsid w:val="79D8155A"/>
    <w:rsid w:val="7B207D2B"/>
    <w:rsid w:val="7B45674F"/>
    <w:rsid w:val="7DDF5FBF"/>
    <w:rsid w:val="7E7F4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8057"/>
  <w15:docId w15:val="{37AE1E7C-7979-422D-A896-6A3A2876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semiHidden/>
    <w:unhideWhenUsed/>
    <w:qFormat/>
    <w:pPr>
      <w:keepNext/>
      <w:keepLines/>
      <w:spacing w:before="260" w:after="260" w:line="416" w:lineRule="auto"/>
      <w:outlineLvl w:val="1"/>
    </w:pPr>
    <w:rPr>
      <w:rFonts w:ascii="Calibri Light" w:hAnsi="Calibri Light" w:cs="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ac"/>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d">
    <w:name w:val="Title"/>
    <w:basedOn w:val="a"/>
    <w:next w:val="a"/>
    <w:uiPriority w:val="99"/>
    <w:qFormat/>
    <w:pPr>
      <w:snapToGrid w:val="0"/>
      <w:spacing w:line="540" w:lineRule="exact"/>
      <w:jc w:val="center"/>
    </w:pPr>
    <w:rPr>
      <w:rFonts w:ascii="Cambria" w:eastAsiaTheme="minorEastAsia" w:hAnsi="Cambria"/>
      <w:b/>
      <w:bCs/>
      <w:kern w:val="0"/>
      <w:sz w:val="32"/>
      <w:szCs w:val="32"/>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qFormat/>
    <w:rPr>
      <w:sz w:val="21"/>
      <w:szCs w:val="21"/>
    </w:rPr>
  </w:style>
  <w:style w:type="character" w:customStyle="1" w:styleId="a8">
    <w:name w:val="页脚 字符"/>
    <w:link w:val="a7"/>
    <w:uiPriority w:val="99"/>
    <w:qFormat/>
    <w:rPr>
      <w:sz w:val="18"/>
      <w:szCs w:val="18"/>
    </w:rPr>
  </w:style>
  <w:style w:type="character" w:customStyle="1" w:styleId="Char1">
    <w:name w:val="页脚 Char1"/>
    <w:basedOn w:val="a0"/>
    <w:uiPriority w:val="99"/>
    <w:semiHidden/>
    <w:qFormat/>
    <w:rPr>
      <w:rFonts w:ascii="Calibri" w:eastAsia="宋体" w:hAnsi="Calibri" w:cs="Times New Roman"/>
      <w:sz w:val="18"/>
      <w:szCs w:val="18"/>
    </w:rPr>
  </w:style>
  <w:style w:type="paragraph" w:customStyle="1" w:styleId="5-">
    <w:name w:val="5-内文"/>
    <w:basedOn w:val="a"/>
    <w:link w:val="5-Char"/>
    <w:uiPriority w:val="99"/>
    <w:qFormat/>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qFormat/>
    <w:locked/>
    <w:rPr>
      <w:rFonts w:ascii="Calibri" w:eastAsia="仿宋_GB2312" w:hAnsi="Calibri" w:cs="Times New Roman"/>
      <w:kern w:val="0"/>
      <w:sz w:val="28"/>
      <w:szCs w:val="20"/>
    </w:rPr>
  </w:style>
  <w:style w:type="character" w:customStyle="1" w:styleId="aa">
    <w:name w:val="页眉 字符"/>
    <w:basedOn w:val="a0"/>
    <w:link w:val="a9"/>
    <w:uiPriority w:val="99"/>
    <w:qFormat/>
    <w:rPr>
      <w:rFonts w:ascii="Calibri" w:hAnsi="Calibri"/>
      <w:kern w:val="2"/>
      <w:sz w:val="18"/>
      <w:szCs w:val="18"/>
    </w:rPr>
  </w:style>
  <w:style w:type="character" w:customStyle="1" w:styleId="a4">
    <w:name w:val="批注文字 字符"/>
    <w:basedOn w:val="a0"/>
    <w:link w:val="a3"/>
    <w:uiPriority w:val="99"/>
    <w:semiHidden/>
    <w:qFormat/>
    <w:rPr>
      <w:rFonts w:ascii="Calibri" w:hAnsi="Calibri"/>
      <w:kern w:val="2"/>
      <w:sz w:val="21"/>
      <w:szCs w:val="24"/>
    </w:rPr>
  </w:style>
  <w:style w:type="character" w:customStyle="1" w:styleId="af">
    <w:name w:val="批注主题 字符"/>
    <w:basedOn w:val="a4"/>
    <w:link w:val="ae"/>
    <w:uiPriority w:val="99"/>
    <w:semiHidden/>
    <w:qFormat/>
    <w:rPr>
      <w:rFonts w:ascii="Calibri" w:hAnsi="Calibri"/>
      <w:b/>
      <w:bCs/>
      <w:kern w:val="2"/>
      <w:sz w:val="21"/>
      <w:szCs w:val="24"/>
    </w:rPr>
  </w:style>
  <w:style w:type="character" w:customStyle="1" w:styleId="a6">
    <w:name w:val="批注框文本 字符"/>
    <w:basedOn w:val="a0"/>
    <w:link w:val="a5"/>
    <w:uiPriority w:val="99"/>
    <w:semiHidden/>
    <w:qFormat/>
    <w:rPr>
      <w:rFonts w:ascii="Calibri" w:hAnsi="Calibri"/>
      <w:kern w:val="2"/>
      <w:sz w:val="18"/>
      <w:szCs w:val="18"/>
    </w:rPr>
  </w:style>
  <w:style w:type="character" w:customStyle="1" w:styleId="ac">
    <w:name w:val="副标题 字符"/>
    <w:basedOn w:val="a0"/>
    <w:link w:val="ab"/>
    <w:uiPriority w:val="11"/>
    <w:qFormat/>
    <w:rPr>
      <w:rFonts w:asciiTheme="majorHAnsi" w:hAnsiTheme="majorHAnsi" w:cstheme="majorBidi"/>
      <w:b/>
      <w:bCs/>
      <w:kern w:val="28"/>
      <w:sz w:val="32"/>
      <w:szCs w:val="32"/>
    </w:rPr>
  </w:style>
  <w:style w:type="paragraph" w:customStyle="1" w:styleId="ListParagraph1">
    <w:name w:val="List Paragraph1"/>
    <w:basedOn w:val="a"/>
    <w:uiPriority w:val="99"/>
    <w:qFormat/>
    <w:pPr>
      <w:ind w:firstLineChars="200" w:firstLine="200"/>
    </w:pPr>
    <w:rPr>
      <w:rFonts w:ascii="Times New Roman" w:hAnsi="Times New Roman"/>
    </w:rPr>
  </w:style>
  <w:style w:type="paragraph" w:styleId="af2">
    <w:name w:val="List Paragraph"/>
    <w:basedOn w:val="a"/>
    <w:uiPriority w:val="34"/>
    <w:qFormat/>
    <w:pPr>
      <w:ind w:firstLineChars="200" w:firstLine="420"/>
    </w:pPr>
    <w:rPr>
      <w:rFonts w:ascii="Times New Roman" w:hAnsi="Times New Roman"/>
    </w:rPr>
  </w:style>
  <w:style w:type="paragraph" w:customStyle="1" w:styleId="Default">
    <w:name w:val="Default"/>
    <w:uiPriority w:val="99"/>
    <w:qFormat/>
    <w:pPr>
      <w:widowControl w:val="0"/>
      <w:autoSpaceDE w:val="0"/>
      <w:autoSpaceDN w:val="0"/>
      <w:adjustRightInd w:val="0"/>
    </w:pPr>
    <w:rPr>
      <w:rFonts w:ascii="仿宋_GB2312" w:eastAsia="仿宋_GB2312" w:hAnsi="Times New Roman" w:cs="仿宋_GB2312"/>
      <w:color w:val="000000"/>
      <w:sz w:val="24"/>
      <w:szCs w:val="24"/>
    </w:rPr>
  </w:style>
  <w:style w:type="character" w:customStyle="1" w:styleId="NormalCharacter">
    <w:name w:val="NormalCharacter"/>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1778</Words>
  <Characters>10138</Characters>
  <Application>Microsoft Office Word</Application>
  <DocSecurity>0</DocSecurity>
  <Lines>84</Lines>
  <Paragraphs>23</Paragraphs>
  <ScaleCrop>false</ScaleCrop>
  <Company>微软中国</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cui</cp:lastModifiedBy>
  <cp:revision>23</cp:revision>
  <dcterms:created xsi:type="dcterms:W3CDTF">2019-03-17T14:41:00Z</dcterms:created>
  <dcterms:modified xsi:type="dcterms:W3CDTF">2020-09-25T06:48:00Z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