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黑体" w:hAnsi="黑体" w:eastAsia="黑体"/>
          <w:sz w:val="32"/>
          <w:szCs w:val="32"/>
        </w:rPr>
      </w:pPr>
      <w:bookmarkStart w:id="0" w:name="_GoBack"/>
      <w:bookmarkEnd w:id="0"/>
    </w:p>
    <w:p>
      <w:pPr>
        <w:spacing w:line="560" w:lineRule="exact"/>
        <w:jc w:val="center"/>
        <w:rPr>
          <w:rFonts w:hint="eastAsia" w:ascii="黑体" w:hAnsi="黑体" w:eastAsia="黑体"/>
          <w:sz w:val="32"/>
          <w:szCs w:val="32"/>
        </w:rPr>
      </w:pPr>
    </w:p>
    <w:p>
      <w:pPr>
        <w:spacing w:line="560" w:lineRule="exact"/>
        <w:jc w:val="center"/>
        <w:rPr>
          <w:rFonts w:hint="eastAsia" w:ascii="黑体" w:hAnsi="黑体" w:eastAsia="黑体"/>
          <w:sz w:val="32"/>
          <w:szCs w:val="32"/>
        </w:rPr>
      </w:pPr>
    </w:p>
    <w:p>
      <w:pPr>
        <w:spacing w:line="560" w:lineRule="exact"/>
        <w:jc w:val="center"/>
        <w:rPr>
          <w:rFonts w:hint="eastAsia" w:ascii="方正小标宋简体" w:hAnsi="宋体" w:eastAsia="方正小标宋简体"/>
          <w:b/>
          <w:sz w:val="44"/>
          <w:szCs w:val="44"/>
        </w:rPr>
      </w:pPr>
      <w:r>
        <w:rPr>
          <w:rFonts w:hint="eastAsia" w:ascii="方正小标宋简体" w:hAnsi="宋体" w:eastAsia="方正小标宋简体"/>
          <w:b/>
          <w:sz w:val="44"/>
          <w:szCs w:val="44"/>
        </w:rPr>
        <w:t>201</w:t>
      </w:r>
      <w:r>
        <w:rPr>
          <w:rFonts w:hint="eastAsia" w:ascii="方正小标宋简体" w:hAnsi="宋体" w:eastAsia="方正小标宋简体"/>
          <w:b/>
          <w:sz w:val="44"/>
          <w:szCs w:val="44"/>
          <w:lang w:val="en-US" w:eastAsia="zh-CN"/>
        </w:rPr>
        <w:t>9</w:t>
      </w:r>
      <w:r>
        <w:rPr>
          <w:rFonts w:hint="eastAsia" w:ascii="方正小标宋简体" w:hAnsi="宋体" w:eastAsia="方正小标宋简体"/>
          <w:b/>
          <w:sz w:val="44"/>
          <w:szCs w:val="44"/>
        </w:rPr>
        <w:t>年沈阳职业院校技能大赛</w:t>
      </w:r>
    </w:p>
    <w:p>
      <w:pPr>
        <w:spacing w:line="560" w:lineRule="exact"/>
        <w:rPr>
          <w:rFonts w:hint="eastAsia" w:ascii="方正小标宋简体" w:hAnsi="宋体" w:eastAsia="方正小标宋简体"/>
          <w:sz w:val="44"/>
          <w:szCs w:val="44"/>
        </w:rPr>
      </w:pPr>
    </w:p>
    <w:p>
      <w:pPr>
        <w:spacing w:line="560" w:lineRule="exact"/>
        <w:rPr>
          <w:rFonts w:hint="eastAsia" w:ascii="宋体" w:hAnsi="宋体"/>
          <w:sz w:val="44"/>
          <w:szCs w:val="44"/>
        </w:rPr>
      </w:pPr>
    </w:p>
    <w:p>
      <w:pPr>
        <w:spacing w:line="560" w:lineRule="exact"/>
        <w:rPr>
          <w:rFonts w:ascii="宋体" w:hAnsi="宋体"/>
          <w:sz w:val="44"/>
          <w:szCs w:val="44"/>
        </w:rPr>
      </w:pPr>
    </w:p>
    <w:p>
      <w:pPr>
        <w:tabs>
          <w:tab w:val="left" w:pos="735"/>
        </w:tabs>
        <w:spacing w:line="560" w:lineRule="exact"/>
        <w:jc w:val="center"/>
        <w:rPr>
          <w:rFonts w:hint="eastAsia" w:ascii="方正小标宋简体" w:hAnsi="宋体" w:eastAsia="方正小标宋简体"/>
          <w:b/>
          <w:sz w:val="44"/>
          <w:szCs w:val="44"/>
        </w:rPr>
      </w:pPr>
      <w:r>
        <w:rPr>
          <w:rFonts w:hint="eastAsia" w:ascii="方正小标宋简体" w:hAnsi="宋体" w:eastAsia="方正小标宋简体"/>
          <w:b/>
          <w:sz w:val="44"/>
          <w:szCs w:val="44"/>
        </w:rPr>
        <w:t>建筑装饰技能赛项</w:t>
      </w:r>
    </w:p>
    <w:p>
      <w:pPr>
        <w:tabs>
          <w:tab w:val="left" w:pos="0"/>
        </w:tabs>
        <w:spacing w:line="560" w:lineRule="exact"/>
        <w:rPr>
          <w:rFonts w:hint="eastAsia" w:ascii="方正小标宋简体" w:hAnsi="宋体" w:eastAsia="方正小标宋简体"/>
          <w:b/>
          <w:sz w:val="44"/>
          <w:szCs w:val="44"/>
        </w:rPr>
      </w:pPr>
    </w:p>
    <w:p>
      <w:pPr>
        <w:tabs>
          <w:tab w:val="left" w:pos="0"/>
        </w:tabs>
        <w:spacing w:line="560" w:lineRule="exact"/>
        <w:jc w:val="center"/>
        <w:rPr>
          <w:rFonts w:hint="eastAsia" w:ascii="方正小标宋简体" w:hAnsi="宋体" w:eastAsia="方正小标宋简体"/>
          <w:b/>
          <w:sz w:val="44"/>
          <w:szCs w:val="44"/>
        </w:rPr>
      </w:pPr>
      <w:r>
        <w:rPr>
          <w:rFonts w:hint="eastAsia" w:ascii="方正小标宋简体" w:hAnsi="宋体" w:eastAsia="方正小标宋简体"/>
          <w:b/>
          <w:sz w:val="44"/>
          <w:szCs w:val="44"/>
          <w:lang w:eastAsia="zh-CN"/>
        </w:rPr>
        <w:t>安</w:t>
      </w:r>
      <w:r>
        <w:rPr>
          <w:rFonts w:hint="eastAsia" w:ascii="方正小标宋简体" w:hAnsi="宋体" w:eastAsia="方正小标宋简体"/>
          <w:b/>
          <w:sz w:val="44"/>
          <w:szCs w:val="44"/>
          <w:lang w:val="en-US" w:eastAsia="zh-CN"/>
        </w:rPr>
        <w:t xml:space="preserve">  全  预</w:t>
      </w:r>
      <w:r>
        <w:rPr>
          <w:rFonts w:hint="eastAsia" w:ascii="方正小标宋简体" w:hAnsi="宋体" w:eastAsia="方正小标宋简体"/>
          <w:b/>
          <w:sz w:val="44"/>
          <w:szCs w:val="44"/>
        </w:rPr>
        <w:t xml:space="preserve">  案</w:t>
      </w:r>
    </w:p>
    <w:p>
      <w:pPr>
        <w:tabs>
          <w:tab w:val="left" w:pos="0"/>
        </w:tabs>
        <w:spacing w:line="560" w:lineRule="exact"/>
        <w:rPr>
          <w:rFonts w:hint="eastAsia" w:ascii="方正小标宋简体" w:hAnsi="宋体" w:eastAsia="方正小标宋简体"/>
          <w:b/>
          <w:sz w:val="44"/>
          <w:szCs w:val="44"/>
        </w:rPr>
      </w:pPr>
    </w:p>
    <w:p>
      <w:pPr>
        <w:tabs>
          <w:tab w:val="left" w:pos="0"/>
        </w:tabs>
        <w:spacing w:line="560" w:lineRule="exact"/>
        <w:rPr>
          <w:rFonts w:hint="eastAsia" w:ascii="宋体" w:hAnsi="宋体"/>
          <w:b/>
          <w:sz w:val="44"/>
          <w:szCs w:val="44"/>
        </w:rPr>
      </w:pPr>
    </w:p>
    <w:p>
      <w:pPr>
        <w:tabs>
          <w:tab w:val="left" w:pos="0"/>
        </w:tabs>
        <w:spacing w:line="560" w:lineRule="exact"/>
        <w:rPr>
          <w:rFonts w:hint="eastAsia" w:ascii="宋体" w:hAnsi="宋体"/>
          <w:b/>
          <w:sz w:val="44"/>
          <w:szCs w:val="44"/>
        </w:rPr>
      </w:pPr>
    </w:p>
    <w:p>
      <w:pPr>
        <w:tabs>
          <w:tab w:val="left" w:pos="0"/>
        </w:tabs>
        <w:spacing w:line="560" w:lineRule="exact"/>
        <w:rPr>
          <w:rFonts w:hint="eastAsia" w:ascii="宋体" w:hAnsi="宋体"/>
          <w:b/>
          <w:sz w:val="44"/>
          <w:szCs w:val="44"/>
        </w:rPr>
      </w:pPr>
    </w:p>
    <w:p>
      <w:pPr>
        <w:tabs>
          <w:tab w:val="left" w:pos="0"/>
        </w:tabs>
        <w:spacing w:line="560" w:lineRule="exact"/>
        <w:rPr>
          <w:rFonts w:hint="eastAsia" w:ascii="宋体" w:hAnsi="宋体"/>
          <w:b/>
          <w:sz w:val="44"/>
          <w:szCs w:val="44"/>
        </w:rPr>
      </w:pPr>
    </w:p>
    <w:p>
      <w:pPr>
        <w:tabs>
          <w:tab w:val="left" w:pos="0"/>
        </w:tabs>
        <w:spacing w:line="560" w:lineRule="exact"/>
        <w:jc w:val="center"/>
        <w:rPr>
          <w:rFonts w:hint="eastAsia" w:ascii="宋体" w:hAnsi="宋体"/>
          <w:b/>
          <w:sz w:val="28"/>
          <w:szCs w:val="28"/>
        </w:rPr>
      </w:pPr>
      <w:r>
        <w:rPr>
          <w:rFonts w:hint="eastAsia" w:ascii="宋体" w:hAnsi="宋体"/>
          <w:b/>
          <w:sz w:val="28"/>
          <w:szCs w:val="28"/>
        </w:rPr>
        <w:t>主办单位：沈阳市教育局</w:t>
      </w:r>
    </w:p>
    <w:p>
      <w:pPr>
        <w:tabs>
          <w:tab w:val="left" w:pos="0"/>
        </w:tabs>
        <w:spacing w:line="560" w:lineRule="exact"/>
        <w:ind w:left="0" w:leftChars="0" w:firstLine="1484" w:firstLineChars="528"/>
        <w:jc w:val="center"/>
        <w:rPr>
          <w:rFonts w:hint="eastAsia" w:ascii="宋体" w:hAnsi="宋体"/>
          <w:b/>
          <w:sz w:val="28"/>
          <w:szCs w:val="28"/>
        </w:rPr>
      </w:pPr>
      <w:r>
        <w:rPr>
          <w:rFonts w:hint="eastAsia" w:ascii="宋体" w:hAnsi="宋体"/>
          <w:b/>
          <w:sz w:val="28"/>
          <w:szCs w:val="28"/>
        </w:rPr>
        <w:t xml:space="preserve">             沈阳市人力资源和社会保障局</w:t>
      </w:r>
    </w:p>
    <w:p>
      <w:pPr>
        <w:tabs>
          <w:tab w:val="left" w:pos="0"/>
        </w:tabs>
        <w:spacing w:line="560" w:lineRule="exact"/>
        <w:ind w:firstLine="1405" w:firstLineChars="500"/>
        <w:jc w:val="center"/>
        <w:rPr>
          <w:rFonts w:hint="eastAsia" w:ascii="宋体" w:hAnsi="宋体"/>
          <w:b/>
          <w:sz w:val="28"/>
          <w:szCs w:val="28"/>
        </w:rPr>
      </w:pPr>
      <w:r>
        <w:rPr>
          <w:rFonts w:hint="eastAsia" w:ascii="宋体" w:hAnsi="宋体"/>
          <w:b/>
          <w:sz w:val="28"/>
          <w:szCs w:val="28"/>
        </w:rPr>
        <w:t>沈阳市总工会</w:t>
      </w:r>
    </w:p>
    <w:p>
      <w:pPr>
        <w:tabs>
          <w:tab w:val="left" w:pos="0"/>
        </w:tabs>
        <w:spacing w:line="560" w:lineRule="exact"/>
        <w:ind w:firstLine="1405" w:firstLineChars="500"/>
        <w:jc w:val="center"/>
        <w:rPr>
          <w:rFonts w:hint="eastAsia" w:ascii="宋体" w:hAnsi="宋体"/>
          <w:b/>
          <w:sz w:val="28"/>
          <w:szCs w:val="28"/>
        </w:rPr>
      </w:pPr>
      <w:r>
        <w:rPr>
          <w:rFonts w:hint="eastAsia" w:ascii="宋体" w:hAnsi="宋体"/>
          <w:b/>
          <w:sz w:val="28"/>
          <w:szCs w:val="28"/>
        </w:rPr>
        <w:t xml:space="preserve">      共青团沈阳市委员会</w:t>
      </w:r>
    </w:p>
    <w:p>
      <w:pPr>
        <w:tabs>
          <w:tab w:val="left" w:pos="0"/>
        </w:tabs>
        <w:spacing w:line="560" w:lineRule="exact"/>
        <w:ind w:left="0" w:leftChars="0" w:firstLine="1265" w:firstLineChars="450"/>
        <w:jc w:val="center"/>
        <w:rPr>
          <w:rFonts w:hint="eastAsia" w:ascii="宋体" w:hAnsi="宋体"/>
          <w:b/>
          <w:sz w:val="28"/>
          <w:szCs w:val="28"/>
        </w:rPr>
      </w:pPr>
      <w:r>
        <w:rPr>
          <w:rFonts w:hint="eastAsia" w:ascii="宋体" w:hAnsi="宋体"/>
          <w:b/>
          <w:sz w:val="28"/>
          <w:szCs w:val="28"/>
        </w:rPr>
        <w:t>承办单位：沈阳市城市建设管理学校</w:t>
      </w:r>
    </w:p>
    <w:p>
      <w:pPr>
        <w:tabs>
          <w:tab w:val="left" w:pos="735"/>
        </w:tabs>
        <w:spacing w:line="560" w:lineRule="exact"/>
        <w:rPr>
          <w:rFonts w:ascii="宋体" w:hAnsi="宋体"/>
          <w:sz w:val="44"/>
          <w:szCs w:val="44"/>
        </w:rPr>
      </w:pPr>
    </w:p>
    <w:p>
      <w:pPr>
        <w:jc w:val="center"/>
        <w:rPr>
          <w:rFonts w:hint="eastAsia" w:ascii="宋体" w:hAnsi="宋体"/>
          <w:b/>
          <w:sz w:val="28"/>
          <w:szCs w:val="28"/>
        </w:rPr>
      </w:pPr>
      <w:r>
        <w:rPr>
          <w:rFonts w:hint="eastAsia" w:ascii="宋体" w:hAnsi="宋体"/>
          <w:b/>
          <w:sz w:val="28"/>
          <w:szCs w:val="28"/>
        </w:rPr>
        <w:t>201</w:t>
      </w:r>
      <w:r>
        <w:rPr>
          <w:rFonts w:hint="eastAsia" w:ascii="宋体" w:hAnsi="宋体"/>
          <w:b/>
          <w:sz w:val="28"/>
          <w:szCs w:val="28"/>
          <w:lang w:val="en-US" w:eastAsia="zh-CN"/>
        </w:rPr>
        <w:t>9</w:t>
      </w:r>
      <w:r>
        <w:rPr>
          <w:rFonts w:hint="eastAsia" w:ascii="宋体" w:hAnsi="宋体"/>
          <w:b/>
          <w:sz w:val="28"/>
          <w:szCs w:val="28"/>
        </w:rPr>
        <w:t>年</w:t>
      </w:r>
      <w:r>
        <w:rPr>
          <w:rFonts w:hint="eastAsia" w:ascii="宋体" w:hAnsi="宋体"/>
          <w:b/>
          <w:sz w:val="28"/>
          <w:szCs w:val="28"/>
          <w:lang w:val="en-US" w:eastAsia="zh-CN"/>
        </w:rPr>
        <w:t>9</w:t>
      </w:r>
      <w:r>
        <w:rPr>
          <w:rFonts w:hint="eastAsia" w:ascii="宋体" w:hAnsi="宋体"/>
          <w:b/>
          <w:sz w:val="28"/>
          <w:szCs w:val="28"/>
        </w:rPr>
        <w:t>月</w:t>
      </w:r>
    </w:p>
    <w:p>
      <w:pPr>
        <w:rPr>
          <w:rFonts w:hint="eastAsia" w:ascii="黑体" w:hAnsi="黑体" w:eastAsia="黑体"/>
          <w:sz w:val="32"/>
          <w:szCs w:val="32"/>
        </w:rPr>
      </w:pPr>
    </w:p>
    <w:p>
      <w:pPr>
        <w:ind w:firstLine="640" w:firstLineChars="200"/>
        <w:rPr>
          <w:rFonts w:ascii="黑体" w:hAnsi="黑体" w:eastAsia="黑体"/>
          <w:sz w:val="32"/>
          <w:szCs w:val="32"/>
        </w:rPr>
      </w:pPr>
      <w:r>
        <w:rPr>
          <w:rFonts w:hint="eastAsia" w:ascii="黑体" w:hAnsi="黑体" w:eastAsia="黑体"/>
          <w:sz w:val="32"/>
          <w:szCs w:val="32"/>
        </w:rPr>
        <w:t>一、指导思想</w:t>
      </w:r>
    </w:p>
    <w:p>
      <w:pPr>
        <w:ind w:firstLine="640" w:firstLineChars="200"/>
        <w:rPr>
          <w:rFonts w:ascii="仿宋_GB2312" w:eastAsia="仿宋_GB2312" w:hAnsiTheme="minorEastAsia"/>
          <w:sz w:val="32"/>
          <w:szCs w:val="32"/>
        </w:rPr>
      </w:pPr>
      <w:r>
        <w:rPr>
          <w:rFonts w:hint="eastAsia" w:ascii="仿宋_GB2312" w:eastAsia="仿宋_GB2312" w:hAnsiTheme="minorEastAsia"/>
          <w:sz w:val="32"/>
          <w:szCs w:val="32"/>
        </w:rPr>
        <w:t>认真贯彻“安全第一，预防为主”的安全方针，确保参赛师生的人身安全，杜绝比赛期间安全事故的发生，进一步提高在比赛时突发事故的处置能力，最大限度地减少安全事故造成的危害，特制订本安全预案。</w:t>
      </w:r>
    </w:p>
    <w:p>
      <w:pPr>
        <w:ind w:firstLine="640" w:firstLineChars="200"/>
        <w:rPr>
          <w:rFonts w:ascii="黑体" w:hAnsi="黑体" w:eastAsia="黑体"/>
          <w:sz w:val="32"/>
          <w:szCs w:val="32"/>
        </w:rPr>
      </w:pPr>
      <w:r>
        <w:rPr>
          <w:rFonts w:hint="eastAsia" w:ascii="黑体" w:hAnsi="黑体" w:eastAsia="黑体"/>
          <w:sz w:val="32"/>
          <w:szCs w:val="32"/>
        </w:rPr>
        <w:t>二、安全领导小组</w:t>
      </w:r>
    </w:p>
    <w:p>
      <w:pPr>
        <w:ind w:firstLine="640" w:firstLineChars="200"/>
        <w:rPr>
          <w:rFonts w:hint="default" w:ascii="仿宋_GB2312" w:eastAsia="仿宋_GB2312" w:hAnsiTheme="minorEastAsia"/>
          <w:sz w:val="32"/>
          <w:szCs w:val="32"/>
          <w:lang w:val="en-US" w:eastAsia="zh-CN"/>
        </w:rPr>
      </w:pPr>
      <w:r>
        <w:rPr>
          <w:rFonts w:hint="eastAsia" w:ascii="仿宋_GB2312" w:eastAsia="仿宋_GB2312" w:hAnsiTheme="minorEastAsia"/>
          <w:sz w:val="32"/>
          <w:szCs w:val="32"/>
        </w:rPr>
        <w:t>组  长：赵国军</w:t>
      </w:r>
      <w:r>
        <w:rPr>
          <w:rFonts w:hint="eastAsia" w:ascii="仿宋_GB2312" w:eastAsia="仿宋_GB2312" w:hAnsiTheme="minorEastAsia"/>
          <w:sz w:val="32"/>
          <w:szCs w:val="32"/>
          <w:lang w:eastAsia="zh-CN"/>
        </w:rPr>
        <w:t>、刘</w:t>
      </w:r>
      <w:r>
        <w:rPr>
          <w:rFonts w:hint="eastAsia" w:ascii="仿宋_GB2312" w:eastAsia="仿宋_GB2312" w:hAnsiTheme="minorEastAsia"/>
          <w:sz w:val="32"/>
          <w:szCs w:val="32"/>
          <w:lang w:val="en-US" w:eastAsia="zh-CN"/>
        </w:rPr>
        <w:t xml:space="preserve">  林</w:t>
      </w:r>
    </w:p>
    <w:p>
      <w:pPr>
        <w:ind w:firstLine="640" w:firstLineChars="200"/>
        <w:rPr>
          <w:rFonts w:ascii="仿宋_GB2312" w:eastAsia="仿宋_GB2312" w:hAnsiTheme="minorEastAsia"/>
          <w:sz w:val="32"/>
          <w:szCs w:val="32"/>
        </w:rPr>
      </w:pPr>
      <w:r>
        <w:rPr>
          <w:rFonts w:hint="eastAsia" w:ascii="仿宋_GB2312" w:eastAsia="仿宋_GB2312" w:hAnsiTheme="minorEastAsia"/>
          <w:sz w:val="32"/>
          <w:szCs w:val="32"/>
        </w:rPr>
        <w:t>副组长：李  丹</w:t>
      </w:r>
    </w:p>
    <w:p>
      <w:pPr>
        <w:ind w:left="1840" w:leftChars="337" w:hanging="1132" w:hangingChars="354"/>
        <w:rPr>
          <w:rFonts w:hint="default" w:ascii="仿宋_GB2312" w:eastAsia="仿宋_GB2312" w:hAnsiTheme="minorEastAsia"/>
          <w:sz w:val="32"/>
          <w:szCs w:val="32"/>
          <w:lang w:val="en-US" w:eastAsia="zh-CN"/>
        </w:rPr>
      </w:pPr>
      <w:r>
        <w:rPr>
          <w:rFonts w:hint="eastAsia" w:ascii="仿宋_GB2312" w:eastAsia="仿宋_GB2312" w:hAnsiTheme="minorEastAsia"/>
          <w:sz w:val="32"/>
          <w:szCs w:val="32"/>
        </w:rPr>
        <w:t>成  员：高大鹏、</w:t>
      </w:r>
      <w:r>
        <w:rPr>
          <w:rFonts w:hint="eastAsia" w:ascii="仿宋_GB2312" w:eastAsia="仿宋_GB2312" w:hAnsiTheme="minorEastAsia"/>
          <w:sz w:val="32"/>
          <w:szCs w:val="32"/>
          <w:lang w:eastAsia="zh-CN"/>
        </w:rPr>
        <w:t>俄文昕、</w:t>
      </w:r>
      <w:r>
        <w:rPr>
          <w:rFonts w:hint="eastAsia" w:ascii="仿宋_GB2312" w:eastAsia="仿宋_GB2312" w:hAnsiTheme="minorEastAsia"/>
          <w:sz w:val="32"/>
          <w:szCs w:val="32"/>
        </w:rPr>
        <w:t>吴红英、曲 洋、</w:t>
      </w:r>
      <w:r>
        <w:rPr>
          <w:rFonts w:hint="eastAsia" w:ascii="仿宋_GB2312" w:eastAsia="仿宋_GB2312" w:hAnsiTheme="minorEastAsia"/>
          <w:sz w:val="32"/>
          <w:szCs w:val="32"/>
          <w:lang w:eastAsia="zh-CN"/>
        </w:rPr>
        <w:t>王德臣</w:t>
      </w:r>
      <w:r>
        <w:rPr>
          <w:rFonts w:hint="eastAsia" w:ascii="仿宋_GB2312" w:eastAsia="仿宋_GB2312" w:hAnsiTheme="minorEastAsia"/>
          <w:sz w:val="32"/>
          <w:szCs w:val="32"/>
        </w:rPr>
        <w:t>、</w:t>
      </w:r>
      <w:r>
        <w:rPr>
          <w:rFonts w:hint="eastAsia" w:ascii="仿宋_GB2312" w:eastAsia="仿宋_GB2312" w:hAnsiTheme="minorEastAsia"/>
          <w:sz w:val="32"/>
          <w:szCs w:val="32"/>
          <w:lang w:eastAsia="zh-CN"/>
        </w:rPr>
        <w:t>王</w:t>
      </w:r>
      <w:r>
        <w:rPr>
          <w:rFonts w:hint="eastAsia" w:ascii="仿宋_GB2312" w:eastAsia="仿宋_GB2312" w:hAnsiTheme="minorEastAsia"/>
          <w:sz w:val="32"/>
          <w:szCs w:val="32"/>
        </w:rPr>
        <w:t xml:space="preserve">  </w:t>
      </w:r>
      <w:r>
        <w:rPr>
          <w:rFonts w:hint="eastAsia" w:ascii="仿宋_GB2312" w:eastAsia="仿宋_GB2312" w:hAnsiTheme="minorEastAsia"/>
          <w:sz w:val="32"/>
          <w:szCs w:val="32"/>
          <w:lang w:eastAsia="zh-CN"/>
        </w:rPr>
        <w:t>坚</w:t>
      </w:r>
      <w:r>
        <w:rPr>
          <w:rFonts w:hint="eastAsia" w:ascii="仿宋_GB2312" w:eastAsia="仿宋_GB2312" w:hAnsiTheme="minorEastAsia"/>
          <w:sz w:val="32"/>
          <w:szCs w:val="32"/>
        </w:rPr>
        <w:t>、</w:t>
      </w:r>
      <w:r>
        <w:rPr>
          <w:rFonts w:hint="eastAsia" w:ascii="仿宋_GB2312" w:eastAsia="仿宋_GB2312" w:hAnsiTheme="minorEastAsia"/>
          <w:sz w:val="32"/>
          <w:szCs w:val="32"/>
          <w:lang w:eastAsia="zh-CN"/>
        </w:rPr>
        <w:t>王</w:t>
      </w:r>
      <w:r>
        <w:rPr>
          <w:rFonts w:hint="eastAsia" w:ascii="仿宋_GB2312" w:eastAsia="仿宋_GB2312" w:hAnsiTheme="minorEastAsia"/>
          <w:sz w:val="32"/>
          <w:szCs w:val="32"/>
          <w:lang w:val="en-US" w:eastAsia="zh-CN"/>
        </w:rPr>
        <w:t xml:space="preserve">  娇、朱学伟、张  丽</w:t>
      </w:r>
    </w:p>
    <w:p>
      <w:pPr>
        <w:ind w:firstLine="640" w:firstLineChars="200"/>
        <w:rPr>
          <w:rFonts w:ascii="黑体" w:hAnsi="黑体" w:eastAsia="黑体"/>
          <w:sz w:val="32"/>
          <w:szCs w:val="32"/>
        </w:rPr>
      </w:pPr>
      <w:r>
        <w:rPr>
          <w:rFonts w:hint="eastAsia" w:ascii="黑体" w:hAnsi="黑体" w:eastAsia="黑体"/>
          <w:sz w:val="32"/>
          <w:szCs w:val="32"/>
        </w:rPr>
        <w:t>三、安全职责要求</w:t>
      </w:r>
    </w:p>
    <w:p>
      <w:pPr>
        <w:ind w:firstLine="640" w:firstLineChars="200"/>
        <w:rPr>
          <w:rFonts w:ascii="仿宋_GB2312" w:eastAsia="仿宋_GB2312" w:hAnsiTheme="minorEastAsia"/>
          <w:sz w:val="32"/>
          <w:szCs w:val="32"/>
        </w:rPr>
      </w:pPr>
      <w:r>
        <w:rPr>
          <w:rFonts w:hint="eastAsia" w:ascii="仿宋_GB2312" w:eastAsia="仿宋_GB2312" w:hAnsiTheme="minorEastAsia"/>
          <w:sz w:val="32"/>
          <w:szCs w:val="32"/>
        </w:rPr>
        <w:t>1、选手不得在竞赛现场内、外吸烟，不听劝阻者给予通报批评或清退比赛现场，造成严重后果的将依法处理。</w:t>
      </w:r>
    </w:p>
    <w:p>
      <w:pPr>
        <w:ind w:firstLine="640" w:firstLineChars="200"/>
        <w:rPr>
          <w:rFonts w:ascii="仿宋_GB2312" w:eastAsia="仿宋_GB2312" w:hAnsiTheme="minorEastAsia"/>
          <w:sz w:val="32"/>
          <w:szCs w:val="32"/>
        </w:rPr>
      </w:pPr>
      <w:r>
        <w:rPr>
          <w:rFonts w:hint="eastAsia" w:ascii="仿宋_GB2312" w:eastAsia="仿宋_GB2312" w:hAnsiTheme="minorEastAsia"/>
          <w:sz w:val="32"/>
          <w:szCs w:val="32"/>
        </w:rPr>
        <w:t>2、未经允许不得使用和移动竞赛场地内的任何设施设备，道具使用后放回原处。</w:t>
      </w:r>
    </w:p>
    <w:p>
      <w:pPr>
        <w:ind w:firstLine="640" w:firstLineChars="200"/>
        <w:rPr>
          <w:rFonts w:ascii="仿宋_GB2312" w:eastAsia="仿宋_GB2312" w:hAnsiTheme="minorEastAsia"/>
          <w:sz w:val="32"/>
          <w:szCs w:val="32"/>
        </w:rPr>
      </w:pPr>
      <w:r>
        <w:rPr>
          <w:rFonts w:hint="eastAsia" w:ascii="仿宋_GB2312" w:eastAsia="仿宋_GB2312" w:hAnsiTheme="minorEastAsia"/>
          <w:sz w:val="32"/>
          <w:szCs w:val="32"/>
        </w:rPr>
        <w:t>3、选手在竞赛中必须遵守赛场内的各项规章制度和操作流程，安全、合理地使用各种设施设备和工具。</w:t>
      </w:r>
    </w:p>
    <w:p>
      <w:pPr>
        <w:ind w:firstLine="640" w:firstLineChars="200"/>
        <w:rPr>
          <w:rFonts w:ascii="仿宋_GB2312" w:eastAsia="仿宋_GB2312" w:hAnsiTheme="minorEastAsia"/>
          <w:sz w:val="32"/>
          <w:szCs w:val="32"/>
        </w:rPr>
      </w:pPr>
      <w:r>
        <w:rPr>
          <w:rFonts w:hint="eastAsia" w:ascii="仿宋_GB2312" w:eastAsia="仿宋_GB2312" w:hAnsiTheme="minorEastAsia"/>
          <w:sz w:val="32"/>
          <w:szCs w:val="32"/>
        </w:rPr>
        <w:t>4、选手参加竞赛前，应由参赛校进行安全教育。如发现问题应及时解决，无法解决的问题应及时向裁判员报告，裁判员视情况予以判定，并协调处理。对选手未发现的安全隐患或违章操作行为，裁判员应及时指出并予以纠正。</w:t>
      </w:r>
    </w:p>
    <w:p>
      <w:pPr>
        <w:ind w:firstLine="640" w:firstLineChars="200"/>
        <w:rPr>
          <w:rFonts w:ascii="仿宋_GB2312" w:eastAsia="仿宋_GB2312" w:hAnsiTheme="minorEastAsia"/>
          <w:sz w:val="32"/>
          <w:szCs w:val="32"/>
        </w:rPr>
      </w:pPr>
      <w:r>
        <w:rPr>
          <w:rFonts w:hint="eastAsia" w:ascii="仿宋_GB2312" w:eastAsia="仿宋_GB2312" w:hAnsiTheme="minorEastAsia"/>
          <w:sz w:val="32"/>
          <w:szCs w:val="32"/>
        </w:rPr>
        <w:t>5、参赛选手不得触动非竞赛用仪器设备，对竞赛仪器设备造成损坏，由当事人单位承担赔偿责任，并通报批评；参赛选手若出现恶意破坏仪器设备等情节严重者将依法处理。</w:t>
      </w:r>
    </w:p>
    <w:p>
      <w:pPr>
        <w:ind w:firstLine="640" w:firstLineChars="200"/>
        <w:rPr>
          <w:rFonts w:ascii="黑体" w:hAnsi="黑体" w:eastAsia="黑体"/>
          <w:sz w:val="32"/>
          <w:szCs w:val="32"/>
        </w:rPr>
      </w:pPr>
      <w:r>
        <w:rPr>
          <w:rFonts w:hint="eastAsia" w:ascii="黑体" w:hAnsi="黑体" w:eastAsia="黑体"/>
          <w:sz w:val="32"/>
          <w:szCs w:val="32"/>
        </w:rPr>
        <w:t xml:space="preserve">四、报告程序   </w:t>
      </w:r>
    </w:p>
    <w:p>
      <w:pPr>
        <w:ind w:firstLine="640" w:firstLineChars="200"/>
        <w:rPr>
          <w:rFonts w:ascii="仿宋_GB2312" w:eastAsia="仿宋_GB2312" w:hAnsiTheme="minorEastAsia"/>
          <w:sz w:val="32"/>
          <w:szCs w:val="32"/>
        </w:rPr>
      </w:pPr>
      <w:r>
        <w:rPr>
          <w:rFonts w:hint="eastAsia" w:ascii="仿宋_GB2312" w:eastAsia="仿宋_GB2312" w:hAnsiTheme="minorEastAsia"/>
          <w:sz w:val="32"/>
          <w:szCs w:val="32"/>
        </w:rPr>
        <w:t xml:space="preserve">1．事故发生后，现场人员应立即报告安全领导小组，组长根据现场情况指挥救援并逐级向上级汇报。汇报事故发生的时间、地点、现场情况、受伤人数及简要经过。并对事故原因进行初步分析，听从组长命令，采取必要的措施。  </w:t>
      </w:r>
    </w:p>
    <w:p>
      <w:pPr>
        <w:ind w:firstLine="640" w:firstLineChars="200"/>
        <w:rPr>
          <w:rFonts w:ascii="仿宋_GB2312" w:eastAsia="仿宋_GB2312" w:hAnsiTheme="minorEastAsia"/>
          <w:sz w:val="32"/>
          <w:szCs w:val="32"/>
        </w:rPr>
      </w:pPr>
      <w:r>
        <w:rPr>
          <w:rFonts w:hint="eastAsia" w:ascii="仿宋_GB2312" w:eastAsia="仿宋_GB2312" w:hAnsiTheme="minorEastAsia"/>
          <w:sz w:val="32"/>
          <w:szCs w:val="32"/>
        </w:rPr>
        <w:t>2．比赛期间发生事故，应第一时间与裁判和参赛单位取得联系，积极有效争取援助</w:t>
      </w:r>
    </w:p>
    <w:p>
      <w:pPr>
        <w:ind w:firstLine="640" w:firstLineChars="200"/>
        <w:rPr>
          <w:rFonts w:ascii="黑体" w:hAnsi="黑体" w:eastAsia="黑体"/>
          <w:sz w:val="32"/>
          <w:szCs w:val="32"/>
        </w:rPr>
      </w:pPr>
      <w:r>
        <w:rPr>
          <w:rFonts w:hint="eastAsia" w:ascii="黑体" w:hAnsi="黑体" w:eastAsia="黑体"/>
          <w:sz w:val="32"/>
          <w:szCs w:val="32"/>
        </w:rPr>
        <w:t>五、事故处理</w:t>
      </w:r>
    </w:p>
    <w:p>
      <w:pPr>
        <w:ind w:firstLine="640" w:firstLineChars="200"/>
        <w:rPr>
          <w:rFonts w:ascii="仿宋_GB2312" w:eastAsia="仿宋_GB2312" w:hAnsiTheme="minorEastAsia"/>
          <w:sz w:val="32"/>
          <w:szCs w:val="32"/>
        </w:rPr>
      </w:pPr>
      <w:r>
        <w:rPr>
          <w:rFonts w:hint="eastAsia" w:ascii="仿宋_GB2312" w:eastAsia="仿宋_GB2312" w:hAnsiTheme="minorEastAsia"/>
          <w:sz w:val="32"/>
          <w:szCs w:val="32"/>
        </w:rPr>
        <w:t xml:space="preserve">1．突发事件发生后，安全领导小组应当根据“生命第一”的原则组织，决定是否启动突发事件应急预案，并在第一时间内向市大赛组委会报告。   </w:t>
      </w:r>
    </w:p>
    <w:p>
      <w:pPr>
        <w:ind w:firstLine="640" w:firstLineChars="200"/>
        <w:rPr>
          <w:rFonts w:ascii="仿宋_GB2312" w:eastAsia="仿宋_GB2312" w:hAnsiTheme="minorEastAsia"/>
          <w:sz w:val="32"/>
          <w:szCs w:val="32"/>
        </w:rPr>
      </w:pPr>
      <w:r>
        <w:rPr>
          <w:rFonts w:hint="eastAsia" w:ascii="仿宋_GB2312" w:eastAsia="仿宋_GB2312" w:hAnsiTheme="minorEastAsia"/>
          <w:sz w:val="32"/>
          <w:szCs w:val="32"/>
        </w:rPr>
        <w:t xml:space="preserve">2．应急状态期间，安全领导小组各成员之间必须保证通讯畅通。带队教师根据突发事件安全领导小组的统一部署，做好突发事件应急处理工作，配合、服从对突发事件应急处理工作，并加以督察和指导。   </w:t>
      </w:r>
    </w:p>
    <w:p>
      <w:pPr>
        <w:ind w:firstLine="640" w:firstLineChars="200"/>
        <w:rPr>
          <w:rFonts w:ascii="仿宋_GB2312" w:eastAsia="仿宋_GB2312" w:hAnsiTheme="minorEastAsia"/>
          <w:sz w:val="32"/>
          <w:szCs w:val="32"/>
        </w:rPr>
      </w:pPr>
      <w:r>
        <w:rPr>
          <w:rFonts w:hint="eastAsia" w:ascii="仿宋_GB2312" w:eastAsia="仿宋_GB2312" w:hAnsiTheme="minorEastAsia"/>
          <w:sz w:val="32"/>
          <w:szCs w:val="32"/>
        </w:rPr>
        <w:t xml:space="preserve">3．参与活动的任何集体和个人都应当服从领导小组所作出的决定和命令。  </w:t>
      </w:r>
    </w:p>
    <w:p>
      <w:pPr>
        <w:ind w:firstLine="640" w:firstLineChars="200"/>
        <w:rPr>
          <w:rFonts w:ascii="仿宋_GB2312" w:eastAsia="仿宋_GB2312" w:hAnsiTheme="minorEastAsia"/>
          <w:sz w:val="32"/>
          <w:szCs w:val="32"/>
        </w:rPr>
      </w:pPr>
      <w:r>
        <w:rPr>
          <w:rFonts w:hint="eastAsia" w:ascii="仿宋_GB2312" w:eastAsia="仿宋_GB2312" w:hAnsiTheme="minorEastAsia"/>
          <w:sz w:val="32"/>
          <w:szCs w:val="32"/>
        </w:rPr>
        <w:t xml:space="preserve">4．交通事故:迅速抢救受伤人员，保护现场，并拨打120急救中心、110指挥中心和122等处理中心，同时将事故详情立即报告组长和市大赛组委会。  </w:t>
      </w:r>
    </w:p>
    <w:p>
      <w:pPr>
        <w:ind w:firstLine="640" w:firstLineChars="200"/>
        <w:rPr>
          <w:rFonts w:ascii="仿宋_GB2312" w:eastAsia="仿宋_GB2312" w:hAnsiTheme="minorEastAsia"/>
          <w:sz w:val="32"/>
          <w:szCs w:val="32"/>
        </w:rPr>
      </w:pPr>
      <w:r>
        <w:rPr>
          <w:rFonts w:hint="eastAsia" w:ascii="仿宋_GB2312" w:eastAsia="仿宋_GB2312" w:hAnsiTheme="minorEastAsia"/>
          <w:sz w:val="32"/>
          <w:szCs w:val="32"/>
        </w:rPr>
        <w:t>5．火灾事故:住宿宾馆、比赛场馆出现火情时，带队负责人应迅速疏散人员，并组织人员有序地从安全通道撤离。疏散撤离时应听从指挥，防止拥挤、踩踏。如遇烟雾，用手帕或衣物等捂嘴、鼻，俯身行走迅速离开现场。撤离到安全地带后，带队负责人应立即清点人数，并报告安全领导小组。</w:t>
      </w:r>
    </w:p>
    <w:p>
      <w:pPr>
        <w:ind w:firstLine="640" w:firstLineChars="200"/>
        <w:rPr>
          <w:rFonts w:ascii="仿宋_GB2312" w:eastAsia="仿宋_GB2312" w:hAnsiTheme="minorEastAsia"/>
          <w:sz w:val="32"/>
          <w:szCs w:val="32"/>
        </w:rPr>
      </w:pPr>
      <w:r>
        <w:rPr>
          <w:rFonts w:hint="eastAsia" w:ascii="仿宋_GB2312" w:eastAsia="仿宋_GB2312" w:hAnsiTheme="minorEastAsia"/>
          <w:sz w:val="32"/>
          <w:szCs w:val="32"/>
        </w:rPr>
        <w:t xml:space="preserve">6．机械事故: 立即关闭运转机械，保护现场，及时向现场安全领导小组及有关部门汇报，安全领导小组接到事故报告后，迅速赶赴事故现场，组织事故抢救。立即对伤者进行包扎、止血、止痛、消毒、固定等临时措施，防止伤情恶化。在就地抢救的同时，应立即拨打120电话，向医疗单位求救，并准备好车辆随时运送伤员到就近的医院救治。   </w:t>
      </w:r>
    </w:p>
    <w:p>
      <w:pPr>
        <w:ind w:firstLine="640" w:firstLineChars="200"/>
        <w:rPr>
          <w:rFonts w:ascii="仿宋_GB2312" w:eastAsia="仿宋_GB2312" w:hAnsiTheme="minorEastAsia"/>
          <w:sz w:val="32"/>
          <w:szCs w:val="32"/>
        </w:rPr>
      </w:pPr>
      <w:r>
        <w:rPr>
          <w:rFonts w:hint="eastAsia" w:ascii="仿宋_GB2312" w:eastAsia="仿宋_GB2312" w:hAnsiTheme="minorEastAsia"/>
          <w:sz w:val="32"/>
          <w:szCs w:val="32"/>
        </w:rPr>
        <w:t xml:space="preserve">7．触电事故:（1）立即切断电源；（2）救出触电者，并立即实施抢救，同时拨打“120”；（3）迅速向相关部门报告；（4）如引起火灾，先切断电源再进行灭火。   </w:t>
      </w:r>
    </w:p>
    <w:p>
      <w:pPr>
        <w:ind w:firstLine="640" w:firstLineChars="200"/>
        <w:rPr>
          <w:rFonts w:ascii="仿宋_GB2312" w:eastAsia="仿宋_GB2312" w:hAnsiTheme="minorEastAsia"/>
          <w:sz w:val="32"/>
          <w:szCs w:val="32"/>
        </w:rPr>
      </w:pPr>
      <w:r>
        <w:rPr>
          <w:rFonts w:hint="eastAsia" w:ascii="仿宋_GB2312" w:eastAsia="仿宋_GB2312" w:hAnsiTheme="minorEastAsia"/>
          <w:sz w:val="32"/>
          <w:szCs w:val="32"/>
        </w:rPr>
        <w:t xml:space="preserve">8．若发生其他安全事故安全领导小组要本着救人为主,灵活处理的原则 。  </w:t>
      </w:r>
    </w:p>
    <w:p>
      <w:pPr>
        <w:ind w:firstLine="640" w:firstLineChars="200"/>
        <w:rPr>
          <w:rFonts w:ascii="仿宋_GB2312" w:eastAsia="仿宋_GB2312" w:hAnsiTheme="minorEastAsia"/>
          <w:sz w:val="32"/>
          <w:szCs w:val="32"/>
        </w:rPr>
      </w:pPr>
      <w:r>
        <w:rPr>
          <w:rFonts w:hint="eastAsia" w:ascii="仿宋_GB2312" w:eastAsia="仿宋_GB2312" w:hAnsiTheme="minorEastAsia"/>
          <w:sz w:val="32"/>
          <w:szCs w:val="32"/>
        </w:rPr>
        <w:t xml:space="preserve">9．安抚工作：稳定现场参赛队员情绪，疏导人员撤离事故区域。 </w:t>
      </w:r>
    </w:p>
    <w:p>
      <w:pPr>
        <w:ind w:firstLine="640" w:firstLineChars="200"/>
        <w:rPr>
          <w:rFonts w:ascii="黑体" w:hAnsi="黑体" w:eastAsia="黑体"/>
          <w:sz w:val="32"/>
          <w:szCs w:val="32"/>
        </w:rPr>
      </w:pPr>
      <w:r>
        <w:rPr>
          <w:rFonts w:hint="eastAsia" w:ascii="黑体" w:hAnsi="黑体" w:eastAsia="黑体"/>
          <w:sz w:val="32"/>
          <w:szCs w:val="32"/>
        </w:rPr>
        <w:t xml:space="preserve">六、善后处理   </w:t>
      </w:r>
    </w:p>
    <w:p>
      <w:pPr>
        <w:ind w:firstLine="640" w:firstLineChars="200"/>
        <w:rPr>
          <w:rFonts w:ascii="仿宋_GB2312" w:eastAsia="仿宋_GB2312" w:hAnsiTheme="minorEastAsia"/>
          <w:sz w:val="32"/>
          <w:szCs w:val="32"/>
        </w:rPr>
      </w:pPr>
      <w:r>
        <w:rPr>
          <w:rFonts w:hint="eastAsia" w:ascii="仿宋_GB2312" w:eastAsia="仿宋_GB2312" w:hAnsiTheme="minorEastAsia"/>
          <w:sz w:val="32"/>
          <w:szCs w:val="32"/>
        </w:rPr>
        <w:t xml:space="preserve">1．查明事故原因，向上级领导和主管部门递交书面事故报告。   </w:t>
      </w:r>
    </w:p>
    <w:p>
      <w:pPr>
        <w:ind w:firstLine="640" w:firstLineChars="200"/>
        <w:rPr>
          <w:rFonts w:ascii="仿宋_GB2312" w:eastAsia="仿宋_GB2312" w:hAnsiTheme="minorEastAsia"/>
          <w:sz w:val="32"/>
          <w:szCs w:val="32"/>
        </w:rPr>
      </w:pPr>
      <w:r>
        <w:rPr>
          <w:rFonts w:hint="eastAsia" w:ascii="仿宋_GB2312" w:eastAsia="仿宋_GB2312" w:hAnsiTheme="minorEastAsia"/>
          <w:sz w:val="32"/>
          <w:szCs w:val="32"/>
        </w:rPr>
        <w:t xml:space="preserve">2．副组长为指定新闻发言人，对外公布事故情况和处置措施等相关信息。  </w:t>
      </w:r>
    </w:p>
    <w:p>
      <w:pPr>
        <w:ind w:firstLine="640" w:firstLineChars="200"/>
        <w:rPr>
          <w:rFonts w:ascii="仿宋_GB2312" w:eastAsia="仿宋_GB2312" w:hAnsiTheme="minorEastAsia"/>
          <w:sz w:val="32"/>
          <w:szCs w:val="32"/>
        </w:rPr>
      </w:pPr>
      <w:r>
        <w:rPr>
          <w:rFonts w:hint="eastAsia" w:ascii="仿宋_GB2312" w:eastAsia="仿宋_GB2312" w:hAnsiTheme="minorEastAsia"/>
          <w:sz w:val="32"/>
          <w:szCs w:val="32"/>
        </w:rPr>
        <w:t xml:space="preserve">3．做好参赛队员及家长的安抚工作。   </w:t>
      </w:r>
    </w:p>
    <w:p>
      <w:pPr>
        <w:ind w:firstLine="640" w:firstLineChars="200"/>
        <w:rPr>
          <w:rFonts w:ascii="仿宋_GB2312" w:eastAsia="仿宋_GB2312" w:hAnsiTheme="minorEastAsia"/>
          <w:sz w:val="32"/>
          <w:szCs w:val="32"/>
        </w:rPr>
      </w:pPr>
      <w:r>
        <w:rPr>
          <w:rFonts w:hint="eastAsia" w:ascii="仿宋_GB2312" w:eastAsia="仿宋_GB2312" w:hAnsiTheme="minorEastAsia"/>
          <w:sz w:val="32"/>
          <w:szCs w:val="32"/>
        </w:rPr>
        <w:t xml:space="preserve">4．对所有参赛师生进行安全教育，引以为戒。  </w:t>
      </w:r>
    </w:p>
    <w:p>
      <w:pPr>
        <w:ind w:firstLine="640" w:firstLineChars="200"/>
        <w:rPr>
          <w:rFonts w:ascii="仿宋_GB2312" w:eastAsia="仿宋_GB2312" w:hAnsiTheme="minorEastAsia"/>
          <w:sz w:val="32"/>
          <w:szCs w:val="32"/>
        </w:rPr>
      </w:pPr>
      <w:r>
        <w:rPr>
          <w:rFonts w:hint="eastAsia" w:ascii="仿宋_GB2312" w:eastAsia="仿宋_GB2312" w:hAnsiTheme="minorEastAsia"/>
          <w:sz w:val="32"/>
          <w:szCs w:val="32"/>
        </w:rPr>
        <w:t>5．严肃处理事故责任人、当事人，追究责任。</w:t>
      </w:r>
    </w:p>
    <w:p>
      <w:pPr>
        <w:rPr>
          <w:rFonts w:ascii="仿宋_GB2312" w:eastAsia="仿宋_GB2312" w:hAnsiTheme="minorEastAsia"/>
          <w:sz w:val="32"/>
          <w:szCs w:val="32"/>
        </w:rPr>
      </w:pPr>
    </w:p>
    <w:p>
      <w:pPr>
        <w:rPr>
          <w:rFonts w:ascii="仿宋_GB2312" w:eastAsia="仿宋_GB2312" w:hAnsiTheme="minorEastAsia"/>
          <w:sz w:val="32"/>
          <w:szCs w:val="32"/>
        </w:rPr>
      </w:pPr>
    </w:p>
    <w:p>
      <w:pPr>
        <w:rPr>
          <w:rFonts w:ascii="仿宋_GB2312" w:eastAsia="仿宋_GB2312" w:hAnsiTheme="minorEastAsia"/>
          <w:sz w:val="32"/>
          <w:szCs w:val="32"/>
        </w:rPr>
      </w:pPr>
    </w:p>
    <w:p/>
    <w:p/>
    <w:p/>
    <w:p/>
    <w:p>
      <w:pPr>
        <w:tabs>
          <w:tab w:val="left" w:pos="6435"/>
        </w:tabs>
        <w:ind w:left="5920" w:leftChars="1600" w:hanging="2560" w:hangingChars="800"/>
        <w:jc w:val="center"/>
        <w:rPr>
          <w:rFonts w:ascii="仿宋_GB2312" w:eastAsia="仿宋_GB2312"/>
          <w:sz w:val="32"/>
          <w:szCs w:val="32"/>
        </w:rPr>
      </w:pPr>
      <w:r>
        <w:rPr>
          <w:rFonts w:hint="eastAsia" w:ascii="仿宋_GB2312" w:eastAsia="仿宋_GB2312"/>
          <w:sz w:val="32"/>
          <w:szCs w:val="32"/>
        </w:rPr>
        <w:t xml:space="preserve">沈阳市城市建设管理学校 </w:t>
      </w:r>
    </w:p>
    <w:p>
      <w:pPr>
        <w:tabs>
          <w:tab w:val="left" w:pos="6435"/>
        </w:tabs>
        <w:ind w:left="5920" w:leftChars="1600" w:hanging="2560" w:hangingChars="800"/>
        <w:rPr>
          <w:rFonts w:ascii="仿宋_GB2312" w:eastAsia="仿宋_GB2312"/>
          <w:sz w:val="32"/>
          <w:szCs w:val="32"/>
        </w:rPr>
      </w:pPr>
      <w:r>
        <w:rPr>
          <w:rFonts w:hint="eastAsia" w:ascii="仿宋_GB2312" w:eastAsia="仿宋_GB2312"/>
          <w:sz w:val="32"/>
          <w:szCs w:val="32"/>
        </w:rPr>
        <w:t xml:space="preserve">            201</w:t>
      </w:r>
      <w:r>
        <w:rPr>
          <w:rFonts w:hint="eastAsia" w:ascii="仿宋_GB2312" w:eastAsia="仿宋_GB2312"/>
          <w:sz w:val="32"/>
          <w:szCs w:val="32"/>
          <w:lang w:val="en-US" w:eastAsia="zh-CN"/>
        </w:rPr>
        <w:t>9</w:t>
      </w:r>
      <w:r>
        <w:rPr>
          <w:rFonts w:hint="eastAsia" w:ascii="仿宋_GB2312" w:eastAsia="仿宋_GB2312"/>
          <w:sz w:val="32"/>
          <w:szCs w:val="32"/>
        </w:rPr>
        <w:t xml:space="preserve">年9月                                                            </w:t>
      </w:r>
    </w:p>
    <w:p/>
    <w:p/>
    <w:p/>
    <w:p/>
    <w:p/>
    <w:p/>
    <w:p/>
    <w:p>
      <w:pPr>
        <w:jc w:val="center"/>
        <w:rPr>
          <w:rFonts w:ascii="黑体" w:hAnsi="黑体" w:eastAsia="黑体"/>
          <w:b/>
          <w:sz w:val="32"/>
          <w:szCs w:val="32"/>
        </w:rPr>
      </w:pPr>
      <w:r>
        <w:rPr>
          <w:rFonts w:hint="eastAsia" w:ascii="黑体" w:hAnsi="黑体" w:eastAsia="黑体"/>
          <w:b/>
          <w:sz w:val="32"/>
          <w:szCs w:val="32"/>
        </w:rPr>
        <w:t>201</w:t>
      </w:r>
      <w:r>
        <w:rPr>
          <w:rFonts w:hint="eastAsia" w:ascii="黑体" w:hAnsi="黑体" w:eastAsia="黑体"/>
          <w:b/>
          <w:sz w:val="32"/>
          <w:szCs w:val="32"/>
          <w:lang w:val="en-US" w:eastAsia="zh-CN"/>
        </w:rPr>
        <w:t>9</w:t>
      </w:r>
      <w:r>
        <w:rPr>
          <w:rFonts w:hint="eastAsia" w:ascii="黑体" w:hAnsi="黑体" w:eastAsia="黑体"/>
          <w:b/>
          <w:sz w:val="32"/>
          <w:szCs w:val="32"/>
        </w:rPr>
        <w:t>年沈阳市职业院校技能大赛</w:t>
      </w:r>
    </w:p>
    <w:p>
      <w:pPr>
        <w:jc w:val="center"/>
        <w:rPr>
          <w:rFonts w:ascii="黑体" w:hAnsi="黑体" w:eastAsia="黑体"/>
          <w:b/>
          <w:sz w:val="32"/>
          <w:szCs w:val="32"/>
        </w:rPr>
      </w:pPr>
      <w:r>
        <w:rPr>
          <w:rFonts w:hint="eastAsia" w:ascii="黑体" w:hAnsi="黑体" w:eastAsia="黑体"/>
          <w:b/>
          <w:sz w:val="32"/>
          <w:szCs w:val="32"/>
        </w:rPr>
        <w:t>安全突发事件纪录</w:t>
      </w: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6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51" w:type="dxa"/>
          </w:tcPr>
          <w:p>
            <w:pPr>
              <w:rPr>
                <w:rFonts w:ascii="仿宋_GB2312" w:eastAsia="仿宋_GB2312"/>
                <w:sz w:val="32"/>
                <w:szCs w:val="32"/>
              </w:rPr>
            </w:pPr>
            <w:r>
              <w:rPr>
                <w:rFonts w:hint="eastAsia" w:ascii="仿宋_GB2312" w:eastAsia="仿宋_GB2312"/>
                <w:sz w:val="32"/>
                <w:szCs w:val="32"/>
              </w:rPr>
              <w:t>时间</w:t>
            </w:r>
          </w:p>
        </w:tc>
        <w:tc>
          <w:tcPr>
            <w:tcW w:w="6571" w:type="dxa"/>
          </w:tcPr>
          <w:p>
            <w:pP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51" w:type="dxa"/>
          </w:tcPr>
          <w:p>
            <w:pPr>
              <w:rPr>
                <w:rFonts w:ascii="仿宋_GB2312" w:eastAsia="仿宋_GB2312"/>
                <w:sz w:val="32"/>
                <w:szCs w:val="32"/>
              </w:rPr>
            </w:pPr>
            <w:r>
              <w:rPr>
                <w:rFonts w:hint="eastAsia" w:ascii="仿宋_GB2312" w:eastAsia="仿宋_GB2312"/>
                <w:sz w:val="32"/>
                <w:szCs w:val="32"/>
              </w:rPr>
              <w:t>地点</w:t>
            </w:r>
          </w:p>
        </w:tc>
        <w:tc>
          <w:tcPr>
            <w:tcW w:w="6571" w:type="dxa"/>
          </w:tcPr>
          <w:p>
            <w:pP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gridSpan w:val="2"/>
          </w:tcPr>
          <w:p>
            <w:pPr>
              <w:rPr>
                <w:rFonts w:ascii="仿宋_GB2312" w:eastAsia="仿宋_GB2312"/>
                <w:sz w:val="32"/>
                <w:szCs w:val="32"/>
              </w:rPr>
            </w:pPr>
            <w:r>
              <w:rPr>
                <w:rFonts w:hint="eastAsia" w:ascii="仿宋_GB2312" w:eastAsia="仿宋_GB2312"/>
                <w:sz w:val="32"/>
                <w:szCs w:val="32"/>
              </w:rPr>
              <w:t>突发事件记录：</w:t>
            </w:r>
          </w:p>
          <w:p>
            <w:pPr>
              <w:rPr>
                <w:rFonts w:ascii="仿宋_GB2312" w:eastAsia="仿宋_GB2312"/>
                <w:sz w:val="28"/>
                <w:szCs w:val="28"/>
              </w:rPr>
            </w:pPr>
          </w:p>
          <w:p>
            <w:pPr>
              <w:rPr>
                <w:rFonts w:ascii="仿宋_GB2312" w:eastAsia="仿宋_GB2312"/>
                <w:sz w:val="28"/>
                <w:szCs w:val="28"/>
              </w:rPr>
            </w:pPr>
          </w:p>
          <w:p>
            <w:pPr>
              <w:rPr>
                <w:rFonts w:ascii="仿宋_GB2312" w:eastAsia="仿宋_GB2312"/>
                <w:sz w:val="28"/>
                <w:szCs w:val="28"/>
              </w:rPr>
            </w:pPr>
          </w:p>
          <w:p>
            <w:pPr>
              <w:rPr>
                <w:rFonts w:ascii="仿宋_GB2312" w:eastAsia="仿宋_GB2312"/>
                <w:sz w:val="28"/>
                <w:szCs w:val="28"/>
              </w:rPr>
            </w:pPr>
          </w:p>
          <w:p>
            <w:pPr>
              <w:rPr>
                <w:rFonts w:ascii="仿宋_GB2312" w:eastAsia="仿宋_GB2312"/>
                <w:sz w:val="28"/>
                <w:szCs w:val="28"/>
              </w:rPr>
            </w:pPr>
          </w:p>
          <w:p>
            <w:pPr>
              <w:rPr>
                <w:rFonts w:ascii="仿宋_GB2312" w:eastAsia="仿宋_GB2312"/>
                <w:sz w:val="28"/>
                <w:szCs w:val="28"/>
              </w:rPr>
            </w:pPr>
          </w:p>
          <w:p>
            <w:pP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gridSpan w:val="2"/>
          </w:tcPr>
          <w:p>
            <w:pPr>
              <w:rPr>
                <w:rFonts w:ascii="仿宋_GB2312" w:eastAsia="仿宋_GB2312"/>
                <w:sz w:val="32"/>
                <w:szCs w:val="32"/>
              </w:rPr>
            </w:pPr>
            <w:r>
              <w:rPr>
                <w:rFonts w:hint="eastAsia" w:ascii="仿宋_GB2312" w:eastAsia="仿宋_GB2312"/>
                <w:sz w:val="32"/>
                <w:szCs w:val="32"/>
              </w:rPr>
              <w:t>处理办法</w:t>
            </w:r>
          </w:p>
          <w:p>
            <w:pPr>
              <w:rPr>
                <w:sz w:val="28"/>
                <w:szCs w:val="28"/>
              </w:rPr>
            </w:pPr>
          </w:p>
          <w:p>
            <w:pPr>
              <w:rPr>
                <w:sz w:val="28"/>
                <w:szCs w:val="28"/>
              </w:rPr>
            </w:pPr>
          </w:p>
          <w:p>
            <w:pPr>
              <w:rPr>
                <w:sz w:val="28"/>
                <w:szCs w:val="28"/>
              </w:rPr>
            </w:pPr>
          </w:p>
        </w:tc>
      </w:tr>
    </w:tbl>
    <w:p/>
    <w:p>
      <w:pPr>
        <w:rPr>
          <w:rFonts w:ascii="仿宋_GB2312" w:eastAsia="仿宋_GB2312"/>
          <w:sz w:val="32"/>
          <w:szCs w:val="32"/>
          <w:u w:val="single"/>
        </w:rPr>
      </w:pPr>
      <w:r>
        <w:rPr>
          <w:rFonts w:hint="eastAsia" w:ascii="仿宋_GB2312" w:eastAsia="仿宋_GB2312"/>
          <w:sz w:val="32"/>
          <w:szCs w:val="32"/>
        </w:rPr>
        <w:t>现场人员（签名）</w:t>
      </w:r>
      <w:r>
        <w:rPr>
          <w:rFonts w:hint="eastAsia" w:ascii="仿宋_GB2312" w:eastAsia="仿宋_GB2312"/>
          <w:sz w:val="32"/>
          <w:szCs w:val="32"/>
          <w:u w:val="single"/>
        </w:rPr>
        <w:t xml:space="preserve">                 </w:t>
      </w:r>
      <w:r>
        <w:rPr>
          <w:rFonts w:hint="eastAsia" w:ascii="仿宋_GB2312" w:eastAsia="仿宋_GB2312"/>
          <w:sz w:val="32"/>
          <w:szCs w:val="32"/>
        </w:rPr>
        <w:t xml:space="preserve">  日期</w:t>
      </w:r>
      <w:r>
        <w:rPr>
          <w:rFonts w:hint="eastAsia" w:ascii="仿宋_GB2312" w:eastAsia="仿宋_GB2312"/>
          <w:sz w:val="32"/>
          <w:szCs w:val="32"/>
          <w:u w:val="single"/>
        </w:rPr>
        <w:t xml:space="preserve">              </w:t>
      </w:r>
    </w:p>
    <w:p>
      <w:pPr>
        <w:rPr>
          <w:rFonts w:ascii="仿宋_GB2312" w:eastAsia="仿宋_GB2312"/>
          <w:sz w:val="32"/>
          <w:szCs w:val="32"/>
          <w:u w:val="single"/>
        </w:rPr>
      </w:pPr>
      <w:r>
        <w:rPr>
          <w:rFonts w:hint="eastAsia" w:ascii="仿宋_GB2312" w:eastAsia="仿宋_GB2312"/>
          <w:sz w:val="32"/>
          <w:szCs w:val="32"/>
        </w:rPr>
        <w:t>赛点主任（签名）</w:t>
      </w:r>
      <w:r>
        <w:rPr>
          <w:rFonts w:hint="eastAsia" w:ascii="仿宋_GB2312" w:eastAsia="仿宋_GB2312"/>
          <w:sz w:val="32"/>
          <w:szCs w:val="32"/>
          <w:u w:val="single"/>
        </w:rPr>
        <w:t xml:space="preserve">                  </w:t>
      </w:r>
      <w:r>
        <w:rPr>
          <w:rFonts w:hint="eastAsia" w:ascii="仿宋_GB2312" w:eastAsia="仿宋_GB2312"/>
          <w:sz w:val="32"/>
          <w:szCs w:val="32"/>
        </w:rPr>
        <w:t xml:space="preserve"> 日期</w:t>
      </w:r>
      <w:r>
        <w:rPr>
          <w:rFonts w:hint="eastAsia" w:ascii="仿宋_GB2312" w:eastAsia="仿宋_GB2312"/>
          <w:sz w:val="32"/>
          <w:szCs w:val="32"/>
          <w:u w:val="single"/>
        </w:rPr>
        <w:t xml:space="preserve">              </w:t>
      </w:r>
    </w:p>
    <w:sectPr>
      <w:pgSz w:w="11906" w:h="16838"/>
      <w:pgMar w:top="2098" w:right="1588" w:bottom="1985"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114E"/>
    <w:rsid w:val="000075A1"/>
    <w:rsid w:val="000972AA"/>
    <w:rsid w:val="000D4370"/>
    <w:rsid w:val="002656A0"/>
    <w:rsid w:val="003877F8"/>
    <w:rsid w:val="004B2414"/>
    <w:rsid w:val="004D013D"/>
    <w:rsid w:val="0056691E"/>
    <w:rsid w:val="005F4908"/>
    <w:rsid w:val="00664CDF"/>
    <w:rsid w:val="00765C60"/>
    <w:rsid w:val="00784C49"/>
    <w:rsid w:val="009A6BC1"/>
    <w:rsid w:val="00A65BD8"/>
    <w:rsid w:val="00AA52D1"/>
    <w:rsid w:val="00B9081F"/>
    <w:rsid w:val="00C720B1"/>
    <w:rsid w:val="00CA7FCD"/>
    <w:rsid w:val="00DC1CCB"/>
    <w:rsid w:val="00E232C9"/>
    <w:rsid w:val="00F2114E"/>
    <w:rsid w:val="00F96F87"/>
    <w:rsid w:val="316E4CAC"/>
    <w:rsid w:val="3BD1200D"/>
    <w:rsid w:val="736A73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818287-BF48-4CE1-8808-AC3C5A3A3658}">
  <ds:schemaRefs/>
</ds:datastoreItem>
</file>

<file path=docProps/app.xml><?xml version="1.0" encoding="utf-8"?>
<Properties xmlns="http://schemas.openxmlformats.org/officeDocument/2006/extended-properties" xmlns:vt="http://schemas.openxmlformats.org/officeDocument/2006/docPropsVTypes">
  <Template>Normal</Template>
  <Pages>6</Pages>
  <Words>263</Words>
  <Characters>1500</Characters>
  <Lines>12</Lines>
  <Paragraphs>3</Paragraphs>
  <TotalTime>5</TotalTime>
  <ScaleCrop>false</ScaleCrop>
  <LinksUpToDate>false</LinksUpToDate>
  <CharactersWithSpaces>1760</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2017-08-28T01:08:00Z</dcterms:created>
  <dc:creator>walkinnet</dc:creator>
  <cp:lastModifiedBy>tricky</cp:lastModifiedBy>
  <dcterms:modified xsi:type="dcterms:W3CDTF">2019-08-26T03:34:29Z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