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8C1" w:rsidRDefault="00F55C1E">
      <w:pPr>
        <w:adjustRightInd w:val="0"/>
        <w:snapToGrid w:val="0"/>
        <w:spacing w:line="240" w:lineRule="atLeast"/>
        <w:jc w:val="center"/>
        <w:rPr>
          <w:rFonts w:ascii="黑体" w:eastAsia="黑体" w:hAnsi="黑体"/>
          <w:b/>
          <w:sz w:val="36"/>
          <w:szCs w:val="44"/>
        </w:rPr>
      </w:pPr>
      <w:r>
        <w:rPr>
          <w:rFonts w:ascii="黑体" w:eastAsia="黑体" w:hAnsi="黑体"/>
          <w:b/>
          <w:sz w:val="36"/>
          <w:szCs w:val="44"/>
        </w:rPr>
        <w:t>201</w:t>
      </w:r>
      <w:r>
        <w:rPr>
          <w:rFonts w:ascii="黑体" w:eastAsia="黑体" w:hAnsi="黑体" w:hint="eastAsia"/>
          <w:b/>
          <w:sz w:val="36"/>
          <w:szCs w:val="44"/>
        </w:rPr>
        <w:t>9</w:t>
      </w:r>
      <w:r>
        <w:rPr>
          <w:rFonts w:ascii="黑体" w:eastAsia="黑体" w:hAnsi="黑体" w:cs="宋体" w:hint="eastAsia"/>
          <w:b/>
          <w:sz w:val="36"/>
          <w:szCs w:val="44"/>
        </w:rPr>
        <w:t>年沈阳职业院校技能大赛</w:t>
      </w:r>
    </w:p>
    <w:p w:rsidR="006008C1" w:rsidRDefault="00F55C1E">
      <w:pPr>
        <w:adjustRightInd w:val="0"/>
        <w:snapToGrid w:val="0"/>
        <w:spacing w:line="240" w:lineRule="atLeast"/>
        <w:jc w:val="center"/>
        <w:rPr>
          <w:rFonts w:ascii="黑体" w:eastAsia="黑体" w:hAnsi="黑体"/>
          <w:b/>
          <w:sz w:val="36"/>
          <w:szCs w:val="44"/>
        </w:rPr>
      </w:pPr>
      <w:r>
        <w:rPr>
          <w:rFonts w:ascii="黑体" w:eastAsia="黑体" w:hAnsi="黑体" w:hint="eastAsia"/>
          <w:b/>
          <w:sz w:val="36"/>
          <w:szCs w:val="44"/>
        </w:rPr>
        <w:t>中职</w:t>
      </w:r>
      <w:r>
        <w:rPr>
          <w:rFonts w:ascii="黑体" w:eastAsia="黑体" w:hAnsi="黑体" w:hint="eastAsia"/>
          <w:b/>
          <w:bCs/>
          <w:sz w:val="36"/>
          <w:szCs w:val="36"/>
        </w:rPr>
        <w:t>教师组</w:t>
      </w:r>
      <w:r>
        <w:rPr>
          <w:rFonts w:ascii="黑体" w:eastAsia="黑体" w:hAnsi="黑体" w:cs="宋体" w:hint="eastAsia"/>
          <w:b/>
          <w:sz w:val="36"/>
          <w:szCs w:val="44"/>
        </w:rPr>
        <w:t>赛项规程</w:t>
      </w:r>
    </w:p>
    <w:p w:rsidR="006008C1" w:rsidRDefault="006008C1">
      <w:pPr>
        <w:pStyle w:val="3"/>
        <w:keepNext w:val="0"/>
        <w:keepLines w:val="0"/>
        <w:adjustRightInd w:val="0"/>
        <w:snapToGrid w:val="0"/>
        <w:spacing w:before="0" w:after="0" w:line="540" w:lineRule="exact"/>
        <w:ind w:firstLineChars="200" w:firstLine="562"/>
        <w:jc w:val="left"/>
        <w:rPr>
          <w:rFonts w:ascii="仿宋_GB2312" w:eastAsia="仿宋_GB2312" w:hAnsi="黑体" w:cs="宋体"/>
          <w:bCs w:val="0"/>
          <w:kern w:val="0"/>
          <w:sz w:val="28"/>
          <w:szCs w:val="28"/>
        </w:rPr>
      </w:pPr>
    </w:p>
    <w:p w:rsidR="006008C1" w:rsidRDefault="00F55C1E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一、赛项名称</w:t>
      </w:r>
    </w:p>
    <w:p w:rsidR="006008C1" w:rsidRDefault="00F55C1E">
      <w:pPr>
        <w:spacing w:line="480" w:lineRule="exact"/>
        <w:ind w:firstLine="570"/>
        <w:rPr>
          <w:rFonts w:ascii="仿宋_GB2312" w:eastAsia="仿宋_GB2312" w:hAnsi="仿宋" w:cs="宋体"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赛项编号：</w:t>
      </w:r>
      <w:r>
        <w:rPr>
          <w:rFonts w:ascii="仿宋_GB2312" w:eastAsia="仿宋_GB2312" w:hAnsi="仿宋" w:cs="宋体"/>
          <w:bCs/>
          <w:kern w:val="0"/>
          <w:sz w:val="28"/>
          <w:szCs w:val="28"/>
        </w:rPr>
        <w:t>ZZ</w:t>
      </w:r>
      <w:r w:rsidR="00A80F75">
        <w:rPr>
          <w:rFonts w:ascii="仿宋_GB2312" w:eastAsia="仿宋_GB2312" w:hAnsi="仿宋" w:cs="宋体" w:hint="eastAsia"/>
          <w:bCs/>
          <w:kern w:val="0"/>
          <w:sz w:val="28"/>
          <w:szCs w:val="28"/>
        </w:rPr>
        <w:t>JS</w:t>
      </w:r>
      <w:r>
        <w:rPr>
          <w:rFonts w:ascii="仿宋_GB2312" w:eastAsia="仿宋_GB2312" w:hAnsi="仿宋" w:cs="宋体"/>
          <w:bCs/>
          <w:kern w:val="0"/>
          <w:sz w:val="28"/>
          <w:szCs w:val="28"/>
        </w:rPr>
        <w:t>-</w:t>
      </w:r>
      <w:r w:rsidR="00A80F75">
        <w:rPr>
          <w:rFonts w:ascii="仿宋_GB2312" w:eastAsia="仿宋_GB2312" w:hAnsi="仿宋" w:cs="宋体" w:hint="eastAsia"/>
          <w:bCs/>
          <w:kern w:val="0"/>
          <w:sz w:val="28"/>
          <w:szCs w:val="28"/>
        </w:rPr>
        <w:t>1</w:t>
      </w: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9</w:t>
      </w:r>
      <w:r w:rsidR="00A80F75">
        <w:rPr>
          <w:rFonts w:ascii="仿宋_GB2312" w:eastAsia="仿宋_GB2312" w:hAnsi="仿宋" w:cs="宋体" w:hint="eastAsia"/>
          <w:bCs/>
          <w:kern w:val="0"/>
          <w:sz w:val="28"/>
          <w:szCs w:val="28"/>
        </w:rPr>
        <w:t>025</w:t>
      </w:r>
    </w:p>
    <w:p w:rsidR="006008C1" w:rsidRDefault="00F55C1E">
      <w:pPr>
        <w:spacing w:line="480" w:lineRule="exact"/>
        <w:ind w:firstLine="570"/>
        <w:rPr>
          <w:rFonts w:ascii="仿宋_GB2312" w:eastAsia="仿宋_GB2312" w:hAnsi="仿宋" w:cs="宋体"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赛项名称：</w:t>
      </w:r>
      <w:r w:rsidR="00A80F75">
        <w:rPr>
          <w:rFonts w:ascii="仿宋_GB2312" w:eastAsia="仿宋_GB2312" w:hAnsi="仿宋" w:cs="宋体" w:hint="eastAsia"/>
          <w:bCs/>
          <w:kern w:val="0"/>
          <w:sz w:val="28"/>
          <w:szCs w:val="28"/>
        </w:rPr>
        <w:t>舞蹈</w:t>
      </w: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表演</w:t>
      </w:r>
    </w:p>
    <w:p w:rsidR="006008C1" w:rsidRDefault="00F55C1E">
      <w:pPr>
        <w:spacing w:line="480" w:lineRule="exact"/>
        <w:ind w:firstLine="570"/>
        <w:rPr>
          <w:rFonts w:ascii="仿宋_GB2312" w:eastAsia="仿宋_GB2312" w:hAnsi="仿宋" w:cs="宋体"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赛项组别：中职组</w:t>
      </w:r>
    </w:p>
    <w:p w:rsidR="006008C1" w:rsidRDefault="00F55C1E">
      <w:pPr>
        <w:spacing w:line="480" w:lineRule="exact"/>
        <w:ind w:firstLine="570"/>
        <w:rPr>
          <w:rFonts w:ascii="仿宋_GB2312" w:eastAsia="仿宋_GB2312" w:hAnsi="仿宋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赛项归属产业：</w:t>
      </w:r>
      <w:r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文化艺术</w:t>
      </w:r>
    </w:p>
    <w:p w:rsidR="006008C1" w:rsidRDefault="00A80F75">
      <w:pPr>
        <w:numPr>
          <w:ilvl w:val="0"/>
          <w:numId w:val="1"/>
        </w:numPr>
        <w:spacing w:line="560" w:lineRule="atLeast"/>
        <w:ind w:firstLineChars="200" w:firstLine="562"/>
        <w:rPr>
          <w:rFonts w:ascii="仿宋_GB2312" w:eastAsia="仿宋_GB2312" w:hAnsi="仿宋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比赛</w:t>
      </w:r>
      <w:r w:rsidR="00F55C1E"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目的</w:t>
      </w:r>
    </w:p>
    <w:p w:rsidR="006008C1" w:rsidRDefault="00F55C1E">
      <w:pPr>
        <w:spacing w:line="560" w:lineRule="atLeast"/>
        <w:ind w:firstLineChars="200" w:firstLine="560"/>
        <w:rPr>
          <w:rFonts w:ascii="仿宋_GB2312" w:eastAsia="仿宋_GB2312" w:hAnsi="仿宋" w:cs="宋体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为弘扬“大国工匠”精神和落实国家职业教育改革实施方案的精神，紧贴</w:t>
      </w:r>
      <w:r>
        <w:rPr>
          <w:rFonts w:ascii="仿宋_GB2312" w:eastAsia="仿宋_GB2312" w:hAnsi="仿宋_GB2312" w:cs="仿宋_GB2312" w:hint="eastAsia"/>
          <w:sz w:val="28"/>
          <w:szCs w:val="28"/>
        </w:rPr>
        <w:t>舞蹈专业</w:t>
      </w:r>
      <w:r>
        <w:rPr>
          <w:rFonts w:ascii="仿宋_GB2312" w:eastAsia="仿宋_GB2312" w:hAnsi="仿宋_GB2312" w:cs="仿宋_GB2312" w:hint="eastAsia"/>
          <w:sz w:val="28"/>
          <w:szCs w:val="28"/>
        </w:rPr>
        <w:t>人才发展需要，以行业需求为导向、职业技能为核心，引导中等职业</w:t>
      </w:r>
      <w:r w:rsidR="00A80F75">
        <w:rPr>
          <w:rFonts w:ascii="仿宋_GB2312" w:eastAsia="仿宋_GB2312" w:hAnsi="仿宋_GB2312" w:cs="仿宋_GB2312" w:hint="eastAsia"/>
          <w:sz w:val="28"/>
          <w:szCs w:val="28"/>
        </w:rPr>
        <w:t>学</w:t>
      </w:r>
      <w:r>
        <w:rPr>
          <w:rFonts w:ascii="仿宋_GB2312" w:eastAsia="仿宋_GB2312" w:hAnsi="仿宋_GB2312" w:cs="仿宋_GB2312" w:hint="eastAsia"/>
          <w:sz w:val="28"/>
          <w:szCs w:val="28"/>
        </w:rPr>
        <w:t>校的专业建设与课程改革，促进</w:t>
      </w:r>
      <w:r>
        <w:rPr>
          <w:rFonts w:ascii="仿宋_GB2312" w:eastAsia="仿宋_GB2312" w:hAnsi="仿宋" w:hint="eastAsia"/>
          <w:sz w:val="28"/>
          <w:szCs w:val="28"/>
        </w:rPr>
        <w:t>中国舞表演</w:t>
      </w:r>
      <w:r>
        <w:rPr>
          <w:rFonts w:ascii="仿宋_GB2312" w:eastAsia="仿宋_GB2312" w:hAnsi="仿宋_GB2312" w:cs="仿宋_GB2312" w:hint="eastAsia"/>
          <w:sz w:val="28"/>
          <w:szCs w:val="28"/>
        </w:rPr>
        <w:t>中职人才的培养。</w:t>
      </w:r>
    </w:p>
    <w:p w:rsidR="006008C1" w:rsidRDefault="00F55C1E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三、</w:t>
      </w:r>
      <w:r w:rsidR="00A80F75"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比赛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内容与时间</w:t>
      </w:r>
    </w:p>
    <w:p w:rsidR="006008C1" w:rsidRDefault="00A80F75">
      <w:pPr>
        <w:spacing w:line="4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比赛</w:t>
      </w:r>
      <w:r w:rsidR="00F55C1E">
        <w:rPr>
          <w:rFonts w:ascii="仿宋_GB2312" w:eastAsia="仿宋_GB2312" w:hAnsi="仿宋" w:hint="eastAsia"/>
          <w:sz w:val="28"/>
          <w:szCs w:val="28"/>
        </w:rPr>
        <w:t>内容</w:t>
      </w:r>
    </w:p>
    <w:p w:rsidR="006008C1" w:rsidRDefault="00F55C1E">
      <w:pPr>
        <w:spacing w:line="560" w:lineRule="atLeas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华文仿宋" w:cs="仿宋_GB2312"/>
          <w:sz w:val="28"/>
          <w:szCs w:val="28"/>
        </w:rPr>
        <w:t xml:space="preserve"> </w:t>
      </w:r>
      <w:r w:rsidR="00A80F75">
        <w:rPr>
          <w:rFonts w:ascii="仿宋_GB2312" w:eastAsia="仿宋_GB2312" w:hAnsi="华文仿宋" w:cs="仿宋_GB2312" w:hint="eastAsia"/>
          <w:sz w:val="28"/>
          <w:szCs w:val="28"/>
        </w:rPr>
        <w:t xml:space="preserve">  </w:t>
      </w:r>
      <w:r>
        <w:rPr>
          <w:rFonts w:ascii="仿宋_GB2312" w:eastAsia="仿宋_GB2312" w:hAnsi="华文仿宋" w:cs="仿宋_GB2312"/>
          <w:sz w:val="28"/>
          <w:szCs w:val="28"/>
        </w:rPr>
        <w:t xml:space="preserve"> </w:t>
      </w:r>
      <w:r>
        <w:rPr>
          <w:rFonts w:ascii="仿宋_GB2312" w:eastAsia="仿宋_GB2312" w:hAnsi="华文仿宋" w:cs="仿宋_GB2312" w:hint="eastAsia"/>
          <w:sz w:val="28"/>
          <w:szCs w:val="28"/>
        </w:rPr>
        <w:t>本赛项为个人项目，参赛表演形式为</w:t>
      </w:r>
      <w:r>
        <w:rPr>
          <w:rFonts w:ascii="仿宋_GB2312" w:eastAsia="仿宋_GB2312" w:hAnsi="宋体" w:hint="eastAsia"/>
          <w:sz w:val="28"/>
          <w:szCs w:val="28"/>
        </w:rPr>
        <w:t>独舞。中国舞表演舞种为中国民族民间舞或中国古典舞。</w:t>
      </w:r>
      <w:r>
        <w:rPr>
          <w:rFonts w:ascii="仿宋_GB2312" w:eastAsia="仿宋_GB2312" w:hAnsi="华文仿宋" w:cs="仿宋_GB2312" w:hint="eastAsia"/>
          <w:sz w:val="28"/>
          <w:szCs w:val="28"/>
        </w:rPr>
        <w:t>比赛内容包括专业技能展示和专业拓展能力考察。比赛分两轮进行。</w:t>
      </w:r>
    </w:p>
    <w:p w:rsidR="006008C1" w:rsidRDefault="00F55C1E">
      <w:pPr>
        <w:spacing w:line="560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（一）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第一轮比赛（全体选手参加）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剧目片断表演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自选中国舞剧目片段一个，现场表演。时间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30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秒至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分钟。重点考察选手的舞蹈表现和舞台实践能力。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剧目片断</w:t>
      </w:r>
      <w:r>
        <w:rPr>
          <w:rFonts w:ascii="仿宋_GB2312" w:eastAsia="仿宋_GB2312" w:hAnsi="仿宋_GB2312" w:cs="仿宋_GB2312" w:hint="eastAsia"/>
          <w:sz w:val="28"/>
          <w:szCs w:val="28"/>
        </w:rPr>
        <w:t>须选自公演过的中国舞成品剧目，与教学相结合。</w:t>
      </w:r>
      <w:r>
        <w:rPr>
          <w:rFonts w:ascii="仿宋_GB2312" w:eastAsia="仿宋_GB2312" w:hAnsi="宋体" w:hint="eastAsia"/>
          <w:sz w:val="28"/>
          <w:szCs w:val="28"/>
        </w:rPr>
        <w:t>推荐从参加前</w:t>
      </w:r>
      <w:r>
        <w:rPr>
          <w:rFonts w:ascii="仿宋_GB2312" w:eastAsia="仿宋_GB2312" w:hAnsi="宋体"/>
          <w:sz w:val="28"/>
          <w:szCs w:val="28"/>
        </w:rPr>
        <w:t>10</w:t>
      </w:r>
      <w:r>
        <w:rPr>
          <w:rFonts w:ascii="仿宋_GB2312" w:eastAsia="仿宋_GB2312" w:hAnsi="宋体" w:hint="eastAsia"/>
          <w:sz w:val="28"/>
          <w:szCs w:val="28"/>
        </w:rPr>
        <w:t>届全国“桃李杯”舞蹈比赛和第</w:t>
      </w:r>
      <w:r>
        <w:rPr>
          <w:rFonts w:ascii="仿宋_GB2312" w:eastAsia="仿宋_GB2312" w:hAnsi="宋体"/>
          <w:sz w:val="28"/>
          <w:szCs w:val="28"/>
        </w:rPr>
        <w:t>11</w:t>
      </w:r>
      <w:r>
        <w:rPr>
          <w:rFonts w:ascii="仿宋_GB2312" w:eastAsia="仿宋_GB2312" w:hAnsi="宋体" w:hint="eastAsia"/>
          <w:sz w:val="28"/>
          <w:szCs w:val="28"/>
        </w:rPr>
        <w:t>届全国“桃李杯”舞蹈教育教学成果展示活动的优秀教学剧目中选择。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lastRenderedPageBreak/>
        <w:t>（二）第二轮比赛（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60%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选手参加）</w:t>
      </w:r>
    </w:p>
    <w:p w:rsidR="006008C1" w:rsidRDefault="00A80F75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 xml:space="preserve"> </w:t>
      </w:r>
      <w:r w:rsidR="00F55C1E">
        <w:rPr>
          <w:rFonts w:ascii="仿宋_GB2312" w:eastAsia="仿宋_GB2312" w:hAnsi="仿宋_GB2312" w:cs="仿宋_GB2312"/>
          <w:color w:val="000000"/>
          <w:sz w:val="28"/>
          <w:szCs w:val="28"/>
        </w:rPr>
        <w:t>1.</w:t>
      </w:r>
      <w:r w:rsidR="00F55C1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技术技巧展示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自选一个中国舞技术技巧（控制、跳、转、翻）组合，现场展示，时间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分钟之内。技术动作自定，以组合形式呈现，音乐自选。</w:t>
      </w:r>
    </w:p>
    <w:p w:rsidR="006008C1" w:rsidRDefault="00F55C1E">
      <w:pPr>
        <w:adjustRightInd w:val="0"/>
        <w:snapToGrid w:val="0"/>
        <w:spacing w:line="560" w:lineRule="atLeast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重点考察选手的专业基本功水平。</w:t>
      </w:r>
    </w:p>
    <w:p w:rsidR="006008C1" w:rsidRDefault="00A80F75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 xml:space="preserve"> </w:t>
      </w:r>
      <w:r w:rsidR="00F55C1E">
        <w:rPr>
          <w:rFonts w:ascii="仿宋_GB2312" w:eastAsia="仿宋_GB2312" w:hAnsi="仿宋_GB2312" w:cs="仿宋_GB2312"/>
          <w:color w:val="000000"/>
          <w:sz w:val="28"/>
          <w:szCs w:val="28"/>
        </w:rPr>
        <w:t>2.</w:t>
      </w:r>
      <w:r w:rsidR="00F55C1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专业拓展能力（即兴表演）单人现场抽取音乐，时间约为</w:t>
      </w:r>
      <w:r w:rsidR="00F55C1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1</w:t>
      </w:r>
      <w:r w:rsidR="00F55C1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分钟，音乐共播放</w:t>
      </w:r>
      <w:r w:rsidR="00F55C1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3</w:t>
      </w:r>
      <w:r w:rsidR="00F55C1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遍，播放第</w:t>
      </w:r>
      <w:r w:rsidR="00F55C1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2</w:t>
      </w:r>
      <w:r w:rsidR="00F55C1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遍时选手可以跟随音乐试动作，播放第</w:t>
      </w:r>
      <w:r w:rsidR="00F55C1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3</w:t>
      </w:r>
      <w:r w:rsidR="00F55C1E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遍时跟随音乐即兴表演。考察重点考察选手的专业拓展能力。</w:t>
      </w:r>
    </w:p>
    <w:p w:rsidR="006008C1" w:rsidRDefault="00A80F75">
      <w:pPr>
        <w:spacing w:line="4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比赛</w:t>
      </w:r>
      <w:r w:rsidR="00F55C1E">
        <w:rPr>
          <w:rFonts w:ascii="仿宋_GB2312" w:eastAsia="仿宋_GB2312" w:hAnsi="仿宋" w:hint="eastAsia"/>
          <w:sz w:val="28"/>
          <w:szCs w:val="28"/>
        </w:rPr>
        <w:t>时间安排</w:t>
      </w:r>
    </w:p>
    <w:tbl>
      <w:tblPr>
        <w:tblW w:w="81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559"/>
        <w:gridCol w:w="2603"/>
        <w:gridCol w:w="2603"/>
      </w:tblGrid>
      <w:tr w:rsidR="006008C1">
        <w:trPr>
          <w:trHeight w:val="358"/>
        </w:trPr>
        <w:tc>
          <w:tcPr>
            <w:tcW w:w="1418" w:type="dxa"/>
            <w:vAlign w:val="center"/>
          </w:tcPr>
          <w:p w:rsidR="006008C1" w:rsidRDefault="00F55C1E">
            <w:pPr>
              <w:spacing w:line="480" w:lineRule="exact"/>
              <w:jc w:val="center"/>
              <w:rPr>
                <w:rFonts w:ascii="仿宋_GB2312" w:eastAsia="仿宋_GB2312" w:hAnsi="宋体" w:cs="Arial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日期</w:t>
            </w:r>
          </w:p>
        </w:tc>
        <w:tc>
          <w:tcPr>
            <w:tcW w:w="1559" w:type="dxa"/>
            <w:vAlign w:val="center"/>
          </w:tcPr>
          <w:p w:rsidR="006008C1" w:rsidRDefault="00F55C1E">
            <w:pPr>
              <w:spacing w:line="480" w:lineRule="exact"/>
              <w:jc w:val="center"/>
              <w:rPr>
                <w:rFonts w:ascii="仿宋_GB2312" w:eastAsia="仿宋_GB2312" w:hAnsi="宋体" w:cs="Arial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时间</w:t>
            </w:r>
          </w:p>
        </w:tc>
        <w:tc>
          <w:tcPr>
            <w:tcW w:w="2603" w:type="dxa"/>
            <w:vAlign w:val="center"/>
          </w:tcPr>
          <w:p w:rsidR="006008C1" w:rsidRDefault="00F55C1E">
            <w:pPr>
              <w:snapToGrid w:val="0"/>
              <w:spacing w:line="480" w:lineRule="exact"/>
              <w:ind w:firstLine="420"/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地点</w:t>
            </w:r>
          </w:p>
        </w:tc>
        <w:tc>
          <w:tcPr>
            <w:tcW w:w="2603" w:type="dxa"/>
            <w:vAlign w:val="center"/>
          </w:tcPr>
          <w:p w:rsidR="006008C1" w:rsidRDefault="00F55C1E">
            <w:pPr>
              <w:snapToGrid w:val="0"/>
              <w:spacing w:line="480" w:lineRule="exact"/>
              <w:ind w:firstLine="420"/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内容</w:t>
            </w:r>
          </w:p>
        </w:tc>
      </w:tr>
      <w:tr w:rsidR="006008C1">
        <w:trPr>
          <w:trHeight w:val="358"/>
        </w:trPr>
        <w:tc>
          <w:tcPr>
            <w:tcW w:w="1418" w:type="dxa"/>
          </w:tcPr>
          <w:p w:rsidR="006008C1" w:rsidRDefault="00F55C1E">
            <w:pPr>
              <w:spacing w:line="480" w:lineRule="exact"/>
              <w:rPr>
                <w:rFonts w:ascii="仿宋_GB2312" w:eastAsia="仿宋_GB2312" w:hAnsi="宋体" w:cs="Arial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Arial"/>
                <w:bCs/>
                <w:kern w:val="0"/>
                <w:sz w:val="24"/>
              </w:rPr>
              <w:t>201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9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年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10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月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1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8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日</w:t>
            </w:r>
          </w:p>
        </w:tc>
        <w:tc>
          <w:tcPr>
            <w:tcW w:w="1559" w:type="dxa"/>
            <w:vAlign w:val="center"/>
          </w:tcPr>
          <w:p w:rsidR="006008C1" w:rsidRDefault="006008C1">
            <w:pPr>
              <w:spacing w:line="480" w:lineRule="exact"/>
              <w:jc w:val="center"/>
              <w:rPr>
                <w:rFonts w:ascii="仿宋_GB2312" w:eastAsia="仿宋_GB2312" w:hAnsi="宋体" w:cs="Arial"/>
                <w:bCs/>
                <w:kern w:val="0"/>
                <w:sz w:val="24"/>
              </w:rPr>
            </w:pPr>
          </w:p>
        </w:tc>
        <w:tc>
          <w:tcPr>
            <w:tcW w:w="2603" w:type="dxa"/>
          </w:tcPr>
          <w:p w:rsidR="006008C1" w:rsidRDefault="00F55C1E">
            <w:pPr>
              <w:snapToGrid w:val="0"/>
              <w:spacing w:line="480" w:lineRule="exact"/>
              <w:jc w:val="left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沈阳市艺术学校</w:t>
            </w:r>
          </w:p>
        </w:tc>
        <w:tc>
          <w:tcPr>
            <w:tcW w:w="2603" w:type="dxa"/>
          </w:tcPr>
          <w:p w:rsidR="006008C1" w:rsidRDefault="00F55C1E">
            <w:pPr>
              <w:snapToGrid w:val="0"/>
              <w:spacing w:line="480" w:lineRule="exact"/>
              <w:jc w:val="left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剧目片段表演、专业拓展能力</w:t>
            </w:r>
          </w:p>
        </w:tc>
      </w:tr>
    </w:tbl>
    <w:p w:rsidR="006008C1" w:rsidRDefault="006008C1">
      <w:pPr>
        <w:spacing w:line="4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6008C1" w:rsidRDefault="00F55C1E">
      <w:pPr>
        <w:snapToGrid w:val="0"/>
        <w:spacing w:line="480" w:lineRule="exact"/>
        <w:ind w:firstLineChars="196" w:firstLine="551"/>
        <w:rPr>
          <w:rFonts w:ascii="仿宋_GB2312" w:eastAsia="仿宋_GB2312" w:hAnsi="仿宋"/>
          <w:b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t>四、</w:t>
      </w:r>
      <w:r w:rsidR="00A80F75">
        <w:rPr>
          <w:rFonts w:cs="宋体" w:hint="eastAsia"/>
          <w:b/>
          <w:bCs/>
          <w:kern w:val="0"/>
          <w:sz w:val="28"/>
          <w:szCs w:val="28"/>
        </w:rPr>
        <w:t>比赛</w:t>
      </w:r>
      <w:r>
        <w:rPr>
          <w:rFonts w:cs="宋体" w:hint="eastAsia"/>
          <w:b/>
          <w:bCs/>
          <w:kern w:val="0"/>
          <w:sz w:val="28"/>
          <w:szCs w:val="28"/>
        </w:rPr>
        <w:t>方式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sz w:val="28"/>
          <w:szCs w:val="28"/>
        </w:rPr>
        <w:t>(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一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 xml:space="preserve">) 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本赛项为个人赛项，以学校为单位报名参赛。每校配领队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人，每个项目每校限报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名选手，每人只能报一个项目，不得兼报。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（二）比赛拟于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201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10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月举行，比赛分两轮进行，全体选手参加第一轮比赛。比赛结束，按得分顺序，由高到低取选手总数的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60%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进入第二轮比赛。第二轮比赛结束，按总分高低决定选手获奖等次。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2"/>
        <w:jc w:val="left"/>
        <w:rPr>
          <w:rFonts w:cs="宋体"/>
          <w:b/>
          <w:bCs/>
          <w:kern w:val="0"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t>五、</w:t>
      </w:r>
      <w:r w:rsidR="00A80F75">
        <w:rPr>
          <w:rFonts w:cs="宋体" w:hint="eastAsia"/>
          <w:b/>
          <w:bCs/>
          <w:kern w:val="0"/>
          <w:sz w:val="28"/>
          <w:szCs w:val="28"/>
        </w:rPr>
        <w:t>比赛</w:t>
      </w:r>
      <w:r>
        <w:rPr>
          <w:rFonts w:cs="宋体" w:hint="eastAsia"/>
          <w:b/>
          <w:bCs/>
          <w:kern w:val="0"/>
          <w:sz w:val="28"/>
          <w:szCs w:val="28"/>
        </w:rPr>
        <w:t>流程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（一）报到抽签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各代表队于指定时间到指定地点报到，进行参赛时间、顺序和分组</w:t>
      </w:r>
      <w:r>
        <w:rPr>
          <w:rFonts w:ascii="仿宋_GB2312" w:eastAsia="仿宋_GB2312" w:hAnsi="宋体" w:hint="eastAsia"/>
          <w:sz w:val="28"/>
          <w:szCs w:val="28"/>
        </w:rPr>
        <w:t>的抽签；</w:t>
      </w:r>
      <w:r w:rsidR="00A80F75">
        <w:rPr>
          <w:rFonts w:ascii="仿宋_GB2312" w:eastAsia="仿宋_GB2312" w:hAnsi="宋体" w:hint="eastAsia"/>
          <w:sz w:val="28"/>
          <w:szCs w:val="28"/>
        </w:rPr>
        <w:t>承办单位</w:t>
      </w:r>
      <w:r>
        <w:rPr>
          <w:rFonts w:ascii="仿宋_GB2312" w:eastAsia="仿宋_GB2312" w:hAnsi="宋体" w:hint="eastAsia"/>
          <w:sz w:val="28"/>
          <w:szCs w:val="28"/>
        </w:rPr>
        <w:t>召开领队会议通报比赛有关情况及要求。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（二）参赛准备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lastRenderedPageBreak/>
        <w:t>参赛选手按大赛办统一安排，在指定时间到指定排练场进行赛前练习，到比赛场地走台。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（三）正式比赛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参赛选手按抽签时间、顺序及规定流程到赛场检录、候赛、参赛。进入第二轮比赛的选手仍沿用第一轮抽签顺序，按规定流程参加比赛。</w:t>
      </w:r>
    </w:p>
    <w:p w:rsidR="006008C1" w:rsidRDefault="00A80F75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比赛</w:t>
      </w:r>
      <w:r w:rsidR="00F55C1E">
        <w:rPr>
          <w:rFonts w:ascii="仿宋_GB2312" w:eastAsia="仿宋_GB2312" w:hAnsi="宋体" w:hint="eastAsia"/>
          <w:sz w:val="28"/>
          <w:szCs w:val="28"/>
        </w:rPr>
        <w:t>赛流程具体时间安排，待参加决赛人数确定后公布。</w:t>
      </w:r>
    </w:p>
    <w:p w:rsidR="006008C1" w:rsidRDefault="00A80F75">
      <w:pPr>
        <w:numPr>
          <w:ilvl w:val="0"/>
          <w:numId w:val="2"/>
        </w:numPr>
        <w:snapToGrid w:val="0"/>
        <w:spacing w:line="480" w:lineRule="exact"/>
        <w:ind w:firstLineChars="200" w:firstLine="562"/>
        <w:rPr>
          <w:rFonts w:cs="宋体"/>
          <w:b/>
          <w:bCs/>
          <w:kern w:val="0"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t>比赛</w:t>
      </w:r>
      <w:r w:rsidR="00F55C1E">
        <w:rPr>
          <w:rFonts w:cs="宋体" w:hint="eastAsia"/>
          <w:b/>
          <w:bCs/>
          <w:kern w:val="0"/>
          <w:sz w:val="28"/>
          <w:szCs w:val="28"/>
        </w:rPr>
        <w:t>赛卷</w:t>
      </w:r>
    </w:p>
    <w:p w:rsidR="006008C1" w:rsidRDefault="00A80F75">
      <w:pPr>
        <w:snapToGrid w:val="0"/>
        <w:spacing w:line="480" w:lineRule="exact"/>
        <w:ind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比赛</w:t>
      </w:r>
      <w:r w:rsidR="00F55C1E">
        <w:rPr>
          <w:rFonts w:ascii="仿宋" w:eastAsia="仿宋" w:hAnsi="仿宋" w:cs="仿宋" w:hint="eastAsia"/>
          <w:kern w:val="0"/>
          <w:sz w:val="28"/>
          <w:szCs w:val="28"/>
        </w:rPr>
        <w:t>的题目及音乐将有大赛组委会封存，比赛现场进行解密。</w:t>
      </w:r>
    </w:p>
    <w:p w:rsidR="006008C1" w:rsidRDefault="00F55C1E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七、</w:t>
      </w:r>
      <w:r w:rsidR="00A80F75"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比赛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规则</w:t>
      </w:r>
    </w:p>
    <w:p w:rsidR="006008C1" w:rsidRDefault="00F55C1E">
      <w:pPr>
        <w:spacing w:line="560" w:lineRule="atLeast"/>
        <w:ind w:firstLineChars="200" w:firstLine="560"/>
        <w:rPr>
          <w:rFonts w:ascii="仿宋_GB2312" w:eastAsia="仿宋_GB2312"/>
          <w:color w:val="0000FF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（一）</w:t>
      </w:r>
      <w:r w:rsidRPr="00A80F75">
        <w:rPr>
          <w:rFonts w:ascii="仿宋_GB2312" w:eastAsia="仿宋_GB2312" w:hAnsi="仿宋_GB2312" w:cs="仿宋_GB2312" w:hint="eastAsia"/>
          <w:sz w:val="28"/>
          <w:szCs w:val="28"/>
        </w:rPr>
        <w:t>所有参赛选手均须为</w:t>
      </w:r>
      <w:r w:rsidRPr="00A80F75">
        <w:rPr>
          <w:rFonts w:ascii="仿宋_GB2312" w:eastAsia="仿宋_GB2312" w:hAnsi="仿宋_GB2312" w:cs="仿宋_GB2312" w:hint="eastAsia"/>
          <w:sz w:val="28"/>
          <w:szCs w:val="28"/>
        </w:rPr>
        <w:t>沈阳市域范围内的</w:t>
      </w:r>
      <w:r w:rsidRPr="00A80F75">
        <w:rPr>
          <w:rFonts w:ascii="仿宋_GB2312" w:eastAsia="仿宋_GB2312" w:hAnsi="仿宋_GB2312" w:cs="仿宋_GB2312" w:hint="eastAsia"/>
          <w:sz w:val="28"/>
          <w:szCs w:val="28"/>
        </w:rPr>
        <w:t>中等职业学校</w:t>
      </w:r>
      <w:r w:rsidRPr="00A80F75">
        <w:rPr>
          <w:rFonts w:ascii="仿宋_GB2312" w:eastAsia="仿宋_GB2312" w:hAnsi="仿宋_GB2312" w:cs="仿宋_GB2312" w:hint="eastAsia"/>
          <w:sz w:val="28"/>
          <w:szCs w:val="28"/>
        </w:rPr>
        <w:t>教师、技工学校在编专任教师，有连续</w:t>
      </w:r>
      <w:r w:rsidRPr="00A80F75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Pr="00A80F75">
        <w:rPr>
          <w:rFonts w:ascii="仿宋_GB2312" w:eastAsia="仿宋_GB2312" w:hAnsi="仿宋_GB2312" w:cs="仿宋_GB2312" w:hint="eastAsia"/>
          <w:sz w:val="28"/>
          <w:szCs w:val="28"/>
        </w:rPr>
        <w:t>年在校工作经历的公办外聘全职教师和民办学校全职教师</w:t>
      </w:r>
      <w:r w:rsidRPr="00A80F75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(</w:t>
      </w:r>
      <w:r>
        <w:rPr>
          <w:rFonts w:ascii="仿宋_GB2312" w:eastAsia="仿宋_GB2312" w:hAnsi="宋体" w:hint="eastAsia"/>
          <w:sz w:val="28"/>
          <w:szCs w:val="28"/>
        </w:rPr>
        <w:t>二）参赛选手在报名获得审核确认后，原则上不得更换。如在准备过程中因特殊情况确需更换选手，须由所在学校主管部门出具书面说明，按相关规定更换选手并接受审核。比赛开始后，一律不得更换参赛选手，允许选手缺席比赛。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（三）参赛选手具体比赛时间、顺序由抽签决定。选手须持本人身份证、学生证及统一签发的参赛证参加比赛；须提前在规定时间内到达赛区现场检录；迟到超过</w:t>
      </w:r>
      <w:r>
        <w:rPr>
          <w:rFonts w:ascii="仿宋_GB2312" w:eastAsia="仿宋_GB2312" w:hAnsi="宋体"/>
          <w:sz w:val="28"/>
          <w:szCs w:val="28"/>
        </w:rPr>
        <w:t>15</w:t>
      </w:r>
      <w:r>
        <w:rPr>
          <w:rFonts w:ascii="仿宋_GB2312" w:eastAsia="仿宋_GB2312" w:hAnsi="宋体" w:hint="eastAsia"/>
          <w:sz w:val="28"/>
          <w:szCs w:val="28"/>
        </w:rPr>
        <w:t>分钟的选手，视作弃权，不得入场比赛。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（四）参赛选手不得携带任何书籍、纸质资料、通讯工具和储存设备（如</w:t>
      </w:r>
      <w:r>
        <w:rPr>
          <w:rFonts w:ascii="仿宋_GB2312" w:eastAsia="仿宋_GB2312" w:hAnsi="宋体"/>
          <w:sz w:val="28"/>
          <w:szCs w:val="28"/>
        </w:rPr>
        <w:t>U</w:t>
      </w:r>
      <w:r>
        <w:rPr>
          <w:rFonts w:ascii="仿宋_GB2312" w:eastAsia="仿宋_GB2312" w:hAnsi="宋体" w:hint="eastAsia"/>
          <w:sz w:val="28"/>
          <w:szCs w:val="28"/>
        </w:rPr>
        <w:t>盘）进入赛场，一旦发现，视同作弊。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（五）所有比赛项目均</w:t>
      </w:r>
      <w:r>
        <w:rPr>
          <w:rFonts w:ascii="仿宋_GB2312" w:eastAsia="仿宋_GB2312" w:hAnsi="宋体" w:hint="eastAsia"/>
          <w:sz w:val="28"/>
          <w:szCs w:val="28"/>
        </w:rPr>
        <w:t>须在规定时间内完成，超时、缺项将扣分。</w:t>
      </w:r>
    </w:p>
    <w:p w:rsidR="006008C1" w:rsidRDefault="00F55C1E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八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、</w:t>
      </w:r>
      <w:r w:rsidR="00A80F75"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比赛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环境</w:t>
      </w:r>
    </w:p>
    <w:p w:rsidR="006008C1" w:rsidRDefault="00F55C1E">
      <w:pPr>
        <w:spacing w:line="560" w:lineRule="atLeast"/>
        <w:ind w:firstLine="57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第一轮和第二轮专业拓展能力（即兴表演）考察在剧场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或舞蹈专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lastRenderedPageBreak/>
        <w:t>业排练场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举行。</w:t>
      </w:r>
    </w:p>
    <w:p w:rsidR="006008C1" w:rsidRDefault="00F55C1E">
      <w:pPr>
        <w:pStyle w:val="a3"/>
        <w:spacing w:line="560" w:lineRule="atLeast"/>
        <w:ind w:firstLineChars="200" w:firstLine="560"/>
        <w:jc w:val="both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比赛场地均配有相应的设施设备，</w:t>
      </w:r>
      <w:r>
        <w:rPr>
          <w:rFonts w:ascii="仿宋_GB2312" w:eastAsia="仿宋_GB2312" w:hint="eastAsia"/>
          <w:sz w:val="28"/>
          <w:szCs w:val="28"/>
        </w:rPr>
        <w:t>采光、照明、通风和控温良好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  <w:r>
        <w:rPr>
          <w:rFonts w:ascii="仿宋_GB2312" w:eastAsia="仿宋_GB2312" w:hint="eastAsia"/>
          <w:sz w:val="28"/>
          <w:szCs w:val="28"/>
        </w:rPr>
        <w:t>赛场有保安、消防、设备维修和电力抢险等人员待命，并设置安全应急通道，以防突发事件。赛场配备医疗、生活补给等服务站点，为选手和工作人员提供服务。</w:t>
      </w:r>
    </w:p>
    <w:p w:rsidR="006008C1" w:rsidRDefault="00F55C1E">
      <w:pPr>
        <w:pStyle w:val="a3"/>
        <w:spacing w:line="560" w:lineRule="atLeast"/>
        <w:ind w:firstLineChars="200" w:firstLine="560"/>
        <w:jc w:val="both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比赛场地划分为检录区、比赛操作区、评委区、观摩区、设备区、休息区、观摩通道等区域，区域之间有明显标志或警示带。</w:t>
      </w:r>
    </w:p>
    <w:p w:rsidR="006008C1" w:rsidRDefault="006008C1"/>
    <w:p w:rsidR="006008C1" w:rsidRDefault="00F55C1E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九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、技术规范</w:t>
      </w:r>
    </w:p>
    <w:p w:rsidR="006008C1" w:rsidRDefault="00F55C1E">
      <w:r>
        <w:t xml:space="preserve">      </w:t>
      </w:r>
    </w:p>
    <w:p w:rsidR="006008C1" w:rsidRDefault="00F55C1E">
      <w:pPr>
        <w:spacing w:line="560" w:lineRule="atLeast"/>
        <w:ind w:firstLineChars="200" w:firstLine="560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（一）剧目片段表演的伴奏音乐一律采用</w:t>
      </w:r>
      <w:r>
        <w:rPr>
          <w:rFonts w:ascii="仿宋_GB2312" w:eastAsia="仿宋_GB2312" w:hAnsi="宋体"/>
          <w:color w:val="000000"/>
          <w:sz w:val="28"/>
          <w:szCs w:val="28"/>
        </w:rPr>
        <w:t>U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盘。伴奏碟须自行制作成音乐文件（统一为</w:t>
      </w:r>
      <w:r>
        <w:rPr>
          <w:rFonts w:ascii="仿宋_GB2312" w:eastAsia="仿宋_GB2312" w:hAnsi="宋体"/>
          <w:color w:val="000000"/>
          <w:sz w:val="28"/>
          <w:szCs w:val="28"/>
        </w:rPr>
        <w:t>MP3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格式），在决赛前按大赛办指定时间上传至指定邮箱。</w:t>
      </w:r>
    </w:p>
    <w:p w:rsidR="006008C1" w:rsidRDefault="00F55C1E">
      <w:pPr>
        <w:adjustRightInd w:val="0"/>
        <w:snapToGrid w:val="0"/>
        <w:spacing w:line="560" w:lineRule="atLeas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（二）剧目片段表演穿剧目服装。技术技巧展示穿着练功服</w:t>
      </w:r>
      <w:r>
        <w:rPr>
          <w:rFonts w:ascii="仿宋_GB2312" w:eastAsia="仿宋_GB2312" w:hAnsi="宋体"/>
          <w:color w:val="000000"/>
          <w:sz w:val="28"/>
          <w:szCs w:val="28"/>
        </w:rPr>
        <w:t>:</w:t>
      </w:r>
      <w:r>
        <w:rPr>
          <w:rFonts w:ascii="仿宋_GB2312" w:eastAsia="仿宋_GB2312" w:hint="eastAsia"/>
          <w:sz w:val="28"/>
          <w:szCs w:val="28"/>
        </w:rPr>
        <w:t>女</w:t>
      </w:r>
      <w:r>
        <w:rPr>
          <w:rFonts w:ascii="仿宋_GB2312" w:eastAsia="仿宋_GB2312" w:hint="eastAsia"/>
          <w:sz w:val="28"/>
          <w:szCs w:val="28"/>
        </w:rPr>
        <w:t>参赛选手</w:t>
      </w:r>
      <w:r>
        <w:rPr>
          <w:rFonts w:ascii="仿宋_GB2312" w:eastAsia="仿宋_GB2312" w:hint="eastAsia"/>
          <w:sz w:val="28"/>
          <w:szCs w:val="28"/>
        </w:rPr>
        <w:t>穿练功服、肉色裤袜，盘头；男</w:t>
      </w:r>
      <w:r>
        <w:rPr>
          <w:rFonts w:ascii="仿宋_GB2312" w:eastAsia="仿宋_GB2312" w:hint="eastAsia"/>
          <w:sz w:val="28"/>
          <w:szCs w:val="28"/>
        </w:rPr>
        <w:t>参赛选手</w:t>
      </w:r>
      <w:r>
        <w:rPr>
          <w:rFonts w:ascii="仿宋_GB2312" w:eastAsia="仿宋_GB2312" w:hint="eastAsia"/>
          <w:sz w:val="28"/>
          <w:szCs w:val="28"/>
        </w:rPr>
        <w:t>为短袖</w:t>
      </w:r>
      <w:r>
        <w:rPr>
          <w:rFonts w:ascii="仿宋_GB2312" w:eastAsia="仿宋_GB2312"/>
          <w:sz w:val="28"/>
          <w:szCs w:val="28"/>
        </w:rPr>
        <w:t>T</w:t>
      </w:r>
      <w:r>
        <w:rPr>
          <w:rFonts w:ascii="仿宋_GB2312" w:eastAsia="仿宋_GB2312" w:hint="eastAsia"/>
          <w:sz w:val="28"/>
          <w:szCs w:val="28"/>
        </w:rPr>
        <w:t>恤、练功裤。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专业拓展能力（动作模仿与即兴表演）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穿着练功服</w:t>
      </w:r>
      <w:r>
        <w:rPr>
          <w:rFonts w:ascii="仿宋_GB2312" w:eastAsia="仿宋_GB2312" w:hAnsi="宋体"/>
          <w:color w:val="000000"/>
          <w:sz w:val="28"/>
          <w:szCs w:val="28"/>
        </w:rPr>
        <w:t>: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男女</w:t>
      </w:r>
      <w:r>
        <w:rPr>
          <w:rFonts w:ascii="仿宋_GB2312" w:eastAsia="仿宋_GB2312" w:hint="eastAsia"/>
          <w:sz w:val="28"/>
          <w:szCs w:val="28"/>
        </w:rPr>
        <w:t>参赛选手</w:t>
      </w:r>
      <w:r>
        <w:rPr>
          <w:rFonts w:ascii="仿宋_GB2312" w:eastAsia="仿宋_GB2312" w:hint="eastAsia"/>
          <w:sz w:val="28"/>
          <w:szCs w:val="28"/>
        </w:rPr>
        <w:t>均为短袖</w:t>
      </w:r>
      <w:r>
        <w:rPr>
          <w:rFonts w:ascii="仿宋_GB2312" w:eastAsia="仿宋_GB2312"/>
          <w:sz w:val="28"/>
          <w:szCs w:val="28"/>
        </w:rPr>
        <w:t>T</w:t>
      </w:r>
      <w:r>
        <w:rPr>
          <w:rFonts w:ascii="仿宋_GB2312" w:eastAsia="仿宋_GB2312" w:hint="eastAsia"/>
          <w:sz w:val="28"/>
          <w:szCs w:val="28"/>
        </w:rPr>
        <w:t>恤、练功长裤。</w:t>
      </w:r>
    </w:p>
    <w:p w:rsidR="006008C1" w:rsidRDefault="00F55C1E">
      <w:pPr>
        <w:adjustRightInd w:val="0"/>
        <w:snapToGrid w:val="0"/>
        <w:spacing w:line="560" w:lineRule="atLeas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（三）比赛用舞台装置、灯光和音响设备由大赛办统一提供；舞台一律使用地胶，不用布景，不用烟机、雪花机和干冰。</w:t>
      </w:r>
    </w:p>
    <w:p w:rsidR="006008C1" w:rsidRDefault="00F55C1E" w:rsidP="00A80F75">
      <w:pPr>
        <w:adjustRightInd w:val="0"/>
        <w:snapToGrid w:val="0"/>
        <w:spacing w:line="560" w:lineRule="atLeast"/>
        <w:ind w:firstLineChars="202" w:firstLine="566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（四）</w:t>
      </w:r>
      <w:r>
        <w:rPr>
          <w:rFonts w:ascii="仿宋_GB2312" w:eastAsia="仿宋_GB2312" w:hint="eastAsia"/>
          <w:sz w:val="28"/>
          <w:szCs w:val="28"/>
        </w:rPr>
        <w:t>剧目灯光为基本光，可变色，有定点，有追光。</w:t>
      </w:r>
    </w:p>
    <w:p w:rsidR="006008C1" w:rsidRDefault="00F55C1E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十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、技术平台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（一）具有标准舞台的剧场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个。比赛舞台的台口宽</w:t>
      </w:r>
      <w:r>
        <w:rPr>
          <w:rFonts w:ascii="仿宋_GB2312" w:eastAsia="仿宋_GB2312" w:hAnsi="宋体"/>
          <w:sz w:val="28"/>
          <w:szCs w:val="28"/>
        </w:rPr>
        <w:t>14</w:t>
      </w:r>
      <w:r>
        <w:rPr>
          <w:rFonts w:ascii="仿宋_GB2312" w:eastAsia="仿宋_GB2312" w:hAnsi="宋体" w:hint="eastAsia"/>
          <w:sz w:val="28"/>
          <w:szCs w:val="28"/>
        </w:rPr>
        <w:t>米、高</w:t>
      </w:r>
      <w:r>
        <w:rPr>
          <w:rFonts w:ascii="仿宋_GB2312" w:eastAsia="仿宋_GB2312" w:hAnsi="宋体"/>
          <w:sz w:val="28"/>
          <w:szCs w:val="28"/>
        </w:rPr>
        <w:t>8</w:t>
      </w:r>
      <w:r>
        <w:rPr>
          <w:rFonts w:ascii="仿宋_GB2312" w:eastAsia="仿宋_GB2312" w:hAnsi="宋体" w:hint="eastAsia"/>
          <w:sz w:val="28"/>
          <w:szCs w:val="28"/>
        </w:rPr>
        <w:t>米，台深</w:t>
      </w:r>
      <w:r>
        <w:rPr>
          <w:rFonts w:ascii="仿宋_GB2312" w:eastAsia="仿宋_GB2312" w:hAnsi="宋体"/>
          <w:sz w:val="28"/>
          <w:szCs w:val="28"/>
        </w:rPr>
        <w:t>16</w:t>
      </w:r>
      <w:r>
        <w:rPr>
          <w:rFonts w:ascii="仿宋_GB2312" w:eastAsia="仿宋_GB2312" w:hAnsi="宋体" w:hint="eastAsia"/>
          <w:sz w:val="28"/>
          <w:szCs w:val="28"/>
        </w:rPr>
        <w:t>米，台面距栅栏天顶</w:t>
      </w:r>
      <w:r>
        <w:rPr>
          <w:rFonts w:ascii="仿宋_GB2312" w:eastAsia="仿宋_GB2312" w:hAnsi="宋体"/>
          <w:sz w:val="28"/>
          <w:szCs w:val="28"/>
        </w:rPr>
        <w:t>21</w:t>
      </w:r>
      <w:r>
        <w:rPr>
          <w:rFonts w:ascii="仿宋_GB2312" w:eastAsia="仿宋_GB2312" w:hAnsi="宋体" w:hint="eastAsia"/>
          <w:sz w:val="28"/>
          <w:szCs w:val="28"/>
        </w:rPr>
        <w:t>米。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（二）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灯光系统</w:t>
      </w:r>
      <w:r>
        <w:rPr>
          <w:rFonts w:ascii="仿宋_GB2312" w:eastAsia="仿宋_GB2312" w:hAnsi="宋体" w:hint="eastAsia"/>
          <w:sz w:val="28"/>
          <w:szCs w:val="28"/>
        </w:rPr>
        <w:t>采用数字灯光控制台。配备舞台常规灯，可变色，</w:t>
      </w:r>
      <w:r>
        <w:rPr>
          <w:rFonts w:ascii="仿宋_GB2312" w:eastAsia="仿宋_GB2312" w:hAnsi="宋体" w:hint="eastAsia"/>
          <w:sz w:val="28"/>
          <w:szCs w:val="28"/>
        </w:rPr>
        <w:lastRenderedPageBreak/>
        <w:t>有定点光和追光。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（三）音响系统采用数字调音台，外围设备包括</w:t>
      </w:r>
      <w:r>
        <w:rPr>
          <w:rFonts w:ascii="仿宋_GB2312" w:eastAsia="仿宋_GB2312" w:hAnsi="宋体"/>
          <w:sz w:val="28"/>
          <w:szCs w:val="28"/>
        </w:rPr>
        <w:t>PC</w:t>
      </w:r>
      <w:r>
        <w:rPr>
          <w:rFonts w:ascii="仿宋_GB2312" w:eastAsia="仿宋_GB2312" w:hAnsi="宋体" w:hint="eastAsia"/>
          <w:sz w:val="28"/>
          <w:szCs w:val="28"/>
        </w:rPr>
        <w:t>音频工作平台、</w:t>
      </w:r>
      <w:r>
        <w:rPr>
          <w:rFonts w:ascii="仿宋_GB2312" w:eastAsia="仿宋_GB2312" w:hAnsi="宋体"/>
          <w:sz w:val="28"/>
          <w:szCs w:val="28"/>
        </w:rPr>
        <w:t>DVD</w:t>
      </w:r>
      <w:r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Ansi="宋体"/>
          <w:sz w:val="28"/>
          <w:szCs w:val="28"/>
        </w:rPr>
        <w:t>MD</w:t>
      </w:r>
      <w:r>
        <w:rPr>
          <w:rFonts w:ascii="仿宋_GB2312" w:eastAsia="仿宋_GB2312" w:hAnsi="宋体" w:hint="eastAsia"/>
          <w:sz w:val="28"/>
          <w:szCs w:val="28"/>
        </w:rPr>
        <w:t>、数码录音机等。</w:t>
      </w:r>
    </w:p>
    <w:p w:rsidR="006008C1" w:rsidRDefault="006008C1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</w:p>
    <w:p w:rsidR="006008C1" w:rsidRDefault="00F55C1E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十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一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、成绩评定</w:t>
      </w:r>
    </w:p>
    <w:p w:rsidR="006008C1" w:rsidRDefault="00F55C1E">
      <w:pPr>
        <w:adjustRightInd w:val="0"/>
        <w:snapToGrid w:val="0"/>
        <w:spacing w:line="560" w:lineRule="atLeast"/>
        <w:ind w:firstLineChars="200" w:firstLine="420"/>
        <w:jc w:val="left"/>
        <w:rPr>
          <w:rFonts w:ascii="仿宋_GB2312" w:eastAsia="仿宋_GB2312" w:hAnsi="宋体"/>
          <w:sz w:val="28"/>
          <w:szCs w:val="28"/>
        </w:rPr>
      </w:pPr>
      <w:r>
        <w:t xml:space="preserve"> </w:t>
      </w:r>
      <w:r>
        <w:rPr>
          <w:rFonts w:ascii="仿宋_GB2312" w:eastAsia="仿宋_GB2312" w:hAnsi="仿宋" w:hint="eastAsia"/>
          <w:sz w:val="28"/>
          <w:szCs w:val="28"/>
        </w:rPr>
        <w:t>（一）评分标准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 xml:space="preserve">1. </w:t>
      </w:r>
      <w:r>
        <w:rPr>
          <w:rFonts w:ascii="仿宋_GB2312" w:eastAsia="仿宋_GB2312" w:hAnsi="宋体" w:hint="eastAsia"/>
          <w:sz w:val="28"/>
          <w:szCs w:val="28"/>
        </w:rPr>
        <w:t>舞蹈剧目片段表演，依据选手的专业素质、技术技巧、对作品的艺术表现能力和水平、以及作品的难度等因素，确定标准，综合评分。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2.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和技术技巧展示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z w:val="28"/>
          <w:szCs w:val="28"/>
        </w:rPr>
        <w:t>依据选手动作模仿的质量，与音乐的吻合度、动作编排、创意及表演水平等因素，确定标准，综合评分。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sz w:val="28"/>
          <w:szCs w:val="28"/>
        </w:rPr>
        <w:t>、舞蹈素养，依据选手现场回答问题的准确程度进行评分。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Arial" w:cs="Arial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3.</w:t>
      </w:r>
      <w:r>
        <w:rPr>
          <w:rFonts w:ascii="仿宋_GB2312" w:eastAsia="仿宋_GB2312" w:hAnsi="仿宋_GB2312" w:cs="仿宋_GB2312" w:hint="eastAsia"/>
          <w:sz w:val="28"/>
          <w:szCs w:val="28"/>
        </w:rPr>
        <w:t>第一轮比赛分值权重为</w:t>
      </w:r>
      <w:r>
        <w:rPr>
          <w:rFonts w:ascii="仿宋_GB2312" w:eastAsia="仿宋_GB2312" w:hAnsi="仿宋_GB2312" w:cs="仿宋_GB2312"/>
          <w:sz w:val="28"/>
          <w:szCs w:val="28"/>
        </w:rPr>
        <w:t>60</w:t>
      </w:r>
      <w:r>
        <w:rPr>
          <w:rFonts w:ascii="仿宋_GB2312" w:eastAsia="仿宋_GB2312" w:hAnsi="Arial" w:cs="Arial" w:hint="eastAsia"/>
          <w:sz w:val="28"/>
          <w:szCs w:val="28"/>
        </w:rPr>
        <w:t>％，第二轮比赛分值权重为</w:t>
      </w:r>
      <w:r>
        <w:rPr>
          <w:rFonts w:ascii="仿宋_GB2312" w:eastAsia="仿宋_GB2312" w:hAnsi="仿宋_GB2312" w:cs="仿宋_GB2312"/>
          <w:sz w:val="28"/>
          <w:szCs w:val="28"/>
        </w:rPr>
        <w:t>40</w:t>
      </w:r>
      <w:r>
        <w:rPr>
          <w:rFonts w:ascii="仿宋_GB2312" w:eastAsia="仿宋_GB2312" w:hAnsi="Arial" w:cs="Arial" w:hint="eastAsia"/>
          <w:sz w:val="28"/>
          <w:szCs w:val="28"/>
        </w:rPr>
        <w:t>％。</w:t>
      </w:r>
    </w:p>
    <w:p w:rsidR="006008C1" w:rsidRDefault="00F55C1E">
      <w:pPr>
        <w:spacing w:line="560" w:lineRule="atLeast"/>
        <w:ind w:left="1" w:firstLineChars="200" w:firstLine="560"/>
        <w:jc w:val="left"/>
        <w:rPr>
          <w:rFonts w:ascii="仿宋_GB2312" w:eastAsia="仿宋_GB2312" w:hAnsi="Arial" w:cs="Arial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（二）评分方法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比赛评分遵循科学合理、切实严谨、公平公正的原则，既全面衡量，又突出重点；既重视基础水平和质量，又重视综合表现、应用和创造能力；专业性与职业性相结合。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评分采取由评审委员会当场集体评分的方法。每位评委独立评分；由专门人员在统一时间收取评分表；计算得出其它分数的平均分，即为选手的比赛得分。</w:t>
      </w:r>
    </w:p>
    <w:p w:rsidR="006008C1" w:rsidRDefault="00F55C1E">
      <w:pPr>
        <w:spacing w:line="480" w:lineRule="exact"/>
        <w:ind w:firstLineChars="200" w:firstLine="560"/>
      </w:pPr>
      <w:r>
        <w:rPr>
          <w:rFonts w:ascii="仿宋_GB2312" w:eastAsia="仿宋_GB2312" w:hAnsi="宋体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分数采用百分制。每项比赛内容满分均为</w:t>
      </w:r>
      <w:r>
        <w:rPr>
          <w:rFonts w:ascii="仿宋_GB2312" w:eastAsia="仿宋_GB2312" w:hAnsi="宋体"/>
          <w:sz w:val="28"/>
          <w:szCs w:val="28"/>
        </w:rPr>
        <w:t>100</w:t>
      </w:r>
      <w:r>
        <w:rPr>
          <w:rFonts w:ascii="仿宋_GB2312" w:eastAsia="仿宋_GB2312" w:hAnsi="宋体" w:hint="eastAsia"/>
          <w:sz w:val="28"/>
          <w:szCs w:val="28"/>
        </w:rPr>
        <w:t>分。参赛选手的最后总得分，由每项比赛得分计算后相加而成。</w:t>
      </w:r>
    </w:p>
    <w:p w:rsidR="006008C1" w:rsidRDefault="00F55C1E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十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二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、奖项设定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参赛选手个人奖，设一、二、三等奖。以参赛选手总数为基数，一等奖占比</w:t>
      </w:r>
      <w:r>
        <w:rPr>
          <w:rFonts w:ascii="仿宋_GB2312" w:eastAsia="仿宋_GB2312" w:hAnsi="宋体"/>
          <w:sz w:val="28"/>
          <w:szCs w:val="28"/>
        </w:rPr>
        <w:t>10%</w:t>
      </w:r>
      <w:r>
        <w:rPr>
          <w:rFonts w:ascii="仿宋_GB2312" w:eastAsia="仿宋_GB2312" w:hAnsi="宋体" w:hint="eastAsia"/>
          <w:sz w:val="28"/>
          <w:szCs w:val="28"/>
        </w:rPr>
        <w:t>，二等奖占比</w:t>
      </w:r>
      <w:r>
        <w:rPr>
          <w:rFonts w:ascii="仿宋_GB2312" w:eastAsia="仿宋_GB2312" w:hAnsi="宋体"/>
          <w:sz w:val="28"/>
          <w:szCs w:val="28"/>
        </w:rPr>
        <w:t>20%</w:t>
      </w:r>
      <w:r>
        <w:rPr>
          <w:rFonts w:ascii="仿宋_GB2312" w:eastAsia="仿宋_GB2312" w:hAnsi="宋体" w:hint="eastAsia"/>
          <w:sz w:val="28"/>
          <w:szCs w:val="28"/>
        </w:rPr>
        <w:t>，三等奖占比</w:t>
      </w:r>
      <w:r>
        <w:rPr>
          <w:rFonts w:ascii="仿宋_GB2312" w:eastAsia="仿宋_GB2312" w:hAnsi="宋体"/>
          <w:sz w:val="28"/>
          <w:szCs w:val="28"/>
        </w:rPr>
        <w:t>30%</w:t>
      </w:r>
      <w:r>
        <w:rPr>
          <w:rFonts w:ascii="仿宋_GB2312" w:eastAsia="仿宋_GB2312" w:hAnsi="宋体" w:hint="eastAsia"/>
          <w:sz w:val="28"/>
          <w:szCs w:val="28"/>
        </w:rPr>
        <w:t>。</w:t>
      </w:r>
    </w:p>
    <w:p w:rsidR="006008C1" w:rsidRDefault="00F55C1E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lastRenderedPageBreak/>
        <w:t>十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三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、赛项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安全</w:t>
      </w:r>
    </w:p>
    <w:p w:rsidR="006008C1" w:rsidRDefault="00F55C1E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赛事安全是技能</w:t>
      </w:r>
      <w:r w:rsidR="00A80F75">
        <w:rPr>
          <w:rFonts w:ascii="仿宋_GB2312" w:eastAsia="仿宋_GB2312" w:hAnsi="宋体" w:hint="eastAsia"/>
          <w:sz w:val="28"/>
          <w:szCs w:val="28"/>
        </w:rPr>
        <w:t>比赛</w:t>
      </w:r>
      <w:r>
        <w:rPr>
          <w:rFonts w:ascii="仿宋_GB2312" w:eastAsia="仿宋_GB2312" w:hAnsi="宋体" w:hint="eastAsia"/>
          <w:sz w:val="28"/>
          <w:szCs w:val="28"/>
        </w:rPr>
        <w:t>一切工作顺利开展的先决条件，是赛事筹备和运行工作必须考虑的核心问题。大赛办采取切实有效措施保证大赛期间参赛选手、指导教师、裁判员、工作人员及观众的人身安全。</w:t>
      </w:r>
    </w:p>
    <w:p w:rsidR="006008C1" w:rsidRDefault="00F55C1E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（一）比赛环境</w:t>
      </w:r>
    </w:p>
    <w:p w:rsidR="006008C1" w:rsidRDefault="00F55C1E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大赛办须在赛前组织专人对比赛现场、住宿场所和交通保障进行考察，并对安全工作提出明确要求。赛场的布置，赛场内的器材、设备，应符合国家有关安全规定。如有必要，也可进行赛场仿真模拟测试，以发现可能出现的问题。承办单位赛前须按照大赛办要求排除安全隐患。</w:t>
      </w:r>
    </w:p>
    <w:p w:rsidR="006008C1" w:rsidRDefault="00F55C1E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赛场周围要设立警戒线，要求所有参赛人员必须凭大赛办印发的有效证件进</w:t>
      </w:r>
      <w:r>
        <w:rPr>
          <w:rFonts w:ascii="仿宋_GB2312" w:eastAsia="仿宋_GB2312" w:hAnsi="宋体" w:hint="eastAsia"/>
          <w:sz w:val="28"/>
          <w:szCs w:val="28"/>
        </w:rPr>
        <w:t>入场地，防止无关人员进入发生意外事件。比赛现场内应参照相关职业岗位的要求为选手提供必要的劳动保护。在具有危险性的操作环节，裁判员要严防选手出现错误操作。</w:t>
      </w:r>
    </w:p>
    <w:p w:rsidR="006008C1" w:rsidRDefault="00F55C1E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>承办单位应提供保证应急预案实施的条件。对于比赛内容涉及高空作业、可能有坠物、大用电量、易发生火灾等情况的赛项，必须明确制度和预案，并配备急救人员与设施。</w:t>
      </w:r>
    </w:p>
    <w:p w:rsidR="006008C1" w:rsidRDefault="00F55C1E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4.</w:t>
      </w:r>
      <w:r>
        <w:rPr>
          <w:rFonts w:ascii="仿宋_GB2312" w:eastAsia="仿宋_GB2312" w:hAnsi="宋体" w:hint="eastAsia"/>
          <w:sz w:val="28"/>
          <w:szCs w:val="28"/>
        </w:rPr>
        <w:t>严格控制与参赛无关的易燃易爆以及各类危险品进入比赛场地，不许随便携带书包进入赛场。</w:t>
      </w:r>
    </w:p>
    <w:p w:rsidR="006008C1" w:rsidRDefault="00F55C1E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5.</w:t>
      </w:r>
      <w:r>
        <w:rPr>
          <w:rFonts w:ascii="仿宋_GB2312" w:eastAsia="仿宋_GB2312" w:hAnsi="宋体" w:hint="eastAsia"/>
          <w:sz w:val="28"/>
          <w:szCs w:val="28"/>
        </w:rPr>
        <w:t>配备先进的仪器，防止有人利用电磁波干扰比赛秩序。大赛现场需对赛场进行网络安全控制，以免场内外信息交互，充分体</w:t>
      </w:r>
      <w:r>
        <w:rPr>
          <w:rFonts w:ascii="仿宋_GB2312" w:eastAsia="仿宋_GB2312" w:hAnsi="宋体" w:hint="eastAsia"/>
          <w:sz w:val="28"/>
          <w:szCs w:val="28"/>
        </w:rPr>
        <w:t>现大赛的严肃、公平和公正性。</w:t>
      </w:r>
    </w:p>
    <w:p w:rsidR="006008C1" w:rsidRDefault="00F55C1E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lastRenderedPageBreak/>
        <w:t>6.</w:t>
      </w:r>
      <w:r>
        <w:rPr>
          <w:rFonts w:ascii="仿宋_GB2312" w:eastAsia="仿宋_GB2312" w:hAnsi="宋体" w:hint="eastAsia"/>
          <w:sz w:val="28"/>
          <w:szCs w:val="28"/>
        </w:rPr>
        <w:t>大赛办须会同承办单位制定开放赛场和体验区的人员疏导方案。赛场环境中存在人员密集、车流人流交错的区域，除了设置齐全的指示标志外，须增加引导人员，并开辟备用通道。</w:t>
      </w:r>
    </w:p>
    <w:p w:rsidR="006008C1" w:rsidRDefault="00F55C1E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7.</w:t>
      </w:r>
      <w:r>
        <w:rPr>
          <w:rFonts w:ascii="仿宋_GB2312" w:eastAsia="仿宋_GB2312" w:hAnsi="宋体" w:hint="eastAsia"/>
          <w:sz w:val="28"/>
          <w:szCs w:val="28"/>
        </w:rPr>
        <w:t>大赛期间，承办单位须在赛场管理的关键岗位，增加力量，建立安全管理日志。</w:t>
      </w:r>
    </w:p>
    <w:p w:rsidR="006008C1" w:rsidRDefault="00F55C1E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A80F75">
        <w:rPr>
          <w:rFonts w:ascii="仿宋_GB2312" w:eastAsia="仿宋_GB2312" w:hAnsi="宋体" w:hint="eastAsia"/>
          <w:sz w:val="28"/>
          <w:szCs w:val="28"/>
        </w:rPr>
        <w:t>二</w:t>
      </w:r>
      <w:r>
        <w:rPr>
          <w:rFonts w:ascii="仿宋_GB2312" w:eastAsia="仿宋_GB2312" w:hAnsi="宋体" w:hint="eastAsia"/>
          <w:sz w:val="28"/>
          <w:szCs w:val="28"/>
        </w:rPr>
        <w:t>）组队责任</w:t>
      </w:r>
    </w:p>
    <w:p w:rsidR="006008C1" w:rsidRDefault="00F55C1E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各学校组织代表队时，须安排为参赛选手购买大赛期间的人身意外伤害保险。</w:t>
      </w:r>
    </w:p>
    <w:p w:rsidR="006008C1" w:rsidRDefault="00F55C1E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各学校代表队组成后，须制定相关管理制度，并对所有选手、指导教师进</w:t>
      </w:r>
      <w:r>
        <w:rPr>
          <w:rFonts w:ascii="仿宋_GB2312" w:eastAsia="仿宋_GB2312" w:hAnsi="宋体" w:hint="eastAsia"/>
          <w:sz w:val="28"/>
          <w:szCs w:val="28"/>
        </w:rPr>
        <w:t>行安全教育。</w:t>
      </w:r>
    </w:p>
    <w:p w:rsidR="006008C1" w:rsidRDefault="00F55C1E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>各参赛队伍须加强对参与比赛人员的安全管理，实现与赛场安全管理的对接。</w:t>
      </w:r>
    </w:p>
    <w:p w:rsidR="006008C1" w:rsidRDefault="00F55C1E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A80F75">
        <w:rPr>
          <w:rFonts w:ascii="仿宋_GB2312" w:eastAsia="仿宋_GB2312" w:hAnsi="宋体" w:hint="eastAsia"/>
          <w:sz w:val="28"/>
          <w:szCs w:val="28"/>
        </w:rPr>
        <w:t>三</w:t>
      </w:r>
      <w:r>
        <w:rPr>
          <w:rFonts w:ascii="仿宋_GB2312" w:eastAsia="仿宋_GB2312" w:hAnsi="宋体" w:hint="eastAsia"/>
          <w:sz w:val="28"/>
          <w:szCs w:val="28"/>
        </w:rPr>
        <w:t>）应急处理</w:t>
      </w:r>
    </w:p>
    <w:p w:rsidR="006008C1" w:rsidRDefault="00F55C1E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比赛期间发生意外事故，发现者应第一时间报告大赛办，同时采取措施避免事态扩大。大赛办应立即启动预案予以解决并报告组委会。赛项出现重大安全问题可以停赛，是否停赛由大赛办决定。事后，大赛办应向组委会报告详细情况。</w:t>
      </w:r>
    </w:p>
    <w:p w:rsidR="006008C1" w:rsidRDefault="00F55C1E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A80F75">
        <w:rPr>
          <w:rFonts w:ascii="仿宋_GB2312" w:eastAsia="仿宋_GB2312" w:hAnsi="宋体" w:hint="eastAsia"/>
          <w:sz w:val="28"/>
          <w:szCs w:val="28"/>
        </w:rPr>
        <w:t>四</w:t>
      </w:r>
      <w:r>
        <w:rPr>
          <w:rFonts w:ascii="仿宋_GB2312" w:eastAsia="仿宋_GB2312" w:hAnsi="宋体" w:hint="eastAsia"/>
          <w:sz w:val="28"/>
          <w:szCs w:val="28"/>
        </w:rPr>
        <w:t>）处罚措施</w:t>
      </w:r>
    </w:p>
    <w:p w:rsidR="006008C1" w:rsidRDefault="00F55C1E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因参赛队伍原因造成重大安全事故的，取消其获奖资格。</w:t>
      </w:r>
    </w:p>
    <w:p w:rsidR="006008C1" w:rsidRDefault="00F55C1E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参赛队伍有发生重大安全事故隐患，经赛场工作人员提示、警告无效的，可取消其继续比赛的资格。</w:t>
      </w:r>
    </w:p>
    <w:p w:rsidR="006008C1" w:rsidRDefault="00F55C1E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>赛事工作人员违规的，按照相应的</w:t>
      </w:r>
      <w:r>
        <w:rPr>
          <w:rFonts w:ascii="仿宋_GB2312" w:eastAsia="仿宋_GB2312" w:hAnsi="宋体" w:hint="eastAsia"/>
          <w:sz w:val="28"/>
          <w:szCs w:val="28"/>
        </w:rPr>
        <w:t>制度追究责任。情节恶劣并</w:t>
      </w:r>
      <w:r>
        <w:rPr>
          <w:rFonts w:ascii="仿宋_GB2312" w:eastAsia="仿宋_GB2312" w:hAnsi="宋体" w:hint="eastAsia"/>
          <w:sz w:val="28"/>
          <w:szCs w:val="28"/>
        </w:rPr>
        <w:lastRenderedPageBreak/>
        <w:t>造成重大安全事故的，由司法机关追究相应法律责任。</w:t>
      </w:r>
    </w:p>
    <w:p w:rsidR="006008C1" w:rsidRDefault="00F55C1E">
      <w:pPr>
        <w:spacing w:line="560" w:lineRule="atLeas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/>
          <w:b/>
          <w:sz w:val="28"/>
          <w:szCs w:val="28"/>
        </w:rPr>
        <w:t xml:space="preserve">   </w:t>
      </w:r>
    </w:p>
    <w:p w:rsidR="006008C1" w:rsidRDefault="00F55C1E">
      <w:pPr>
        <w:spacing w:line="560" w:lineRule="atLeast"/>
        <w:ind w:firstLineChars="150" w:firstLine="42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/>
          <w:b/>
          <w:sz w:val="28"/>
          <w:szCs w:val="28"/>
        </w:rPr>
        <w:t xml:space="preserve"> </w:t>
      </w:r>
      <w:r>
        <w:rPr>
          <w:rFonts w:ascii="仿宋_GB2312" w:eastAsia="仿宋_GB2312" w:hAnsi="仿宋" w:hint="eastAsia"/>
          <w:b/>
          <w:sz w:val="28"/>
          <w:szCs w:val="28"/>
        </w:rPr>
        <w:t>十</w:t>
      </w:r>
      <w:r>
        <w:rPr>
          <w:rFonts w:ascii="仿宋_GB2312" w:eastAsia="仿宋_GB2312" w:hAnsi="仿宋" w:hint="eastAsia"/>
          <w:b/>
          <w:sz w:val="28"/>
          <w:szCs w:val="28"/>
        </w:rPr>
        <w:t>四</w:t>
      </w:r>
      <w:r>
        <w:rPr>
          <w:rFonts w:ascii="仿宋_GB2312" w:eastAsia="仿宋_GB2312" w:hAnsi="仿宋" w:hint="eastAsia"/>
          <w:b/>
          <w:sz w:val="28"/>
          <w:szCs w:val="28"/>
        </w:rPr>
        <w:t>、</w:t>
      </w:r>
      <w:r w:rsidR="00A80F75">
        <w:rPr>
          <w:rFonts w:ascii="仿宋_GB2312" w:eastAsia="仿宋_GB2312" w:hAnsi="仿宋" w:hint="eastAsia"/>
          <w:b/>
          <w:sz w:val="28"/>
          <w:szCs w:val="28"/>
        </w:rPr>
        <w:t>比赛</w:t>
      </w:r>
      <w:r>
        <w:rPr>
          <w:rFonts w:ascii="仿宋_GB2312" w:eastAsia="仿宋_GB2312" w:hAnsi="仿宋" w:hint="eastAsia"/>
          <w:b/>
          <w:sz w:val="28"/>
          <w:szCs w:val="28"/>
        </w:rPr>
        <w:t>须知</w:t>
      </w:r>
    </w:p>
    <w:p w:rsidR="006008C1" w:rsidRDefault="00F55C1E">
      <w:pPr>
        <w:spacing w:line="560" w:lineRule="atLeas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（一）参赛队须知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1.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参赛队统一使用某某省（市、区、兵团）代表队名称，不使用学校或其他组织名称。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2.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参赛选手、指导教师、参赛曲目在报名获得确认后，不得更换。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3.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参赛队须为参赛选手购买保险。</w:t>
      </w:r>
    </w:p>
    <w:p w:rsidR="006008C1" w:rsidRDefault="00F55C1E">
      <w:pPr>
        <w:spacing w:line="560" w:lineRule="atLeast"/>
        <w:ind w:firstLineChars="150" w:firstLine="4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（二）</w:t>
      </w:r>
      <w:r>
        <w:rPr>
          <w:rFonts w:ascii="仿宋_GB2312" w:eastAsia="仿宋_GB2312" w:hAnsi="宋体" w:hint="eastAsia"/>
          <w:sz w:val="28"/>
          <w:szCs w:val="28"/>
        </w:rPr>
        <w:t>领队</w:t>
      </w:r>
      <w:r>
        <w:rPr>
          <w:rFonts w:ascii="仿宋_GB2312" w:eastAsia="仿宋_GB2312" w:hAnsi="宋体" w:hint="eastAsia"/>
          <w:sz w:val="28"/>
          <w:szCs w:val="28"/>
        </w:rPr>
        <w:t>须知</w:t>
      </w:r>
    </w:p>
    <w:p w:rsidR="006008C1" w:rsidRDefault="00F55C1E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按要求准时参加领队会等会议，并认真传达、落实会议精神，协助大赛办组织好本队选手参赛的相关事宜。</w:t>
      </w:r>
    </w:p>
    <w:p w:rsidR="006008C1" w:rsidRDefault="00F55C1E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按时参加抽签活动，确认比赛出场顺序，确保本队参赛选手准时参加各项比赛。</w:t>
      </w:r>
    </w:p>
    <w:p w:rsidR="006008C1" w:rsidRDefault="00F55C1E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>熟悉比赛流程，妥善安排好本队人员每天的吃、住、行等日常生活，保证安全。与相关赛务工作小组保持联系。</w:t>
      </w:r>
    </w:p>
    <w:p w:rsidR="006008C1" w:rsidRDefault="00F55C1E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4.</w:t>
      </w:r>
      <w:r>
        <w:rPr>
          <w:rFonts w:ascii="仿宋_GB2312" w:eastAsia="仿宋_GB2312" w:hAnsi="宋体" w:hint="eastAsia"/>
          <w:sz w:val="28"/>
          <w:szCs w:val="28"/>
        </w:rPr>
        <w:t>贯彻执行比赛的各项规定，比赛期间不得私自接触评委。</w:t>
      </w:r>
    </w:p>
    <w:p w:rsidR="006008C1" w:rsidRDefault="00F55C1E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5.</w:t>
      </w:r>
      <w:r>
        <w:rPr>
          <w:rFonts w:ascii="仿宋_GB2312" w:eastAsia="仿宋_GB2312" w:hAnsi="宋体" w:hint="eastAsia"/>
          <w:sz w:val="28"/>
          <w:szCs w:val="28"/>
        </w:rPr>
        <w:t>参赛队对评分、评奖、处罚等有异议拟申诉的，统一由领队在评分、评奖结果和处罚决定公布后</w:t>
      </w: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小时内，向赛项仲裁工作组递交书面申诉报告。过时或口头申诉不予受理。</w:t>
      </w:r>
    </w:p>
    <w:p w:rsidR="006008C1" w:rsidRDefault="00F55C1E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6.</w:t>
      </w:r>
      <w:r>
        <w:rPr>
          <w:rFonts w:ascii="仿宋_GB2312" w:eastAsia="仿宋_GB2312" w:hAnsi="宋体" w:hint="eastAsia"/>
          <w:sz w:val="28"/>
          <w:szCs w:val="28"/>
        </w:rPr>
        <w:t>做好本队人员的思想教育和选手业务辅导、心理疏导工作，引导参赛选手团结友爱，互相协作，树立良好的赛风。</w:t>
      </w:r>
    </w:p>
    <w:p w:rsidR="006008C1" w:rsidRDefault="00F55C1E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7.</w:t>
      </w:r>
      <w:r>
        <w:rPr>
          <w:rFonts w:ascii="仿宋_GB2312" w:eastAsia="仿宋_GB2312" w:hAnsi="宋体" w:hint="eastAsia"/>
          <w:sz w:val="28"/>
          <w:szCs w:val="28"/>
        </w:rPr>
        <w:t>自觉遵守比赛规则，尊重和支持评委和会务工作人员的工作，</w:t>
      </w:r>
      <w:r>
        <w:rPr>
          <w:rFonts w:ascii="仿宋_GB2312" w:eastAsia="仿宋_GB2312" w:hAnsi="宋体" w:hint="eastAsia"/>
          <w:sz w:val="28"/>
          <w:szCs w:val="28"/>
        </w:rPr>
        <w:lastRenderedPageBreak/>
        <w:t>不随意进入比赛及其他禁止入内的区域</w:t>
      </w:r>
      <w:r>
        <w:rPr>
          <w:rFonts w:ascii="仿宋_GB2312" w:eastAsia="仿宋_GB2312" w:hAnsi="宋体" w:hint="eastAsia"/>
          <w:sz w:val="28"/>
          <w:szCs w:val="28"/>
        </w:rPr>
        <w:t>，确保比赛进程的公平、公正、顺利、高效。</w:t>
      </w:r>
    </w:p>
    <w:p w:rsidR="006008C1" w:rsidRDefault="00F55C1E">
      <w:pPr>
        <w:spacing w:line="560" w:lineRule="atLeas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（三）参赛选手须知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1.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参赛选手须持本人身份证、学生证及统一签发的参赛证参加比赛；须提前在规定时间内到达赛区现场检录；迟到超过</w:t>
      </w:r>
      <w:r>
        <w:rPr>
          <w:rFonts w:ascii="仿宋_GB2312" w:eastAsia="仿宋_GB2312" w:hAnsi="宋体"/>
          <w:color w:val="000000"/>
          <w:sz w:val="28"/>
          <w:szCs w:val="28"/>
        </w:rPr>
        <w:t>15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分钟的选手，视作弃权，</w:t>
      </w:r>
      <w:r>
        <w:rPr>
          <w:rFonts w:ascii="仿宋_GB2312" w:eastAsia="仿宋_GB2312" w:hAnsi="仿宋_GB2312" w:hint="eastAsia"/>
          <w:sz w:val="28"/>
          <w:szCs w:val="28"/>
        </w:rPr>
        <w:t>不得入场比赛。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2.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选手由引导员引导进入赛场，并在指定地点等候比赛，不得随意走动，不得大声喧哗。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3.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选手不得携带任何书籍、纸质资料、通讯工具和存储设备（如</w:t>
      </w:r>
      <w:r>
        <w:rPr>
          <w:rFonts w:ascii="仿宋_GB2312" w:eastAsia="仿宋_GB2312" w:hAnsi="宋体"/>
          <w:color w:val="000000"/>
          <w:sz w:val="28"/>
          <w:szCs w:val="28"/>
        </w:rPr>
        <w:t>U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盘）进入赛场，一旦发现，视同作弊。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4.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所有比赛项目均须在规定时间内完成，超时或缺项将扣分。选手比赛结束，即跟随引导员离开赛场，不得在赛场滞留。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5.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在比赛过程中，要严格按照规定程序进行操作，爱护比赛现场的设备和器材，注意安全，防止意外事故发生。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6.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参赛选手应遵守比赛规则和赛场纪律，服从比赛大赛办的指挥和工作人员的安排。诚信参赛，拒绝舞弊，一旦发现弄虚作假等舞弊行</w:t>
      </w:r>
      <w:r>
        <w:rPr>
          <w:rFonts w:ascii="仿宋_GB2312" w:eastAsia="仿宋_GB2312" w:hAnsi="宋体" w:hint="eastAsia"/>
          <w:sz w:val="28"/>
          <w:szCs w:val="28"/>
        </w:rPr>
        <w:t>为，即取消该选手的比赛资格和成绩，并通报批评。</w:t>
      </w:r>
    </w:p>
    <w:p w:rsidR="006008C1" w:rsidRDefault="00F55C1E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(</w:t>
      </w:r>
      <w:r>
        <w:rPr>
          <w:rFonts w:ascii="仿宋_GB2312" w:eastAsia="仿宋_GB2312" w:hAnsi="宋体" w:hint="eastAsia"/>
          <w:sz w:val="28"/>
          <w:szCs w:val="28"/>
        </w:rPr>
        <w:t>四</w:t>
      </w:r>
      <w:r>
        <w:rPr>
          <w:rFonts w:ascii="仿宋_GB2312" w:eastAsia="仿宋_GB2312" w:hAnsi="宋体"/>
          <w:sz w:val="28"/>
          <w:szCs w:val="28"/>
        </w:rPr>
        <w:t>)</w:t>
      </w:r>
      <w:r>
        <w:rPr>
          <w:rFonts w:ascii="仿宋_GB2312" w:eastAsia="仿宋_GB2312" w:hAnsi="宋体" w:hint="eastAsia"/>
          <w:sz w:val="28"/>
          <w:szCs w:val="28"/>
        </w:rPr>
        <w:t>工作人员须知</w:t>
      </w:r>
    </w:p>
    <w:p w:rsidR="006008C1" w:rsidRDefault="00F55C1E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必须服从大赛办统一指挥，认真履行职责，做好比赛各项服务工作。按时到岗，尽职尽责做好分配的各项工作，保证比赛顺利进行。</w:t>
      </w:r>
    </w:p>
    <w:p w:rsidR="006008C1" w:rsidRDefault="00F55C1E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协助大赛办做好抽签、检录、计时和统分等工作。认真检查、核准选手证件，引领选手进入和离开赛场，不得带领</w:t>
      </w:r>
      <w:r>
        <w:rPr>
          <w:rFonts w:ascii="仿宋_GB2312" w:eastAsia="仿宋_GB2312" w:hAnsi="宋体" w:hint="eastAsia"/>
          <w:sz w:val="28"/>
          <w:szCs w:val="28"/>
        </w:rPr>
        <w:t>非参赛选手进入赛场。</w:t>
      </w:r>
    </w:p>
    <w:p w:rsidR="006008C1" w:rsidRDefault="00F55C1E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>如遇突发事件，要及时向大赛办报告，同时做好疏导工作，避</w:t>
      </w:r>
      <w:r>
        <w:rPr>
          <w:rFonts w:ascii="仿宋_GB2312" w:eastAsia="仿宋_GB2312" w:hAnsi="宋体" w:hint="eastAsia"/>
          <w:sz w:val="28"/>
          <w:szCs w:val="28"/>
        </w:rPr>
        <w:lastRenderedPageBreak/>
        <w:t>免重大事故发生，确保比赛圆满成功。</w:t>
      </w:r>
    </w:p>
    <w:p w:rsidR="006008C1" w:rsidRDefault="00F55C1E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4.</w:t>
      </w:r>
      <w:r>
        <w:rPr>
          <w:rFonts w:ascii="仿宋_GB2312" w:eastAsia="仿宋_GB2312" w:hAnsi="宋体" w:hint="eastAsia"/>
          <w:sz w:val="28"/>
          <w:szCs w:val="28"/>
        </w:rPr>
        <w:t>不得在赛场内接听或打电话。坚守岗位，不做与工作岗位无关的事项。</w:t>
      </w:r>
    </w:p>
    <w:p w:rsidR="006008C1" w:rsidRDefault="00F55C1E">
      <w:pPr>
        <w:spacing w:line="480" w:lineRule="exact"/>
        <w:ind w:firstLineChars="200" w:firstLine="562"/>
        <w:rPr>
          <w:rFonts w:ascii="仿宋_GB2312" w:eastAsia="仿宋_GB2312" w:hAnsi="仿宋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十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五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、申诉与仲裁</w:t>
      </w:r>
    </w:p>
    <w:p w:rsidR="006008C1" w:rsidRDefault="00F55C1E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本赛项在比赛过程中若出现有失公正或有关人员违规等现象，参赛队领队可在比赛结束后</w:t>
      </w: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小时之内向仲裁组提出书面申诉。</w:t>
      </w:r>
      <w:r>
        <w:rPr>
          <w:rFonts w:ascii="仿宋_GB2312" w:eastAsia="仿宋_GB2312" w:hAnsi="宋体"/>
          <w:sz w:val="28"/>
          <w:szCs w:val="28"/>
        </w:rPr>
        <w:t xml:space="preserve">      </w:t>
      </w:r>
    </w:p>
    <w:p w:rsidR="006008C1" w:rsidRDefault="00F55C1E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书面申诉应对申诉事件的现象、发生时间、涉及人员、申诉依据等进行充分、实事求是的叙述，并由领队亲笔签名。非书面申诉不予受理。</w:t>
      </w:r>
      <w:r>
        <w:rPr>
          <w:rFonts w:ascii="仿宋_GB2312" w:eastAsia="仿宋_GB2312" w:hAnsi="宋体"/>
          <w:sz w:val="28"/>
          <w:szCs w:val="28"/>
        </w:rPr>
        <w:t xml:space="preserve"> </w:t>
      </w:r>
    </w:p>
    <w:p w:rsidR="006008C1" w:rsidRDefault="00F55C1E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赛项仲裁工作组在接到申诉报告后的</w:t>
      </w: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小时内组织复议，并及时将复议结果以书面形式告知申诉方，仲裁结果为最终结果。</w:t>
      </w:r>
    </w:p>
    <w:p w:rsidR="006008C1" w:rsidRDefault="00F55C1E">
      <w:pPr>
        <w:spacing w:line="480" w:lineRule="exact"/>
        <w:ind w:firstLineChars="249" w:firstLine="700"/>
        <w:rPr>
          <w:rFonts w:ascii="仿宋_GB2312" w:eastAsia="仿宋_GB2312" w:hAnsi="仿宋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十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六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、</w:t>
      </w:r>
      <w:r w:rsidR="00A80F75"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比赛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观摩</w:t>
      </w:r>
    </w:p>
    <w:p w:rsidR="006008C1" w:rsidRDefault="00F55C1E">
      <w:pPr>
        <w:spacing w:line="560" w:lineRule="atLeast"/>
        <w:ind w:leftChars="100" w:left="210" w:firstLineChars="100" w:firstLine="28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比赛观摩对象为参赛院校师生及有关从业人员。观摩要求：</w:t>
      </w:r>
      <w:r>
        <w:rPr>
          <w:rFonts w:ascii="仿宋_GB2312" w:eastAsia="仿宋_GB2312" w:hAnsi="仿宋"/>
          <w:bCs/>
          <w:sz w:val="28"/>
          <w:szCs w:val="28"/>
        </w:rPr>
        <w:t xml:space="preserve">     </w:t>
      </w:r>
    </w:p>
    <w:p w:rsidR="006008C1" w:rsidRDefault="00F55C1E">
      <w:pPr>
        <w:spacing w:line="560" w:lineRule="atLeast"/>
        <w:ind w:leftChars="100" w:left="210" w:firstLineChars="100" w:firstLine="28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（一）观摩凭选手证、领队证、指导教师证、工作证等相关证件入场；</w:t>
      </w:r>
    </w:p>
    <w:p w:rsidR="006008C1" w:rsidRDefault="00F55C1E">
      <w:pPr>
        <w:spacing w:line="560" w:lineRule="atLeas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（二）不得喧哗，不得对场上比赛选手做出任何提示或干扰，不得进入评委席，不得干扰评委正常工作；</w:t>
      </w:r>
    </w:p>
    <w:p w:rsidR="006008C1" w:rsidRDefault="00F55C1E">
      <w:pPr>
        <w:spacing w:line="560" w:lineRule="atLeast"/>
        <w:ind w:firstLineChars="200" w:firstLine="560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（三）若出现干扰比赛正常进行的行为，工作人员有权将相关人员带离现场。</w:t>
      </w:r>
    </w:p>
    <w:p w:rsidR="006008C1" w:rsidRDefault="00F55C1E">
      <w:pPr>
        <w:spacing w:line="480" w:lineRule="exact"/>
        <w:ind w:firstLineChars="245" w:firstLine="689"/>
        <w:rPr>
          <w:rFonts w:ascii="仿宋_GB2312" w:eastAsia="仿宋_GB2312" w:hAnsi="仿宋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十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七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、</w:t>
      </w:r>
      <w:r w:rsidR="00A80F75"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比赛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直播</w:t>
      </w:r>
    </w:p>
    <w:p w:rsidR="006008C1" w:rsidRDefault="00F55C1E">
      <w:pPr>
        <w:widowControl/>
        <w:spacing w:line="560" w:lineRule="atLeas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大赛办要安排对全部比赛过程无盲点录像，同时，安排对优秀选手、优秀指导教师、评委和行业专家进行采访；突出赛项重点与优势特色，为大赛宣传和资源转化提供全面的信息资料。</w:t>
      </w:r>
    </w:p>
    <w:p w:rsidR="006008C1" w:rsidRDefault="00F55C1E">
      <w:pPr>
        <w:pStyle w:val="3"/>
        <w:keepNext w:val="0"/>
        <w:keepLines w:val="0"/>
        <w:adjustRightInd w:val="0"/>
        <w:snapToGrid w:val="0"/>
        <w:spacing w:before="0" w:after="0" w:line="560" w:lineRule="exact"/>
        <w:ind w:firstLineChars="295" w:firstLine="829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lastRenderedPageBreak/>
        <w:t>十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八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、资源转化</w:t>
      </w:r>
    </w:p>
    <w:p w:rsidR="006008C1" w:rsidRDefault="00F55C1E">
      <w:pPr>
        <w:spacing w:line="560" w:lineRule="atLeas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（一）赛项资源的整理归类</w:t>
      </w:r>
    </w:p>
    <w:p w:rsidR="006008C1" w:rsidRDefault="00F55C1E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赛项结束后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个月内完成</w:t>
      </w:r>
      <w:r w:rsidR="00A80F75">
        <w:rPr>
          <w:rFonts w:ascii="仿宋_GB2312" w:eastAsia="仿宋_GB2312" w:hAnsi="宋体" w:hint="eastAsia"/>
          <w:sz w:val="28"/>
          <w:szCs w:val="28"/>
        </w:rPr>
        <w:t>比赛</w:t>
      </w:r>
      <w:r>
        <w:rPr>
          <w:rFonts w:ascii="仿宋_GB2312" w:eastAsia="仿宋_GB2312" w:hAnsi="宋体" w:hint="eastAsia"/>
          <w:sz w:val="28"/>
          <w:szCs w:val="28"/>
        </w:rPr>
        <w:t>资源的整理与归档，并在此基础上完成制定资源转化方案。</w:t>
      </w:r>
    </w:p>
    <w:p w:rsidR="006008C1" w:rsidRDefault="00F55C1E">
      <w:pPr>
        <w:spacing w:line="560" w:lineRule="atLeas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仿宋_GB2312" w:cs="仿宋_GB2312"/>
          <w:bCs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二）教学资源转化方案</w:t>
      </w:r>
    </w:p>
    <w:p w:rsidR="006008C1" w:rsidRDefault="00F55C1E">
      <w:pPr>
        <w:spacing w:line="560" w:lineRule="atLeas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 xml:space="preserve">    1</w:t>
      </w:r>
      <w:r>
        <w:rPr>
          <w:rFonts w:ascii="仿宋_GB2312" w:eastAsia="仿宋_GB2312" w:hAnsi="宋体" w:hint="eastAsia"/>
          <w:sz w:val="28"/>
          <w:szCs w:val="28"/>
        </w:rPr>
        <w:t>．在赛项结束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个月内，整理编辑出</w:t>
      </w:r>
      <w:r w:rsidR="00A80F75">
        <w:rPr>
          <w:rFonts w:ascii="仿宋_GB2312" w:eastAsia="仿宋_GB2312" w:hAnsi="宋体" w:hint="eastAsia"/>
          <w:sz w:val="28"/>
          <w:szCs w:val="28"/>
        </w:rPr>
        <w:t>比赛</w:t>
      </w:r>
      <w:r>
        <w:rPr>
          <w:rFonts w:ascii="仿宋_GB2312" w:eastAsia="仿宋_GB2312" w:hAnsi="宋体" w:hint="eastAsia"/>
          <w:sz w:val="28"/>
          <w:szCs w:val="28"/>
        </w:rPr>
        <w:t>获奖选手的风采展示片和</w:t>
      </w:r>
      <w:r w:rsidR="00A80F75">
        <w:rPr>
          <w:rFonts w:ascii="仿宋_GB2312" w:eastAsia="仿宋_GB2312" w:hAnsi="宋体" w:hint="eastAsia"/>
          <w:sz w:val="28"/>
          <w:szCs w:val="28"/>
        </w:rPr>
        <w:t>比赛</w:t>
      </w:r>
      <w:r>
        <w:rPr>
          <w:rFonts w:ascii="仿宋_GB2312" w:eastAsia="仿宋_GB2312" w:hAnsi="宋体" w:hint="eastAsia"/>
          <w:sz w:val="28"/>
          <w:szCs w:val="28"/>
        </w:rPr>
        <w:t>宣传片。</w:t>
      </w:r>
    </w:p>
    <w:p w:rsidR="006008C1" w:rsidRDefault="00F55C1E">
      <w:pPr>
        <w:spacing w:line="560" w:lineRule="atLeast"/>
        <w:ind w:firstLine="63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．在赛项结束</w:t>
      </w:r>
      <w:r>
        <w:rPr>
          <w:rFonts w:ascii="仿宋_GB2312" w:eastAsia="仿宋_GB2312" w:hAnsi="宋体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个月内，完成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编辑比赛样题、比赛考核评分案例等，促进教学方式、培养模式、评价方式的改革，全面提升舞蹈表演专业建设水</w:t>
      </w:r>
      <w:r>
        <w:rPr>
          <w:rFonts w:ascii="仿宋_GB2312" w:eastAsia="仿宋_GB2312" w:hAnsi="宋体" w:hint="eastAsia"/>
          <w:sz w:val="28"/>
          <w:szCs w:val="28"/>
        </w:rPr>
        <w:t>平。</w:t>
      </w:r>
    </w:p>
    <w:p w:rsidR="006008C1" w:rsidRDefault="00F55C1E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．在赛项结束半年内，完成比赛视频的编辑制作，推进教学资源开发。编辑比赛和专家点评音像记录，使之成为课堂教学真实、生动、共享性视频资源，为选拔和推出优秀舞蹈人才提供广阔的平台。</w:t>
      </w:r>
    </w:p>
    <w:p w:rsidR="006008C1" w:rsidRDefault="006008C1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6008C1" w:rsidRDefault="006008C1"/>
    <w:sectPr w:rsidR="006008C1" w:rsidSect="006008C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C1E" w:rsidRDefault="00F55C1E" w:rsidP="006008C1">
      <w:r>
        <w:separator/>
      </w:r>
    </w:p>
  </w:endnote>
  <w:endnote w:type="continuationSeparator" w:id="0">
    <w:p w:rsidR="00F55C1E" w:rsidRDefault="00F55C1E" w:rsidP="00600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8C1" w:rsidRDefault="006008C1">
    <w:pPr>
      <w:pStyle w:val="a4"/>
      <w:jc w:val="center"/>
    </w:pPr>
    <w:r w:rsidRPr="006008C1">
      <w:fldChar w:fldCharType="begin"/>
    </w:r>
    <w:r w:rsidR="00F55C1E">
      <w:instrText xml:space="preserve"> PAGE   \* MERGEFORMAT </w:instrText>
    </w:r>
    <w:r w:rsidRPr="006008C1">
      <w:fldChar w:fldCharType="separate"/>
    </w:r>
    <w:r w:rsidR="00A80F75" w:rsidRPr="00A80F75">
      <w:rPr>
        <w:noProof/>
        <w:lang w:val="zh-CN"/>
      </w:rPr>
      <w:t>11</w:t>
    </w:r>
    <w:r>
      <w:rPr>
        <w:lang w:val="zh-CN"/>
      </w:rPr>
      <w:fldChar w:fldCharType="end"/>
    </w:r>
  </w:p>
  <w:p w:rsidR="006008C1" w:rsidRDefault="006008C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C1E" w:rsidRDefault="00F55C1E" w:rsidP="006008C1">
      <w:r>
        <w:separator/>
      </w:r>
    </w:p>
  </w:footnote>
  <w:footnote w:type="continuationSeparator" w:id="0">
    <w:p w:rsidR="00F55C1E" w:rsidRDefault="00F55C1E" w:rsidP="006008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FBC95"/>
    <w:multiLevelType w:val="singleLevel"/>
    <w:tmpl w:val="265FBC9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3AA934F"/>
    <w:multiLevelType w:val="singleLevel"/>
    <w:tmpl w:val="53AA934F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DBE1517"/>
    <w:rsid w:val="006008C1"/>
    <w:rsid w:val="00A80F75"/>
    <w:rsid w:val="00F55C1E"/>
    <w:rsid w:val="12952273"/>
    <w:rsid w:val="22F41C02"/>
    <w:rsid w:val="23AA73ED"/>
    <w:rsid w:val="6DBE1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08C1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uiPriority w:val="99"/>
    <w:qFormat/>
    <w:rsid w:val="006008C1"/>
    <w:pPr>
      <w:keepNext/>
      <w:keepLines/>
      <w:spacing w:before="260" w:after="260" w:line="412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qFormat/>
    <w:rsid w:val="006008C1"/>
    <w:pPr>
      <w:jc w:val="left"/>
    </w:pPr>
    <w:rPr>
      <w:rFonts w:ascii="Calibri" w:hAnsi="Calibri"/>
      <w:kern w:val="0"/>
      <w:sz w:val="24"/>
      <w:szCs w:val="20"/>
    </w:rPr>
  </w:style>
  <w:style w:type="paragraph" w:styleId="a4">
    <w:name w:val="footer"/>
    <w:basedOn w:val="a"/>
    <w:uiPriority w:val="99"/>
    <w:qFormat/>
    <w:rsid w:val="006008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6">
    <w:name w:val="16"/>
    <w:basedOn w:val="a0"/>
    <w:qFormat/>
    <w:rsid w:val="006008C1"/>
    <w:rPr>
      <w:rFonts w:ascii="Times New Roman" w:hAnsi="Times New Roman" w:cs="Times New Roman" w:hint="default"/>
      <w:color w:val="2D64B3"/>
    </w:rPr>
  </w:style>
  <w:style w:type="paragraph" w:styleId="a5">
    <w:name w:val="header"/>
    <w:basedOn w:val="a"/>
    <w:link w:val="Char"/>
    <w:rsid w:val="00A80F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A80F7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794</Words>
  <Characters>4531</Characters>
  <Application>Microsoft Office Word</Application>
  <DocSecurity>0</DocSecurity>
  <Lines>37</Lines>
  <Paragraphs>10</Paragraphs>
  <ScaleCrop>false</ScaleCrop>
  <Company/>
  <LinksUpToDate>false</LinksUpToDate>
  <CharactersWithSpaces>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pingguo</dc:creator>
  <cp:lastModifiedBy>bg1</cp:lastModifiedBy>
  <cp:revision>2</cp:revision>
  <dcterms:created xsi:type="dcterms:W3CDTF">2019-04-20T03:48:00Z</dcterms:created>
  <dcterms:modified xsi:type="dcterms:W3CDTF">2019-08-22T07:03:00Z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