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7787" w:rsidRDefault="00BA7787">
      <w:pPr>
        <w:snapToGrid w:val="0"/>
        <w:spacing w:line="580" w:lineRule="atLeast"/>
        <w:jc w:val="center"/>
        <w:rPr>
          <w:rFonts w:ascii="黑体" w:eastAsia="黑体" w:hAnsi="黑体" w:cs="黑体"/>
          <w:b/>
          <w:sz w:val="36"/>
          <w:szCs w:val="36"/>
        </w:rPr>
      </w:pPr>
    </w:p>
    <w:p w:rsidR="00BA7787" w:rsidRDefault="00C43573">
      <w:pPr>
        <w:snapToGrid w:val="0"/>
        <w:spacing w:line="580" w:lineRule="atLeast"/>
        <w:jc w:val="center"/>
        <w:rPr>
          <w:rFonts w:ascii="黑体" w:eastAsia="黑体" w:hAnsi="黑体" w:cs="黑体"/>
          <w:b/>
          <w:sz w:val="36"/>
          <w:szCs w:val="36"/>
        </w:rPr>
      </w:pPr>
      <w:r>
        <w:rPr>
          <w:rFonts w:ascii="黑体" w:eastAsia="黑体" w:hAnsi="黑体" w:cs="黑体" w:hint="eastAsia"/>
          <w:b/>
          <w:sz w:val="36"/>
          <w:szCs w:val="36"/>
        </w:rPr>
        <w:t>2019</w:t>
      </w:r>
      <w:r>
        <w:rPr>
          <w:rFonts w:ascii="黑体" w:eastAsia="黑体" w:hAnsi="黑体" w:cs="黑体" w:hint="eastAsia"/>
          <w:b/>
          <w:sz w:val="36"/>
          <w:szCs w:val="36"/>
        </w:rPr>
        <w:t>年沈阳职业院校技能大赛</w:t>
      </w:r>
    </w:p>
    <w:p w:rsidR="00BA7787" w:rsidRDefault="00C43573">
      <w:pPr>
        <w:snapToGrid w:val="0"/>
        <w:spacing w:line="580" w:lineRule="atLeast"/>
        <w:jc w:val="center"/>
        <w:rPr>
          <w:rFonts w:ascii="黑体" w:eastAsia="黑体" w:hAnsi="黑体" w:cs="黑体"/>
          <w:sz w:val="36"/>
          <w:szCs w:val="36"/>
        </w:rPr>
      </w:pPr>
      <w:r>
        <w:rPr>
          <w:rFonts w:ascii="黑体" w:eastAsia="黑体" w:hAnsi="黑体" w:cs="黑体" w:hint="eastAsia"/>
          <w:sz w:val="36"/>
          <w:szCs w:val="36"/>
        </w:rPr>
        <w:t>中职学生组汽车运用与维修（钣金）赛项规程</w:t>
      </w:r>
    </w:p>
    <w:p w:rsidR="00BA7787" w:rsidRDefault="00BA7787">
      <w:pPr>
        <w:snapToGrid w:val="0"/>
        <w:spacing w:line="580" w:lineRule="atLeast"/>
        <w:jc w:val="center"/>
        <w:rPr>
          <w:rFonts w:ascii="黑体" w:eastAsia="黑体" w:hAnsi="黑体" w:cs="黑体"/>
          <w:sz w:val="36"/>
          <w:szCs w:val="36"/>
        </w:rPr>
      </w:pP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一、赛项名称</w:t>
      </w:r>
      <w:r>
        <w:rPr>
          <w:rFonts w:ascii="仿宋_GB2312" w:eastAsia="仿宋_GB2312" w:hAnsi="仿宋_GB2312" w:cs="仿宋_GB2312"/>
          <w:b/>
          <w:bCs/>
          <w:sz w:val="28"/>
          <w:szCs w:val="28"/>
        </w:rPr>
        <w:t xml:space="preserve"> </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赛项编号：</w:t>
      </w:r>
      <w:r>
        <w:rPr>
          <w:rFonts w:ascii="仿宋_GB2312" w:eastAsia="仿宋_GB2312" w:hAnsi="仿宋_GB2312" w:cs="仿宋_GB2312" w:hint="eastAsia"/>
          <w:sz w:val="28"/>
          <w:szCs w:val="28"/>
        </w:rPr>
        <w:t>ZZXS-19010</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赛项名称：汽车运用与维修（钣金）</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赛项组别：</w:t>
      </w:r>
      <w:r>
        <w:rPr>
          <w:rFonts w:ascii="仿宋_GB2312" w:eastAsia="仿宋_GB2312" w:hAnsi="仿宋_GB2312" w:cs="仿宋_GB2312"/>
          <w:sz w:val="28"/>
          <w:szCs w:val="28"/>
        </w:rPr>
        <w:t xml:space="preserve"> </w:t>
      </w:r>
      <w:r>
        <w:rPr>
          <w:rFonts w:ascii="仿宋_GB2312" w:eastAsia="仿宋_GB2312" w:hAnsi="仿宋_GB2312" w:cs="仿宋_GB2312" w:hint="eastAsia"/>
          <w:sz w:val="28"/>
          <w:szCs w:val="28"/>
        </w:rPr>
        <w:t>中职学生组</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赛项归属：</w:t>
      </w:r>
      <w:r>
        <w:rPr>
          <w:rFonts w:ascii="仿宋_GB2312" w:eastAsia="仿宋_GB2312" w:hAnsi="仿宋_GB2312" w:cs="仿宋_GB2312"/>
          <w:sz w:val="28"/>
          <w:szCs w:val="28"/>
        </w:rPr>
        <w:t xml:space="preserve"> </w:t>
      </w:r>
      <w:r>
        <w:rPr>
          <w:rFonts w:ascii="仿宋_GB2312" w:eastAsia="仿宋_GB2312" w:hAnsi="仿宋_GB2312" w:cs="仿宋_GB2312" w:hint="eastAsia"/>
          <w:sz w:val="28"/>
          <w:szCs w:val="28"/>
        </w:rPr>
        <w:t>交通运输类</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二、比赛目的</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为弘扬“大国工匠”精神和落实国家职业教育改革实施方案的精神，紧贴交通运输产业人才发展需要，以行业需求为导向、职业技能为核心，引导中等职业院校的专业建设与课程改革，促进汽车维修行业中职人才的培养。</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以汽车后市场广阔的经济前景为背景，融入“汽车维修技巧”规范化概念，促进中职学生在汽车维修作业规范性、维修操作技巧、维修手册查阅等方面职业素养和能力的培养和提升；展示中职院校汽车机电维修类专业的教学成果及学生风采；以大赛引领专业教学改革，加快工学结合人才培养体系建设与创新步伐，为行业、企业培养紧缺人才。</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三、比赛内容</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本赛项的比赛内容为实操考核。</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1.</w:t>
      </w:r>
      <w:r>
        <w:rPr>
          <w:rFonts w:ascii="仿宋_GB2312" w:eastAsia="仿宋_GB2312" w:hAnsi="仿宋_GB2312" w:cs="仿宋_GB2312" w:hint="eastAsia"/>
          <w:sz w:val="28"/>
          <w:szCs w:val="28"/>
        </w:rPr>
        <w:t>实操考核内容：车身电子测量、板件更换、受损门板修复。</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w:t>
      </w:r>
      <w:r>
        <w:rPr>
          <w:rFonts w:ascii="仿宋_GB2312" w:eastAsia="仿宋_GB2312" w:hAnsi="仿宋_GB2312" w:cs="仿宋_GB2312" w:hint="eastAsia"/>
          <w:sz w:val="28"/>
          <w:szCs w:val="28"/>
        </w:rPr>
        <w:t>比赛时间：选手按抽签编号滚动交叉进行比赛，单人作业总时间为</w:t>
      </w:r>
      <w:r>
        <w:rPr>
          <w:rFonts w:ascii="仿宋_GB2312" w:eastAsia="仿宋_GB2312" w:hAnsi="仿宋_GB2312" w:cs="仿宋_GB2312" w:hint="eastAsia"/>
          <w:sz w:val="28"/>
          <w:szCs w:val="28"/>
        </w:rPr>
        <w:t>100</w:t>
      </w:r>
      <w:r>
        <w:rPr>
          <w:rFonts w:ascii="仿宋_GB2312" w:eastAsia="仿宋_GB2312" w:hAnsi="仿宋_GB2312" w:cs="仿宋_GB2312" w:hint="eastAsia"/>
          <w:sz w:val="28"/>
          <w:szCs w:val="28"/>
        </w:rPr>
        <w:t>分钟。其中：</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车身电子测量</w:t>
      </w:r>
      <w:r>
        <w:rPr>
          <w:rFonts w:ascii="仿宋_GB2312" w:eastAsia="仿宋_GB2312" w:hAnsi="仿宋_GB2312" w:cs="仿宋_GB2312" w:hint="eastAsia"/>
          <w:sz w:val="28"/>
          <w:szCs w:val="28"/>
        </w:rPr>
        <w:t>20</w:t>
      </w:r>
      <w:r>
        <w:rPr>
          <w:rFonts w:ascii="仿宋_GB2312" w:eastAsia="仿宋_GB2312" w:hAnsi="仿宋_GB2312" w:cs="仿宋_GB2312" w:hint="eastAsia"/>
          <w:sz w:val="28"/>
          <w:szCs w:val="28"/>
        </w:rPr>
        <w:t>分钟</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板件更换</w:t>
      </w:r>
      <w:r>
        <w:rPr>
          <w:rFonts w:ascii="仿宋_GB2312" w:eastAsia="仿宋_GB2312" w:hAnsi="仿宋_GB2312" w:cs="仿宋_GB2312" w:hint="eastAsia"/>
          <w:sz w:val="28"/>
          <w:szCs w:val="28"/>
        </w:rPr>
        <w:t>40</w:t>
      </w:r>
      <w:r>
        <w:rPr>
          <w:rFonts w:ascii="仿宋_GB2312" w:eastAsia="仿宋_GB2312" w:hAnsi="仿宋_GB2312" w:cs="仿宋_GB2312" w:hint="eastAsia"/>
          <w:sz w:val="28"/>
          <w:szCs w:val="28"/>
        </w:rPr>
        <w:t>分钟</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受损门板修复</w:t>
      </w:r>
      <w:r>
        <w:rPr>
          <w:rFonts w:ascii="仿宋_GB2312" w:eastAsia="仿宋_GB2312" w:hAnsi="仿宋_GB2312" w:cs="仿宋_GB2312" w:hint="eastAsia"/>
          <w:sz w:val="28"/>
          <w:szCs w:val="28"/>
        </w:rPr>
        <w:t>40</w:t>
      </w:r>
      <w:r>
        <w:rPr>
          <w:rFonts w:ascii="仿宋_GB2312" w:eastAsia="仿宋_GB2312" w:hAnsi="仿宋_GB2312" w:cs="仿宋_GB2312" w:hint="eastAsia"/>
          <w:sz w:val="28"/>
          <w:szCs w:val="28"/>
        </w:rPr>
        <w:t>分钟</w:t>
      </w:r>
      <w:r>
        <w:rPr>
          <w:rFonts w:ascii="仿宋_GB2312" w:eastAsia="仿宋_GB2312" w:hAnsi="仿宋_GB2312" w:cs="仿宋_GB2312" w:hint="eastAsia"/>
          <w:sz w:val="28"/>
          <w:szCs w:val="28"/>
        </w:rPr>
        <w:t xml:space="preserve">  </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比赛分数设置：（满分：</w:t>
      </w:r>
      <w:r>
        <w:rPr>
          <w:rFonts w:ascii="仿宋_GB2312" w:eastAsia="仿宋_GB2312" w:hAnsi="仿宋_GB2312" w:cs="仿宋_GB2312" w:hint="eastAsia"/>
          <w:sz w:val="28"/>
          <w:szCs w:val="28"/>
        </w:rPr>
        <w:t>100</w:t>
      </w:r>
      <w:r>
        <w:rPr>
          <w:rFonts w:ascii="仿宋_GB2312" w:eastAsia="仿宋_GB2312" w:hAnsi="仿宋_GB2312" w:cs="仿宋_GB2312" w:hint="eastAsia"/>
          <w:sz w:val="28"/>
          <w:szCs w:val="28"/>
        </w:rPr>
        <w:t>分，其中车身电子测量占</w:t>
      </w:r>
      <w:r>
        <w:rPr>
          <w:rFonts w:ascii="仿宋_GB2312" w:eastAsia="仿宋_GB2312" w:hAnsi="仿宋_GB2312" w:cs="仿宋_GB2312" w:hint="eastAsia"/>
          <w:sz w:val="28"/>
          <w:szCs w:val="28"/>
        </w:rPr>
        <w:t>30</w:t>
      </w:r>
      <w:r>
        <w:rPr>
          <w:rFonts w:ascii="仿宋_GB2312" w:eastAsia="仿宋_GB2312" w:hAnsi="仿宋_GB2312" w:cs="仿宋_GB2312" w:hint="eastAsia"/>
          <w:sz w:val="28"/>
          <w:szCs w:val="28"/>
        </w:rPr>
        <w:t>分、板件更换占</w:t>
      </w:r>
      <w:r>
        <w:rPr>
          <w:rFonts w:ascii="仿宋_GB2312" w:eastAsia="仿宋_GB2312" w:hAnsi="仿宋_GB2312" w:cs="仿宋_GB2312" w:hint="eastAsia"/>
          <w:sz w:val="28"/>
          <w:szCs w:val="28"/>
        </w:rPr>
        <w:t>40</w:t>
      </w:r>
      <w:r>
        <w:rPr>
          <w:rFonts w:ascii="仿宋_GB2312" w:eastAsia="仿宋_GB2312" w:hAnsi="仿宋_GB2312" w:cs="仿宋_GB2312" w:hint="eastAsia"/>
          <w:sz w:val="28"/>
          <w:szCs w:val="28"/>
        </w:rPr>
        <w:t>分、受损门板修复占</w:t>
      </w:r>
      <w:r>
        <w:rPr>
          <w:rFonts w:ascii="仿宋_GB2312" w:eastAsia="仿宋_GB2312" w:hAnsi="仿宋_GB2312" w:cs="仿宋_GB2312" w:hint="eastAsia"/>
          <w:sz w:val="28"/>
          <w:szCs w:val="28"/>
        </w:rPr>
        <w:t>30</w:t>
      </w:r>
      <w:r>
        <w:rPr>
          <w:rFonts w:ascii="仿宋_GB2312" w:eastAsia="仿宋_GB2312" w:hAnsi="仿宋_GB2312" w:cs="仿宋_GB2312" w:hint="eastAsia"/>
          <w:sz w:val="28"/>
          <w:szCs w:val="28"/>
        </w:rPr>
        <w:t>分）</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比赛作业工件</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1</w:t>
      </w:r>
      <w:r>
        <w:rPr>
          <w:rFonts w:ascii="仿宋_GB2312" w:eastAsia="仿宋_GB2312" w:hAnsi="仿宋_GB2312" w:cs="仿宋_GB2312" w:hint="eastAsia"/>
          <w:sz w:val="28"/>
          <w:szCs w:val="28"/>
        </w:rPr>
        <w:t>）车身电子测量和校正项目的工件为三厢新赛欧（不带天窗）白车身，前纵梁设置变形。</w:t>
      </w:r>
    </w:p>
    <w:p w:rsidR="00BA7787" w:rsidRDefault="00C43573">
      <w:pPr>
        <w:numPr>
          <w:ilvl w:val="0"/>
          <w:numId w:val="1"/>
        </w:numPr>
        <w:spacing w:line="580" w:lineRule="atLeast"/>
        <w:ind w:firstLine="570"/>
        <w:rPr>
          <w:rFonts w:ascii="仿宋_GB2312" w:eastAsia="仿宋_GB2312" w:hAnsi="仿宋_GB2312" w:cs="仿宋_GB2312"/>
          <w:sz w:val="28"/>
          <w:szCs w:val="28"/>
        </w:rPr>
      </w:pPr>
      <w:r>
        <w:rPr>
          <w:rFonts w:ascii="仿宋_GB2312" w:eastAsia="仿宋_GB2312" w:hAnsi="仿宋_GB2312" w:cs="仿宋_GB2312" w:hint="eastAsia"/>
          <w:sz w:val="28"/>
          <w:szCs w:val="28"/>
        </w:rPr>
        <w:t>板件更换项目的工件为成型板件，工件形状如图：</w:t>
      </w: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BA7787">
      <w:pPr>
        <w:spacing w:line="580" w:lineRule="atLeast"/>
        <w:ind w:firstLineChars="200" w:firstLine="560"/>
        <w:rPr>
          <w:rFonts w:ascii="仿宋_GB2312" w:eastAsia="仿宋_GB2312" w:hAnsi="仿宋_GB2312" w:cs="仿宋_GB2312"/>
          <w:sz w:val="28"/>
          <w:szCs w:val="28"/>
        </w:rPr>
      </w:pPr>
    </w:p>
    <w:p w:rsidR="00BA7787" w:rsidRPr="00AB5578" w:rsidRDefault="00C43573">
      <w:pPr>
        <w:spacing w:line="360" w:lineRule="auto"/>
        <w:ind w:firstLineChars="200" w:firstLine="560"/>
        <w:rPr>
          <w:rFonts w:ascii="宋体" w:hAnsi="宋体"/>
          <w:sz w:val="28"/>
          <w:szCs w:val="28"/>
        </w:rPr>
      </w:pPr>
      <w:r w:rsidRPr="00AB5578">
        <w:rPr>
          <w:rFonts w:ascii="宋体" w:hAnsi="宋体" w:hint="eastAsia"/>
          <w:sz w:val="28"/>
          <w:szCs w:val="28"/>
        </w:rPr>
        <w:t>A</w:t>
      </w:r>
      <w:r w:rsidRPr="00AB5578">
        <w:rPr>
          <w:rFonts w:ascii="宋体" w:hAnsi="宋体" w:hint="eastAsia"/>
          <w:sz w:val="28"/>
          <w:szCs w:val="28"/>
        </w:rPr>
        <w:t>、</w:t>
      </w:r>
      <w:r w:rsidRPr="00AB5578">
        <w:rPr>
          <w:rFonts w:ascii="宋体" w:hAnsi="宋体" w:hint="eastAsia"/>
          <w:sz w:val="28"/>
          <w:szCs w:val="28"/>
        </w:rPr>
        <w:t>D</w:t>
      </w:r>
      <w:r w:rsidRPr="00AB5578">
        <w:rPr>
          <w:rFonts w:ascii="宋体" w:hAnsi="宋体" w:hint="eastAsia"/>
          <w:sz w:val="28"/>
          <w:szCs w:val="28"/>
        </w:rPr>
        <w:t>板件：镀锌钢板，厚度</w:t>
      </w:r>
      <w:r w:rsidRPr="00AB5578">
        <w:rPr>
          <w:rFonts w:ascii="宋体" w:hAnsi="宋体" w:hint="eastAsia"/>
          <w:sz w:val="28"/>
          <w:szCs w:val="28"/>
        </w:rPr>
        <w:t>0.7mm</w:t>
      </w:r>
    </w:p>
    <w:p w:rsidR="00BA7787" w:rsidRPr="00AB5578" w:rsidRDefault="00C43573">
      <w:pPr>
        <w:spacing w:line="360" w:lineRule="auto"/>
        <w:ind w:firstLineChars="200" w:firstLine="560"/>
        <w:rPr>
          <w:rFonts w:ascii="宋体" w:hAnsi="宋体"/>
          <w:sz w:val="28"/>
          <w:szCs w:val="28"/>
        </w:rPr>
      </w:pPr>
      <w:r w:rsidRPr="00AB5578">
        <w:rPr>
          <w:rFonts w:ascii="宋体" w:hAnsi="宋体" w:hint="eastAsia"/>
          <w:sz w:val="28"/>
          <w:szCs w:val="28"/>
        </w:rPr>
        <w:t>B</w:t>
      </w:r>
      <w:r w:rsidRPr="00AB5578">
        <w:rPr>
          <w:rFonts w:ascii="宋体" w:hAnsi="宋体" w:hint="eastAsia"/>
          <w:sz w:val="28"/>
          <w:szCs w:val="28"/>
        </w:rPr>
        <w:t>、</w:t>
      </w:r>
      <w:r w:rsidRPr="00AB5578">
        <w:rPr>
          <w:rFonts w:ascii="宋体" w:hAnsi="宋体" w:hint="eastAsia"/>
          <w:sz w:val="28"/>
          <w:szCs w:val="28"/>
        </w:rPr>
        <w:t>E</w:t>
      </w:r>
      <w:r w:rsidRPr="00AB5578">
        <w:rPr>
          <w:rFonts w:ascii="宋体" w:hAnsi="宋体" w:hint="eastAsia"/>
          <w:sz w:val="28"/>
          <w:szCs w:val="28"/>
        </w:rPr>
        <w:t>板件：低碳钢钢板，厚度</w:t>
      </w:r>
      <w:r w:rsidRPr="00AB5578">
        <w:rPr>
          <w:rFonts w:ascii="宋体" w:hAnsi="宋体" w:hint="eastAsia"/>
          <w:sz w:val="28"/>
          <w:szCs w:val="28"/>
        </w:rPr>
        <w:t>1.2mm</w:t>
      </w:r>
    </w:p>
    <w:p w:rsidR="00BA7787" w:rsidRPr="00AB5578" w:rsidRDefault="00C43573">
      <w:pPr>
        <w:spacing w:line="360" w:lineRule="auto"/>
        <w:ind w:firstLineChars="200" w:firstLine="560"/>
        <w:rPr>
          <w:rFonts w:ascii="宋体" w:hAnsi="宋体"/>
          <w:sz w:val="28"/>
          <w:szCs w:val="28"/>
        </w:rPr>
      </w:pPr>
      <w:r w:rsidRPr="00AB5578">
        <w:rPr>
          <w:rFonts w:ascii="宋体" w:hAnsi="宋体" w:hint="eastAsia"/>
          <w:sz w:val="28"/>
          <w:szCs w:val="28"/>
        </w:rPr>
        <w:lastRenderedPageBreak/>
        <w:t>C</w:t>
      </w:r>
      <w:r w:rsidRPr="00AB5578">
        <w:rPr>
          <w:rFonts w:ascii="宋体" w:hAnsi="宋体" w:hint="eastAsia"/>
          <w:sz w:val="28"/>
          <w:szCs w:val="28"/>
        </w:rPr>
        <w:t>板件：镀锌钢板，厚度</w:t>
      </w:r>
      <w:r w:rsidRPr="00AB5578">
        <w:rPr>
          <w:rFonts w:ascii="宋体" w:hAnsi="宋体" w:hint="eastAsia"/>
          <w:sz w:val="28"/>
          <w:szCs w:val="28"/>
        </w:rPr>
        <w:t>1mm</w:t>
      </w:r>
    </w:p>
    <w:p w:rsidR="00BA7787" w:rsidRPr="00AB5578" w:rsidRDefault="00C43573">
      <w:pPr>
        <w:spacing w:line="360" w:lineRule="auto"/>
        <w:ind w:firstLineChars="200" w:firstLine="560"/>
        <w:rPr>
          <w:rFonts w:ascii="宋体" w:hAnsi="宋体"/>
          <w:sz w:val="28"/>
          <w:szCs w:val="28"/>
        </w:rPr>
      </w:pPr>
      <w:r w:rsidRPr="00AB5578">
        <w:rPr>
          <w:rFonts w:ascii="宋体" w:hAnsi="宋体" w:hint="eastAsia"/>
          <w:sz w:val="28"/>
          <w:szCs w:val="28"/>
        </w:rPr>
        <w:t>D</w:t>
      </w:r>
      <w:r w:rsidRPr="00AB5578">
        <w:rPr>
          <w:rFonts w:ascii="宋体" w:hAnsi="宋体" w:hint="eastAsia"/>
          <w:sz w:val="28"/>
          <w:szCs w:val="28"/>
        </w:rPr>
        <w:t>板件：镀锌钢板，厚度</w:t>
      </w:r>
      <w:r w:rsidRPr="00AB5578">
        <w:rPr>
          <w:rFonts w:ascii="宋体" w:hAnsi="宋体" w:hint="eastAsia"/>
          <w:sz w:val="28"/>
          <w:szCs w:val="28"/>
        </w:rPr>
        <w:t>0.7mm</w:t>
      </w:r>
      <w:r w:rsidRPr="00AB5578">
        <w:rPr>
          <w:rFonts w:ascii="宋体" w:hAnsi="宋体" w:hint="eastAsia"/>
          <w:sz w:val="28"/>
          <w:szCs w:val="28"/>
        </w:rPr>
        <w:t>，已加工好</w:t>
      </w:r>
      <w:r w:rsidRPr="00AB5578">
        <w:rPr>
          <w:rFonts w:ascii="宋体" w:hAnsi="宋体" w:hint="eastAsia"/>
          <w:sz w:val="28"/>
          <w:szCs w:val="28"/>
        </w:rPr>
        <w:t>4</w:t>
      </w:r>
      <w:r w:rsidRPr="00AB5578">
        <w:rPr>
          <w:rFonts w:ascii="宋体" w:hAnsi="宋体" w:hint="eastAsia"/>
          <w:sz w:val="28"/>
          <w:szCs w:val="28"/>
        </w:rPr>
        <w:t>个Φ</w:t>
      </w:r>
      <w:r w:rsidRPr="00AB5578">
        <w:rPr>
          <w:rFonts w:ascii="宋体" w:hAnsi="宋体" w:hint="eastAsia"/>
          <w:sz w:val="28"/>
          <w:szCs w:val="28"/>
        </w:rPr>
        <w:t>9mm</w:t>
      </w:r>
      <w:r w:rsidRPr="00AB5578">
        <w:rPr>
          <w:rFonts w:ascii="宋体" w:hAnsi="宋体" w:hint="eastAsia"/>
          <w:sz w:val="28"/>
          <w:szCs w:val="28"/>
        </w:rPr>
        <w:t>孔、</w:t>
      </w:r>
      <w:r w:rsidRPr="00AB5578">
        <w:rPr>
          <w:rFonts w:ascii="宋体" w:hAnsi="宋体" w:hint="eastAsia"/>
          <w:sz w:val="28"/>
          <w:szCs w:val="28"/>
        </w:rPr>
        <w:t>4</w:t>
      </w:r>
      <w:r w:rsidRPr="00AB5578">
        <w:rPr>
          <w:rFonts w:ascii="宋体" w:hAnsi="宋体" w:hint="eastAsia"/>
          <w:sz w:val="28"/>
          <w:szCs w:val="28"/>
        </w:rPr>
        <w:t>个Φ</w:t>
      </w:r>
      <w:r w:rsidRPr="00AB5578">
        <w:rPr>
          <w:rFonts w:ascii="宋体" w:hAnsi="宋体" w:hint="eastAsia"/>
          <w:sz w:val="28"/>
          <w:szCs w:val="28"/>
        </w:rPr>
        <w:t>6mm</w:t>
      </w:r>
      <w:r w:rsidRPr="00AB5578">
        <w:rPr>
          <w:rFonts w:ascii="宋体" w:hAnsi="宋体" w:hint="eastAsia"/>
          <w:sz w:val="28"/>
          <w:szCs w:val="28"/>
        </w:rPr>
        <w:t>孔</w:t>
      </w:r>
    </w:p>
    <w:p w:rsidR="00BA7787" w:rsidRPr="00AB5578" w:rsidRDefault="00C43573">
      <w:pPr>
        <w:spacing w:line="360" w:lineRule="auto"/>
        <w:ind w:firstLineChars="200" w:firstLine="560"/>
        <w:rPr>
          <w:rFonts w:ascii="宋体" w:hAnsi="宋体"/>
          <w:sz w:val="28"/>
          <w:szCs w:val="28"/>
        </w:rPr>
      </w:pPr>
      <w:r w:rsidRPr="00AB5578">
        <w:rPr>
          <w:rFonts w:ascii="宋体" w:hAnsi="宋体" w:hint="eastAsia"/>
          <w:sz w:val="28"/>
          <w:szCs w:val="28"/>
        </w:rPr>
        <w:t>E</w:t>
      </w:r>
      <w:r w:rsidRPr="00AB5578">
        <w:rPr>
          <w:rFonts w:ascii="宋体" w:hAnsi="宋体" w:hint="eastAsia"/>
          <w:sz w:val="28"/>
          <w:szCs w:val="28"/>
        </w:rPr>
        <w:t>板件：低碳钢板，厚度</w:t>
      </w:r>
      <w:r w:rsidRPr="00AB5578">
        <w:rPr>
          <w:rFonts w:ascii="宋体" w:hAnsi="宋体" w:hint="eastAsia"/>
          <w:sz w:val="28"/>
          <w:szCs w:val="28"/>
        </w:rPr>
        <w:t>1.2mm</w:t>
      </w:r>
      <w:r w:rsidRPr="00AB5578">
        <w:rPr>
          <w:rFonts w:ascii="宋体" w:hAnsi="宋体" w:hint="eastAsia"/>
          <w:sz w:val="28"/>
          <w:szCs w:val="28"/>
        </w:rPr>
        <w:t>，已加工好</w:t>
      </w:r>
      <w:r w:rsidRPr="00AB5578">
        <w:rPr>
          <w:rFonts w:ascii="宋体" w:hAnsi="宋体" w:hint="eastAsia"/>
          <w:sz w:val="28"/>
          <w:szCs w:val="28"/>
        </w:rPr>
        <w:t>4</w:t>
      </w:r>
      <w:r w:rsidRPr="00AB5578">
        <w:rPr>
          <w:rFonts w:ascii="宋体" w:hAnsi="宋体" w:hint="eastAsia"/>
          <w:sz w:val="28"/>
          <w:szCs w:val="28"/>
        </w:rPr>
        <w:t>个Φ</w:t>
      </w:r>
      <w:r w:rsidRPr="00AB5578">
        <w:rPr>
          <w:rFonts w:ascii="宋体" w:hAnsi="宋体" w:hint="eastAsia"/>
          <w:sz w:val="28"/>
          <w:szCs w:val="28"/>
        </w:rPr>
        <w:t>8mm</w:t>
      </w:r>
      <w:r w:rsidRPr="00AB5578">
        <w:rPr>
          <w:rFonts w:ascii="宋体" w:hAnsi="宋体" w:hint="eastAsia"/>
          <w:sz w:val="28"/>
          <w:szCs w:val="28"/>
        </w:rPr>
        <w:t>孔</w:t>
      </w:r>
    </w:p>
    <w:p w:rsidR="00BA7787" w:rsidRPr="00AB5578" w:rsidRDefault="00BA7787">
      <w:pPr>
        <w:spacing w:line="580" w:lineRule="atLeast"/>
        <w:ind w:firstLineChars="200" w:firstLine="560"/>
        <w:rPr>
          <w:rFonts w:ascii="仿宋_GB2312" w:eastAsia="仿宋_GB2312" w:hAnsi="仿宋_GB2312" w:cs="仿宋_GB2312"/>
          <w:sz w:val="28"/>
          <w:szCs w:val="28"/>
        </w:rPr>
      </w:pPr>
    </w:p>
    <w:p w:rsidR="00BA7787" w:rsidRPr="00AB5578" w:rsidRDefault="00C43573" w:rsidP="00AB5578">
      <w:pPr>
        <w:spacing w:line="360" w:lineRule="auto"/>
        <w:ind w:firstLineChars="202" w:firstLine="566"/>
        <w:rPr>
          <w:rFonts w:ascii="宋体" w:hAnsi="宋体"/>
          <w:sz w:val="28"/>
          <w:szCs w:val="28"/>
        </w:rPr>
      </w:pPr>
      <w:r w:rsidRPr="00AB5578">
        <w:rPr>
          <w:rFonts w:ascii="仿宋_GB2312" w:eastAsia="仿宋_GB2312" w:hAnsi="仿宋_GB2312" w:cs="仿宋_GB2312" w:hint="eastAsia"/>
          <w:sz w:val="28"/>
          <w:szCs w:val="28"/>
        </w:rPr>
        <w:t>（</w:t>
      </w:r>
      <w:r w:rsidRPr="00AB5578">
        <w:rPr>
          <w:rFonts w:ascii="仿宋_GB2312" w:eastAsia="仿宋_GB2312" w:hAnsi="仿宋_GB2312" w:cs="仿宋_GB2312" w:hint="eastAsia"/>
          <w:sz w:val="28"/>
          <w:szCs w:val="28"/>
        </w:rPr>
        <w:t>3</w:t>
      </w:r>
      <w:r w:rsidRPr="00AB5578">
        <w:rPr>
          <w:rFonts w:ascii="仿宋_GB2312" w:eastAsia="仿宋_GB2312" w:hAnsi="仿宋_GB2312" w:cs="仿宋_GB2312" w:hint="eastAsia"/>
          <w:sz w:val="28"/>
          <w:szCs w:val="28"/>
        </w:rPr>
        <w:t>）</w:t>
      </w:r>
      <w:r w:rsidRPr="00AB5578">
        <w:rPr>
          <w:rFonts w:ascii="宋体" w:hAnsi="宋体" w:hint="eastAsia"/>
          <w:sz w:val="28"/>
          <w:szCs w:val="28"/>
        </w:rPr>
        <w:t>受损门板修复项目的工件为已设置损伤的车门外板（奔腾教学专用门板，门板厚度</w:t>
      </w:r>
      <w:r w:rsidRPr="00AB5578">
        <w:rPr>
          <w:rFonts w:ascii="宋体" w:hAnsi="宋体" w:hint="eastAsia"/>
          <w:sz w:val="28"/>
          <w:szCs w:val="28"/>
        </w:rPr>
        <w:t>0.7mm</w:t>
      </w:r>
      <w:r w:rsidRPr="00AB5578">
        <w:rPr>
          <w:rFonts w:ascii="宋体" w:hAnsi="宋体" w:hint="eastAsia"/>
          <w:sz w:val="28"/>
          <w:szCs w:val="28"/>
        </w:rPr>
        <w:t>）。</w:t>
      </w:r>
    </w:p>
    <w:p w:rsidR="00BA7787" w:rsidRPr="00AB5578" w:rsidRDefault="00BA7787">
      <w:pPr>
        <w:spacing w:line="580" w:lineRule="atLeast"/>
        <w:ind w:firstLineChars="200" w:firstLine="560"/>
        <w:rPr>
          <w:rFonts w:ascii="仿宋_GB2312" w:eastAsia="仿宋_GB2312" w:hAnsi="仿宋_GB2312" w:cs="仿宋_GB2312"/>
          <w:sz w:val="28"/>
          <w:szCs w:val="28"/>
        </w:rPr>
      </w:pPr>
    </w:p>
    <w:p w:rsidR="00BA7787" w:rsidRDefault="00C43573">
      <w:pPr>
        <w:spacing w:line="580" w:lineRule="atLeast"/>
        <w:ind w:firstLineChars="200" w:firstLine="480"/>
        <w:rPr>
          <w:rFonts w:ascii="仿宋_GB2312" w:eastAsia="仿宋_GB2312" w:hAnsi="仿宋_GB2312" w:cs="仿宋_GB2312"/>
          <w:sz w:val="28"/>
          <w:szCs w:val="28"/>
        </w:rPr>
      </w:pPr>
      <w:r>
        <w:rPr>
          <w:rFonts w:ascii="宋体" w:hAnsi="宋体"/>
          <w:noProof/>
          <w:color w:val="000000"/>
          <w:sz w:val="24"/>
        </w:rPr>
        <w:drawing>
          <wp:inline distT="0" distB="0" distL="114300" distR="114300">
            <wp:extent cx="4493895" cy="2723515"/>
            <wp:effectExtent l="0" t="0" r="1905" b="635"/>
            <wp:docPr id="11" name="图片 1" descr="C:\Users\pc\AppData\Local\Temp\15529712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C:\Users\pc\AppData\Local\Temp\1552971285(1).png"/>
                    <pic:cNvPicPr>
                      <a:picLocks noChangeAspect="1"/>
                    </pic:cNvPicPr>
                  </pic:nvPicPr>
                  <pic:blipFill>
                    <a:blip r:embed="rId8" cstate="print"/>
                    <a:stretch>
                      <a:fillRect/>
                    </a:stretch>
                  </pic:blipFill>
                  <pic:spPr>
                    <a:xfrm>
                      <a:off x="0" y="0"/>
                      <a:ext cx="4493895" cy="2723515"/>
                    </a:xfrm>
                    <a:prstGeom prst="rect">
                      <a:avLst/>
                    </a:prstGeom>
                    <a:noFill/>
                    <a:ln>
                      <a:noFill/>
                    </a:ln>
                  </pic:spPr>
                </pic:pic>
              </a:graphicData>
            </a:graphic>
          </wp:inline>
        </w:drawing>
      </w:r>
    </w:p>
    <w:p w:rsidR="00BA7787" w:rsidRDefault="00BA7787">
      <w:pPr>
        <w:spacing w:line="580" w:lineRule="atLeast"/>
        <w:ind w:firstLineChars="200" w:firstLine="560"/>
        <w:rPr>
          <w:rFonts w:ascii="仿宋_GB2312" w:eastAsia="仿宋_GB2312" w:hAnsi="仿宋_GB2312" w:cs="仿宋_GB2312"/>
          <w:sz w:val="28"/>
          <w:szCs w:val="28"/>
        </w:rPr>
      </w:pPr>
    </w:p>
    <w:p w:rsidR="00BA7787" w:rsidRDefault="00C43573">
      <w:pPr>
        <w:spacing w:line="580" w:lineRule="atLeas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四、比赛方式</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比赛形式为实操考核，赛项为个人赛。</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color w:val="000000" w:themeColor="text1"/>
          <w:kern w:val="0"/>
          <w:sz w:val="28"/>
          <w:szCs w:val="28"/>
        </w:rPr>
        <w:t>组织方式：各分赛项比赛均采用分组循环方式进行，比赛顺序由抽签结果决定，抽签规则如下：</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lastRenderedPageBreak/>
        <w:t>（</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w:t>
      </w:r>
      <w:r>
        <w:rPr>
          <w:rFonts w:ascii="仿宋_GB2312" w:eastAsia="仿宋_GB2312" w:hAnsi="仿宋" w:cs="宋体"/>
          <w:color w:val="000000" w:themeColor="text1"/>
          <w:kern w:val="0"/>
          <w:sz w:val="28"/>
          <w:szCs w:val="28"/>
        </w:rPr>
        <w:t>抽签原则：以代表队为整体，由项目</w:t>
      </w:r>
      <w:r>
        <w:rPr>
          <w:rFonts w:ascii="仿宋_GB2312" w:eastAsia="仿宋_GB2312" w:hAnsi="仿宋" w:cs="宋体" w:hint="eastAsia"/>
          <w:color w:val="000000" w:themeColor="text1"/>
          <w:kern w:val="0"/>
          <w:sz w:val="28"/>
          <w:szCs w:val="28"/>
        </w:rPr>
        <w:t>领队</w:t>
      </w:r>
      <w:r>
        <w:rPr>
          <w:rFonts w:ascii="仿宋_GB2312" w:eastAsia="仿宋_GB2312" w:hAnsi="仿宋" w:cs="宋体"/>
          <w:color w:val="000000" w:themeColor="text1"/>
          <w:kern w:val="0"/>
          <w:sz w:val="28"/>
          <w:szCs w:val="28"/>
        </w:rPr>
        <w:t>抽取比赛号码</w:t>
      </w:r>
      <w:r>
        <w:rPr>
          <w:rFonts w:ascii="仿宋_GB2312" w:eastAsia="仿宋_GB2312" w:hAnsi="仿宋" w:cs="宋体" w:hint="eastAsia"/>
          <w:color w:val="000000" w:themeColor="text1"/>
          <w:kern w:val="0"/>
          <w:sz w:val="28"/>
          <w:szCs w:val="28"/>
        </w:rPr>
        <w:t>；</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w:t>
      </w:r>
      <w:r>
        <w:rPr>
          <w:rFonts w:ascii="仿宋_GB2312" w:eastAsia="仿宋_GB2312" w:hAnsi="仿宋" w:cs="宋体"/>
          <w:color w:val="000000" w:themeColor="text1"/>
          <w:kern w:val="0"/>
          <w:sz w:val="28"/>
          <w:szCs w:val="28"/>
        </w:rPr>
        <w:t>抽签时间及顺序：</w:t>
      </w:r>
      <w:r>
        <w:rPr>
          <w:rFonts w:ascii="仿宋_GB2312" w:eastAsia="仿宋_GB2312" w:hAnsi="仿宋" w:cs="宋体" w:hint="eastAsia"/>
          <w:color w:val="000000" w:themeColor="text1"/>
          <w:kern w:val="0"/>
          <w:sz w:val="28"/>
          <w:szCs w:val="28"/>
        </w:rPr>
        <w:t>抽签时间为大赛前一天，顺序为按照单位汉语拼音字母先后顺序进行。</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）检录与加密解密</w:t>
      </w:r>
    </w:p>
    <w:p w:rsidR="00BA7787" w:rsidRDefault="00BA7787">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color w:val="000000" w:themeColor="text1"/>
          <w:kern w:val="0"/>
          <w:sz w:val="28"/>
          <w:szCs w:val="28"/>
        </w:rPr>
        <w:instrText xml:space="preserve"> </w:instrText>
      </w:r>
      <w:r w:rsidR="00C43573">
        <w:rPr>
          <w:rFonts w:ascii="仿宋_GB2312" w:eastAsia="仿宋_GB2312" w:hAnsi="仿宋" w:cs="宋体" w:hint="eastAsia"/>
          <w:color w:val="000000" w:themeColor="text1"/>
          <w:kern w:val="0"/>
          <w:sz w:val="28"/>
          <w:szCs w:val="28"/>
        </w:rPr>
        <w:instrText>= 1 \* GB3</w:instrText>
      </w:r>
      <w:r w:rsidR="00C43573">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①</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检录：正式比赛前，参赛队按领队抽签顺序分批次参加检录，选手必须携带身份证、学生证、参赛证（简称三证），三证不全者原则上不能通过检录，特殊情况须经大赛办同意后方可进行比赛。</w:t>
      </w:r>
    </w:p>
    <w:p w:rsidR="00BA7787" w:rsidRDefault="00BA7787">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color w:val="000000" w:themeColor="text1"/>
          <w:kern w:val="0"/>
          <w:sz w:val="28"/>
          <w:szCs w:val="28"/>
        </w:rPr>
        <w:instrText xml:space="preserve"> </w:instrText>
      </w:r>
      <w:r w:rsidR="00C43573">
        <w:rPr>
          <w:rFonts w:ascii="仿宋_GB2312" w:eastAsia="仿宋_GB2312" w:hAnsi="仿宋" w:cs="宋体" w:hint="eastAsia"/>
          <w:color w:val="000000" w:themeColor="text1"/>
          <w:kern w:val="0"/>
          <w:sz w:val="28"/>
          <w:szCs w:val="28"/>
        </w:rPr>
        <w:instrText>= 2 \* GB3</w:instrText>
      </w:r>
      <w:r w:rsidR="00C43573">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②</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加密：通过检录的选手抽取一次加密号（参赛号），一次加密裁判统计制表签字连带选手三证一起交保密室封存；加密号包括了选手所在工位或分赛场及上场顺序号。</w:t>
      </w:r>
    </w:p>
    <w:p w:rsidR="00BA7787" w:rsidRDefault="00BA7787">
      <w:pPr>
        <w:spacing w:line="580" w:lineRule="atLeast"/>
        <w:ind w:firstLine="570"/>
        <w:rPr>
          <w:rFonts w:ascii="仿宋_GB2312" w:eastAsia="仿宋_GB2312" w:hAnsi="仿宋"/>
          <w:color w:val="FF000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color w:val="000000" w:themeColor="text1"/>
          <w:kern w:val="0"/>
          <w:sz w:val="28"/>
          <w:szCs w:val="28"/>
        </w:rPr>
        <w:instrText xml:space="preserve"> </w:instrText>
      </w:r>
      <w:r w:rsidR="00C43573">
        <w:rPr>
          <w:rFonts w:ascii="仿宋_GB2312" w:eastAsia="仿宋_GB2312" w:hAnsi="仿宋" w:cs="宋体" w:hint="eastAsia"/>
          <w:color w:val="000000" w:themeColor="text1"/>
          <w:kern w:val="0"/>
          <w:sz w:val="28"/>
          <w:szCs w:val="28"/>
        </w:rPr>
        <w:instrText>= 3 \* GB3</w:instrText>
      </w:r>
      <w:r w:rsidR="00C43573">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③</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解密：所有比赛结束后，经过解密，确定各参赛队成绩，并据此确定奖项。</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五、比赛流程</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以最终发布的比赛指南为准。</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六、比赛赛卷</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（一）电子测量</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作业要求：</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）在</w:t>
      </w:r>
      <w:r>
        <w:rPr>
          <w:rFonts w:ascii="仿宋_GB2312" w:eastAsia="仿宋_GB2312" w:hAnsi="仿宋" w:cs="宋体" w:hint="eastAsia"/>
          <w:color w:val="000000" w:themeColor="text1"/>
          <w:kern w:val="0"/>
          <w:sz w:val="28"/>
          <w:szCs w:val="28"/>
        </w:rPr>
        <w:t>20</w:t>
      </w:r>
      <w:r>
        <w:rPr>
          <w:rFonts w:ascii="仿宋_GB2312" w:eastAsia="仿宋_GB2312" w:hAnsi="仿宋" w:cs="宋体" w:hint="eastAsia"/>
          <w:color w:val="000000" w:themeColor="text1"/>
          <w:kern w:val="0"/>
          <w:sz w:val="28"/>
          <w:szCs w:val="28"/>
        </w:rPr>
        <w:t>分钟内，先对车身进行车身底部测量并记录（共</w:t>
      </w:r>
      <w:r>
        <w:rPr>
          <w:rFonts w:ascii="仿宋_GB2312" w:eastAsia="仿宋_GB2312" w:hAnsi="仿宋" w:cs="宋体" w:hint="eastAsia"/>
          <w:color w:val="000000" w:themeColor="text1"/>
          <w:kern w:val="0"/>
          <w:sz w:val="28"/>
          <w:szCs w:val="28"/>
        </w:rPr>
        <w:t>6</w:t>
      </w:r>
      <w:r>
        <w:rPr>
          <w:rFonts w:ascii="仿宋_GB2312" w:eastAsia="仿宋_GB2312" w:hAnsi="仿宋" w:cs="宋体" w:hint="eastAsia"/>
          <w:color w:val="000000" w:themeColor="text1"/>
          <w:kern w:val="0"/>
          <w:sz w:val="28"/>
          <w:szCs w:val="28"/>
        </w:rPr>
        <w:t>对，</w:t>
      </w:r>
      <w:r>
        <w:rPr>
          <w:rFonts w:ascii="仿宋_GB2312" w:eastAsia="仿宋_GB2312" w:hAnsi="仿宋" w:cs="宋体" w:hint="eastAsia"/>
          <w:color w:val="000000" w:themeColor="text1"/>
          <w:kern w:val="0"/>
          <w:sz w:val="28"/>
          <w:szCs w:val="28"/>
        </w:rPr>
        <w:t>12</w:t>
      </w:r>
      <w:r>
        <w:rPr>
          <w:rFonts w:ascii="仿宋_GB2312" w:eastAsia="仿宋_GB2312" w:hAnsi="仿宋" w:cs="宋体" w:hint="eastAsia"/>
          <w:color w:val="000000" w:themeColor="text1"/>
          <w:kern w:val="0"/>
          <w:sz w:val="28"/>
          <w:szCs w:val="28"/>
        </w:rPr>
        <w:t>个测量点，分别为</w:t>
      </w: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对基准点，</w:t>
      </w:r>
      <w:r>
        <w:rPr>
          <w:rFonts w:ascii="仿宋_GB2312" w:eastAsia="仿宋_GB2312" w:hAnsi="仿宋" w:cs="宋体" w:hint="eastAsia"/>
          <w:color w:val="000000" w:themeColor="text1"/>
          <w:kern w:val="0"/>
          <w:sz w:val="28"/>
          <w:szCs w:val="28"/>
        </w:rPr>
        <w:t>4</w:t>
      </w:r>
      <w:r>
        <w:rPr>
          <w:rFonts w:ascii="仿宋_GB2312" w:eastAsia="仿宋_GB2312" w:hAnsi="仿宋" w:cs="宋体" w:hint="eastAsia"/>
          <w:color w:val="000000" w:themeColor="text1"/>
          <w:kern w:val="0"/>
          <w:sz w:val="28"/>
          <w:szCs w:val="28"/>
        </w:rPr>
        <w:t>对测量点）。</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）比赛提供</w:t>
      </w: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张不同测量点的车身图，选手抽签确定比赛用车身</w:t>
      </w:r>
      <w:r>
        <w:rPr>
          <w:rFonts w:ascii="仿宋_GB2312" w:eastAsia="仿宋_GB2312" w:hAnsi="仿宋" w:cs="宋体" w:hint="eastAsia"/>
          <w:color w:val="000000" w:themeColor="text1"/>
          <w:kern w:val="0"/>
          <w:sz w:val="28"/>
          <w:szCs w:val="28"/>
        </w:rPr>
        <w:lastRenderedPageBreak/>
        <w:t>图。每个选手独立使用超声波测量系统对要求的测量点进行测量，记录下实际测量的数据（长、宽、高数据）。</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考核要点：</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 xml:space="preserve">  </w:t>
      </w:r>
      <w:r>
        <w:rPr>
          <w:rFonts w:ascii="仿宋_GB2312" w:eastAsia="仿宋_GB2312" w:hAnsi="仿宋" w:cs="宋体" w:hint="eastAsia"/>
          <w:color w:val="000000" w:themeColor="text1"/>
          <w:kern w:val="0"/>
          <w:sz w:val="28"/>
          <w:szCs w:val="28"/>
        </w:rPr>
        <w:t>测量系统的使用、测量数据准确性、安全防护、校正设备使用、</w:t>
      </w:r>
      <w:r>
        <w:rPr>
          <w:rFonts w:ascii="仿宋_GB2312" w:eastAsia="仿宋_GB2312" w:hAnsi="仿宋" w:cs="宋体" w:hint="eastAsia"/>
          <w:color w:val="000000" w:themeColor="text1"/>
          <w:kern w:val="0"/>
          <w:sz w:val="28"/>
          <w:szCs w:val="28"/>
        </w:rPr>
        <w:t>5S</w:t>
      </w:r>
      <w:r>
        <w:rPr>
          <w:rFonts w:ascii="仿宋_GB2312" w:eastAsia="仿宋_GB2312" w:hAnsi="仿宋" w:cs="宋体" w:hint="eastAsia"/>
          <w:color w:val="000000" w:themeColor="text1"/>
          <w:kern w:val="0"/>
          <w:sz w:val="28"/>
          <w:szCs w:val="28"/>
        </w:rPr>
        <w:t>等。</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（二）板件更换</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作业要求：在</w:t>
      </w:r>
      <w:r>
        <w:rPr>
          <w:rFonts w:ascii="仿宋_GB2312" w:eastAsia="仿宋_GB2312" w:hAnsi="仿宋" w:cs="宋体" w:hint="eastAsia"/>
          <w:color w:val="000000" w:themeColor="text1"/>
          <w:kern w:val="0"/>
          <w:sz w:val="28"/>
          <w:szCs w:val="28"/>
        </w:rPr>
        <w:t>40</w:t>
      </w:r>
      <w:r>
        <w:rPr>
          <w:rFonts w:ascii="仿宋_GB2312" w:eastAsia="仿宋_GB2312" w:hAnsi="仿宋" w:cs="宋体" w:hint="eastAsia"/>
          <w:color w:val="000000" w:themeColor="text1"/>
          <w:kern w:val="0"/>
          <w:sz w:val="28"/>
          <w:szCs w:val="28"/>
        </w:rPr>
        <w:t>分钟内对提供的板件（</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板件）进</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行电阻点焊、测量、画线、切割、定位、保护焊等操作。</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 xml:space="preserve"> 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板件结合。</w:t>
      </w:r>
    </w:p>
    <w:p w:rsidR="00BA7787" w:rsidRDefault="00BA7787">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hint="eastAsia"/>
          <w:color w:val="000000" w:themeColor="text1"/>
          <w:kern w:val="0"/>
          <w:sz w:val="28"/>
          <w:szCs w:val="28"/>
        </w:rPr>
        <w:instrText>= 1 \* GB3</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①</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 xml:space="preserve"> </w:t>
      </w:r>
      <w:r w:rsidR="00C43573">
        <w:rPr>
          <w:rFonts w:ascii="仿宋_GB2312" w:eastAsia="仿宋_GB2312" w:hAnsi="仿宋" w:cs="宋体" w:hint="eastAsia"/>
          <w:color w:val="000000" w:themeColor="text1"/>
          <w:kern w:val="0"/>
          <w:sz w:val="28"/>
          <w:szCs w:val="28"/>
        </w:rPr>
        <w:t>按照下图尺寸，在</w:t>
      </w:r>
      <w:r w:rsidR="00C43573">
        <w:rPr>
          <w:rFonts w:ascii="仿宋_GB2312" w:eastAsia="仿宋_GB2312" w:hAnsi="仿宋" w:cs="宋体" w:hint="eastAsia"/>
          <w:color w:val="000000" w:themeColor="text1"/>
          <w:kern w:val="0"/>
          <w:sz w:val="28"/>
          <w:szCs w:val="28"/>
        </w:rPr>
        <w:t>A</w:t>
      </w:r>
      <w:r w:rsidR="00C43573">
        <w:rPr>
          <w:rFonts w:ascii="仿宋_GB2312" w:eastAsia="仿宋_GB2312" w:hAnsi="仿宋" w:cs="宋体" w:hint="eastAsia"/>
          <w:color w:val="000000" w:themeColor="text1"/>
          <w:kern w:val="0"/>
          <w:sz w:val="28"/>
          <w:szCs w:val="28"/>
        </w:rPr>
        <w:t>板件上测量、划线，确定焊点位置。</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3457575" cy="2635885"/>
            <wp:effectExtent l="0" t="0" r="9525" b="12065"/>
            <wp:docPr id="14" name="图片 2" descr="C:\Users\pc\AppData\Local\Temp\15529219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C:\Users\pc\AppData\Local\Temp\1552921948(1).png"/>
                    <pic:cNvPicPr>
                      <a:picLocks noChangeAspect="1"/>
                    </pic:cNvPicPr>
                  </pic:nvPicPr>
                  <pic:blipFill>
                    <a:blip r:embed="rId9" cstate="print"/>
                    <a:stretch>
                      <a:fillRect/>
                    </a:stretch>
                  </pic:blipFill>
                  <pic:spPr>
                    <a:xfrm>
                      <a:off x="0" y="0"/>
                      <a:ext cx="3457575" cy="2635885"/>
                    </a:xfrm>
                    <a:prstGeom prst="rect">
                      <a:avLst/>
                    </a:prstGeom>
                    <a:noFill/>
                    <a:ln>
                      <a:noFill/>
                    </a:ln>
                  </pic:spPr>
                </pic:pic>
              </a:graphicData>
            </a:graphic>
          </wp:inline>
        </w:drawing>
      </w: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noProof/>
          <w:color w:val="000000"/>
          <w:sz w:val="28"/>
          <w:szCs w:val="28"/>
        </w:rPr>
        <w:drawing>
          <wp:anchor distT="0" distB="0" distL="114300" distR="114300" simplePos="0" relativeHeight="251666432" behindDoc="0" locked="0" layoutInCell="1" allowOverlap="1">
            <wp:simplePos x="0" y="0"/>
            <wp:positionH relativeFrom="column">
              <wp:posOffset>1188085</wp:posOffset>
            </wp:positionH>
            <wp:positionV relativeFrom="paragraph">
              <wp:posOffset>572770</wp:posOffset>
            </wp:positionV>
            <wp:extent cx="3457575" cy="2038350"/>
            <wp:effectExtent l="0" t="0" r="9525" b="0"/>
            <wp:wrapNone/>
            <wp:docPr id="15" name="图片 4" descr="C:\Users\pc\AppData\Local\Temp\15476021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C:\Users\pc\AppData\Local\Temp\1547602141(1).png"/>
                    <pic:cNvPicPr>
                      <a:picLocks noChangeAspect="1"/>
                    </pic:cNvPicPr>
                  </pic:nvPicPr>
                  <pic:blipFill>
                    <a:blip r:embed="rId10" cstate="print"/>
                    <a:stretch>
                      <a:fillRect/>
                    </a:stretch>
                  </pic:blipFill>
                  <pic:spPr>
                    <a:xfrm>
                      <a:off x="0" y="0"/>
                      <a:ext cx="3457575" cy="2038350"/>
                    </a:xfrm>
                    <a:prstGeom prst="rect">
                      <a:avLst/>
                    </a:prstGeom>
                    <a:noFill/>
                    <a:ln>
                      <a:noFill/>
                    </a:ln>
                  </pic:spPr>
                </pic:pic>
              </a:graphicData>
            </a:graphic>
          </wp:anchor>
        </w:drawing>
      </w:r>
      <w:r w:rsidR="00BA7787">
        <w:rPr>
          <w:rFonts w:ascii="仿宋_GB2312" w:eastAsia="仿宋_GB2312" w:hAnsi="仿宋" w:cs="宋体"/>
          <w:color w:val="000000" w:themeColor="text1"/>
          <w:kern w:val="0"/>
          <w:sz w:val="28"/>
          <w:szCs w:val="28"/>
        </w:rPr>
        <w:fldChar w:fldCharType="begin"/>
      </w:r>
      <w:r>
        <w:rPr>
          <w:rFonts w:ascii="仿宋_GB2312" w:eastAsia="仿宋_GB2312" w:hAnsi="仿宋" w:cs="宋体" w:hint="eastAsia"/>
          <w:color w:val="000000" w:themeColor="text1"/>
          <w:kern w:val="0"/>
          <w:sz w:val="28"/>
          <w:szCs w:val="28"/>
        </w:rPr>
        <w:instrText>= 2 \* GB3</w:instrText>
      </w:r>
      <w:r w:rsidR="00BA7787">
        <w:rPr>
          <w:rFonts w:ascii="仿宋_GB2312" w:eastAsia="仿宋_GB2312" w:hAnsi="仿宋" w:cs="宋体"/>
          <w:color w:val="000000" w:themeColor="text1"/>
          <w:kern w:val="0"/>
          <w:sz w:val="28"/>
          <w:szCs w:val="28"/>
        </w:rPr>
        <w:fldChar w:fldCharType="separate"/>
      </w:r>
      <w:r>
        <w:rPr>
          <w:rFonts w:ascii="仿宋_GB2312" w:eastAsia="仿宋_GB2312" w:hAnsi="仿宋" w:cs="宋体" w:hint="eastAsia"/>
          <w:color w:val="000000" w:themeColor="text1"/>
          <w:kern w:val="0"/>
          <w:sz w:val="28"/>
          <w:szCs w:val="28"/>
        </w:rPr>
        <w:t>②</w:t>
      </w:r>
      <w:r w:rsidR="00BA7787">
        <w:rPr>
          <w:rFonts w:ascii="仿宋_GB2312" w:eastAsia="仿宋_GB2312" w:hAnsi="仿宋" w:cs="宋体"/>
          <w:color w:val="000000" w:themeColor="text1"/>
          <w:kern w:val="0"/>
          <w:sz w:val="28"/>
          <w:szCs w:val="28"/>
        </w:rPr>
        <w:fldChar w:fldCharType="end"/>
      </w:r>
      <w:r>
        <w:rPr>
          <w:rFonts w:ascii="仿宋_GB2312" w:eastAsia="仿宋_GB2312" w:hAnsi="仿宋" w:cs="宋体" w:hint="eastAsia"/>
          <w:color w:val="000000" w:themeColor="text1"/>
          <w:kern w:val="0"/>
          <w:sz w:val="28"/>
          <w:szCs w:val="28"/>
        </w:rPr>
        <w:t xml:space="preserve"> 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板件定位，使用电阻点焊焊接在一起，每边</w:t>
      </w:r>
      <w:r>
        <w:rPr>
          <w:rFonts w:ascii="仿宋_GB2312" w:eastAsia="仿宋_GB2312" w:hAnsi="仿宋" w:cs="宋体" w:hint="eastAsia"/>
          <w:color w:val="000000" w:themeColor="text1"/>
          <w:kern w:val="0"/>
          <w:sz w:val="28"/>
          <w:szCs w:val="28"/>
        </w:rPr>
        <w:t>10</w:t>
      </w:r>
      <w:r>
        <w:rPr>
          <w:rFonts w:ascii="仿宋_GB2312" w:eastAsia="仿宋_GB2312" w:hAnsi="仿宋" w:cs="宋体" w:hint="eastAsia"/>
          <w:color w:val="000000" w:themeColor="text1"/>
          <w:kern w:val="0"/>
          <w:sz w:val="28"/>
          <w:szCs w:val="28"/>
        </w:rPr>
        <w:t>个焊点（如下图）。</w:t>
      </w: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C43573">
      <w:pPr>
        <w:numPr>
          <w:ilvl w:val="0"/>
          <w:numId w:val="2"/>
        </w:numPr>
        <w:spacing w:line="580" w:lineRule="atLeast"/>
        <w:ind w:firstLine="570"/>
        <w:rPr>
          <w:rFonts w:ascii="仿宋_GB2312" w:eastAsia="仿宋_GB2312" w:hAnsi="仿宋" w:cs="宋体"/>
          <w:color w:val="000000" w:themeColor="text1"/>
          <w:kern w:val="0"/>
          <w:sz w:val="28"/>
          <w:szCs w:val="28"/>
        </w:rPr>
      </w:pPr>
      <w:r>
        <w:rPr>
          <w:rFonts w:ascii="宋体" w:hAnsi="宋体" w:hint="eastAsia"/>
          <w:noProof/>
          <w:color w:val="000000"/>
          <w:sz w:val="28"/>
          <w:szCs w:val="28"/>
        </w:rPr>
        <w:drawing>
          <wp:anchor distT="0" distB="0" distL="114300" distR="114300" simplePos="0" relativeHeight="251673600" behindDoc="0" locked="0" layoutInCell="1" allowOverlap="1">
            <wp:simplePos x="0" y="0"/>
            <wp:positionH relativeFrom="column">
              <wp:posOffset>3083560</wp:posOffset>
            </wp:positionH>
            <wp:positionV relativeFrom="paragraph">
              <wp:posOffset>346710</wp:posOffset>
            </wp:positionV>
            <wp:extent cx="2351405" cy="2257425"/>
            <wp:effectExtent l="0" t="0" r="10795" b="9525"/>
            <wp:wrapNone/>
            <wp:docPr id="17" name="图片 6" descr="C:\Users\pc\AppData\Local\Temp\15476023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C:\Users\pc\AppData\Local\Temp\1547602364(1).png"/>
                    <pic:cNvPicPr>
                      <a:picLocks noChangeAspect="1"/>
                    </pic:cNvPicPr>
                  </pic:nvPicPr>
                  <pic:blipFill>
                    <a:blip r:embed="rId11" cstate="print"/>
                    <a:stretch>
                      <a:fillRect/>
                    </a:stretch>
                  </pic:blipFill>
                  <pic:spPr>
                    <a:xfrm>
                      <a:off x="0" y="0"/>
                      <a:ext cx="2351405" cy="2257425"/>
                    </a:xfrm>
                    <a:prstGeom prst="rect">
                      <a:avLst/>
                    </a:prstGeom>
                    <a:noFill/>
                    <a:ln>
                      <a:noFill/>
                    </a:ln>
                  </pic:spPr>
                </pic:pic>
              </a:graphicData>
            </a:graphic>
          </wp:anchor>
        </w:drawing>
      </w:r>
      <w:r>
        <w:rPr>
          <w:rFonts w:ascii="宋体" w:hAnsi="宋体" w:hint="eastAsia"/>
          <w:noProof/>
          <w:color w:val="000000"/>
          <w:sz w:val="28"/>
          <w:szCs w:val="28"/>
        </w:rPr>
        <w:drawing>
          <wp:anchor distT="0" distB="0" distL="114300" distR="114300" simplePos="0" relativeHeight="251669504" behindDoc="0" locked="0" layoutInCell="1" allowOverlap="1">
            <wp:simplePos x="0" y="0"/>
            <wp:positionH relativeFrom="column">
              <wp:posOffset>330835</wp:posOffset>
            </wp:positionH>
            <wp:positionV relativeFrom="paragraph">
              <wp:posOffset>346710</wp:posOffset>
            </wp:positionV>
            <wp:extent cx="2524125" cy="2257425"/>
            <wp:effectExtent l="0" t="0" r="9525" b="9525"/>
            <wp:wrapNone/>
            <wp:docPr id="16" name="图片 5" descr="C:\Users\pc\AppData\Local\Temp\15476022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C:\Users\pc\AppData\Local\Temp\1547602296(1).png"/>
                    <pic:cNvPicPr>
                      <a:picLocks noChangeAspect="1"/>
                    </pic:cNvPicPr>
                  </pic:nvPicPr>
                  <pic:blipFill>
                    <a:blip r:embed="rId12" cstate="print"/>
                    <a:stretch>
                      <a:fillRect/>
                    </a:stretch>
                  </pic:blipFill>
                  <pic:spPr>
                    <a:xfrm>
                      <a:off x="0" y="0"/>
                      <a:ext cx="2524125" cy="2257425"/>
                    </a:xfrm>
                    <a:prstGeom prst="rect">
                      <a:avLst/>
                    </a:prstGeom>
                    <a:noFill/>
                    <a:ln>
                      <a:noFill/>
                    </a:ln>
                  </pic:spPr>
                </pic:pic>
              </a:graphicData>
            </a:graphic>
          </wp:anchor>
        </w:drawing>
      </w:r>
      <w:r>
        <w:rPr>
          <w:rFonts w:ascii="仿宋_GB2312" w:eastAsia="仿宋_GB2312" w:hAnsi="仿宋" w:cs="宋体" w:hint="eastAsia"/>
          <w:color w:val="000000" w:themeColor="text1"/>
          <w:kern w:val="0"/>
          <w:sz w:val="28"/>
          <w:szCs w:val="28"/>
        </w:rPr>
        <w:t xml:space="preserve"> </w:t>
      </w:r>
      <w:r w:rsidRPr="00AB5578">
        <w:rPr>
          <w:rFonts w:ascii="仿宋_GB2312" w:eastAsia="仿宋_GB2312" w:hAnsi="仿宋" w:cs="宋体" w:hint="eastAsia"/>
          <w:kern w:val="0"/>
          <w:sz w:val="28"/>
          <w:szCs w:val="28"/>
        </w:rPr>
        <w:t>板件</w:t>
      </w:r>
      <w:r w:rsidRPr="00AB5578">
        <w:rPr>
          <w:rFonts w:ascii="仿宋_GB2312" w:eastAsia="仿宋_GB2312" w:hAnsi="仿宋" w:cs="宋体" w:hint="eastAsia"/>
          <w:kern w:val="0"/>
          <w:sz w:val="28"/>
          <w:szCs w:val="28"/>
        </w:rPr>
        <w:t>钻孔</w:t>
      </w:r>
      <w:r w:rsidRPr="00AB5578">
        <w:rPr>
          <w:rFonts w:ascii="仿宋_GB2312" w:eastAsia="仿宋_GB2312" w:hAnsi="仿宋" w:cs="宋体" w:hint="eastAsia"/>
          <w:kern w:val="0"/>
          <w:sz w:val="28"/>
          <w:szCs w:val="28"/>
        </w:rPr>
        <w:t>、</w:t>
      </w:r>
      <w:r>
        <w:rPr>
          <w:rFonts w:ascii="仿宋_GB2312" w:eastAsia="仿宋_GB2312" w:hAnsi="仿宋" w:cs="宋体" w:hint="eastAsia"/>
          <w:color w:val="000000" w:themeColor="text1"/>
          <w:kern w:val="0"/>
          <w:sz w:val="28"/>
          <w:szCs w:val="28"/>
        </w:rPr>
        <w:t>切割分离。</w:t>
      </w:r>
    </w:p>
    <w:p w:rsidR="00BA7787" w:rsidRDefault="00BA7787">
      <w:pPr>
        <w:spacing w:line="580" w:lineRule="atLeast"/>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hint="eastAsia"/>
          <w:noProof/>
          <w:color w:val="000000"/>
          <w:sz w:val="28"/>
          <w:szCs w:val="28"/>
        </w:rPr>
        <w:drawing>
          <wp:anchor distT="0" distB="0" distL="114300" distR="114300" simplePos="0" relativeHeight="251678720" behindDoc="0" locked="0" layoutInCell="1" allowOverlap="1">
            <wp:simplePos x="0" y="0"/>
            <wp:positionH relativeFrom="column">
              <wp:posOffset>1359535</wp:posOffset>
            </wp:positionH>
            <wp:positionV relativeFrom="paragraph">
              <wp:posOffset>393700</wp:posOffset>
            </wp:positionV>
            <wp:extent cx="2362200" cy="1838325"/>
            <wp:effectExtent l="0" t="0" r="0" b="9525"/>
            <wp:wrapNone/>
            <wp:docPr id="18" name="图片 7" descr="C:\Users\pc\AppData\Local\Temp\15476024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C:\Users\pc\AppData\Local\Temp\1547602448(1).png"/>
                    <pic:cNvPicPr>
                      <a:picLocks noChangeAspect="1"/>
                    </pic:cNvPicPr>
                  </pic:nvPicPr>
                  <pic:blipFill>
                    <a:blip r:embed="rId13" cstate="print"/>
                    <a:stretch>
                      <a:fillRect/>
                    </a:stretch>
                  </pic:blipFill>
                  <pic:spPr>
                    <a:xfrm>
                      <a:off x="0" y="0"/>
                      <a:ext cx="2362200" cy="1838325"/>
                    </a:xfrm>
                    <a:prstGeom prst="rect">
                      <a:avLst/>
                    </a:prstGeom>
                    <a:noFill/>
                    <a:ln>
                      <a:noFill/>
                    </a:ln>
                  </pic:spPr>
                </pic:pic>
              </a:graphicData>
            </a:graphic>
          </wp:anchor>
        </w:drawing>
      </w:r>
      <w:r w:rsidR="00BA7787">
        <w:rPr>
          <w:rFonts w:ascii="仿宋_GB2312" w:eastAsia="仿宋_GB2312" w:hAnsi="仿宋" w:cs="宋体"/>
          <w:color w:val="000000" w:themeColor="text1"/>
          <w:kern w:val="0"/>
          <w:sz w:val="28"/>
          <w:szCs w:val="28"/>
        </w:rPr>
        <w:fldChar w:fldCharType="begin"/>
      </w:r>
      <w:r>
        <w:rPr>
          <w:rFonts w:ascii="仿宋_GB2312" w:eastAsia="仿宋_GB2312" w:hAnsi="仿宋" w:cs="宋体" w:hint="eastAsia"/>
          <w:color w:val="000000" w:themeColor="text1"/>
          <w:kern w:val="0"/>
          <w:sz w:val="28"/>
          <w:szCs w:val="28"/>
        </w:rPr>
        <w:instrText>= 1 \* GB3</w:instrText>
      </w:r>
      <w:r w:rsidR="00BA7787">
        <w:rPr>
          <w:rFonts w:ascii="仿宋_GB2312" w:eastAsia="仿宋_GB2312" w:hAnsi="仿宋" w:cs="宋体"/>
          <w:color w:val="000000" w:themeColor="text1"/>
          <w:kern w:val="0"/>
          <w:sz w:val="28"/>
          <w:szCs w:val="28"/>
        </w:rPr>
        <w:fldChar w:fldCharType="separate"/>
      </w:r>
      <w:r>
        <w:rPr>
          <w:rFonts w:ascii="仿宋_GB2312" w:eastAsia="仿宋_GB2312" w:hAnsi="仿宋" w:cs="宋体" w:hint="eastAsia"/>
          <w:color w:val="000000" w:themeColor="text1"/>
          <w:kern w:val="0"/>
          <w:sz w:val="28"/>
          <w:szCs w:val="28"/>
        </w:rPr>
        <w:t>①</w:t>
      </w:r>
      <w:r w:rsidR="00BA7787">
        <w:rPr>
          <w:rFonts w:ascii="仿宋_GB2312" w:eastAsia="仿宋_GB2312" w:hAnsi="仿宋" w:cs="宋体"/>
          <w:color w:val="000000" w:themeColor="text1"/>
          <w:kern w:val="0"/>
          <w:sz w:val="28"/>
          <w:szCs w:val="28"/>
        </w:rPr>
        <w:fldChar w:fldCharType="end"/>
      </w:r>
      <w:r>
        <w:rPr>
          <w:rFonts w:ascii="仿宋_GB2312" w:eastAsia="仿宋_GB2312" w:hAnsi="仿宋" w:cs="宋体" w:hint="eastAsia"/>
          <w:color w:val="000000" w:themeColor="text1"/>
          <w:kern w:val="0"/>
          <w:sz w:val="28"/>
          <w:szCs w:val="28"/>
        </w:rPr>
        <w:t xml:space="preserve"> </w:t>
      </w:r>
      <w:r>
        <w:rPr>
          <w:rFonts w:ascii="仿宋_GB2312" w:eastAsia="仿宋_GB2312" w:hAnsi="仿宋" w:cs="宋体" w:hint="eastAsia"/>
          <w:color w:val="000000" w:themeColor="text1"/>
          <w:kern w:val="0"/>
          <w:sz w:val="28"/>
          <w:szCs w:val="28"/>
        </w:rPr>
        <w:t>根据</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板长度尺寸，割锯切割分离</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板件。</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如下图）</w:t>
      </w: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hint="eastAsia"/>
          <w:color w:val="000000" w:themeColor="text1"/>
          <w:kern w:val="0"/>
          <w:sz w:val="28"/>
          <w:szCs w:val="28"/>
        </w:rPr>
        <w:instrText>= 2 \* GB3</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②</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 xml:space="preserve"> </w:t>
      </w:r>
      <w:r w:rsidR="00C43573">
        <w:rPr>
          <w:rFonts w:ascii="仿宋_GB2312" w:eastAsia="仿宋_GB2312" w:hAnsi="仿宋" w:cs="宋体" w:hint="eastAsia"/>
          <w:color w:val="000000" w:themeColor="text1"/>
          <w:kern w:val="0"/>
          <w:sz w:val="28"/>
          <w:szCs w:val="28"/>
        </w:rPr>
        <w:t>根据</w:t>
      </w:r>
      <w:r w:rsidR="00C43573">
        <w:rPr>
          <w:rFonts w:ascii="仿宋_GB2312" w:eastAsia="仿宋_GB2312" w:hAnsi="仿宋" w:cs="宋体" w:hint="eastAsia"/>
          <w:color w:val="000000" w:themeColor="text1"/>
          <w:kern w:val="0"/>
          <w:sz w:val="28"/>
          <w:szCs w:val="28"/>
        </w:rPr>
        <w:t>E</w:t>
      </w:r>
      <w:r w:rsidR="00C43573">
        <w:rPr>
          <w:rFonts w:ascii="仿宋_GB2312" w:eastAsia="仿宋_GB2312" w:hAnsi="仿宋" w:cs="宋体" w:hint="eastAsia"/>
          <w:color w:val="000000" w:themeColor="text1"/>
          <w:kern w:val="0"/>
          <w:sz w:val="28"/>
          <w:szCs w:val="28"/>
        </w:rPr>
        <w:t>板件长度尺寸，切割分离</w:t>
      </w:r>
      <w:r w:rsidR="00C43573">
        <w:rPr>
          <w:rFonts w:ascii="仿宋_GB2312" w:eastAsia="仿宋_GB2312" w:hAnsi="仿宋" w:cs="宋体" w:hint="eastAsia"/>
          <w:color w:val="000000" w:themeColor="text1"/>
          <w:kern w:val="0"/>
          <w:sz w:val="28"/>
          <w:szCs w:val="28"/>
        </w:rPr>
        <w:t>B</w:t>
      </w:r>
      <w:r w:rsidR="00C43573">
        <w:rPr>
          <w:rFonts w:ascii="仿宋_GB2312" w:eastAsia="仿宋_GB2312" w:hAnsi="仿宋" w:cs="宋体" w:hint="eastAsia"/>
          <w:color w:val="000000" w:themeColor="text1"/>
          <w:kern w:val="0"/>
          <w:sz w:val="28"/>
          <w:szCs w:val="28"/>
        </w:rPr>
        <w:t>板件（如下图）。</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lastRenderedPageBreak/>
        <w:drawing>
          <wp:inline distT="0" distB="0" distL="114300" distR="114300">
            <wp:extent cx="3667760" cy="1952625"/>
            <wp:effectExtent l="0" t="0" r="8890" b="9525"/>
            <wp:docPr id="19" name="图片 3" descr="C:\Users\pc\AppData\Local\Temp\15476025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C:\Users\pc\AppData\Local\Temp\1547602528(1).png"/>
                    <pic:cNvPicPr>
                      <a:picLocks noChangeAspect="1"/>
                    </pic:cNvPicPr>
                  </pic:nvPicPr>
                  <pic:blipFill>
                    <a:blip r:embed="rId14" cstate="print"/>
                    <a:stretch>
                      <a:fillRect/>
                    </a:stretch>
                  </pic:blipFill>
                  <pic:spPr>
                    <a:xfrm>
                      <a:off x="0" y="0"/>
                      <a:ext cx="3667760" cy="1952625"/>
                    </a:xfrm>
                    <a:prstGeom prst="rect">
                      <a:avLst/>
                    </a:prstGeom>
                    <a:noFill/>
                    <a:ln>
                      <a:noFill/>
                    </a:ln>
                  </pic:spPr>
                </pic:pic>
              </a:graphicData>
            </a:graphic>
          </wp:inline>
        </w:drawing>
      </w:r>
    </w:p>
    <w:p w:rsidR="00BA7787" w:rsidRDefault="00BA7787">
      <w:pPr>
        <w:spacing w:line="580" w:lineRule="atLeast"/>
        <w:ind w:firstLine="570"/>
        <w:jc w:val="left"/>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color w:val="000000" w:themeColor="text1"/>
          <w:kern w:val="0"/>
          <w:sz w:val="28"/>
          <w:szCs w:val="28"/>
        </w:rPr>
        <w:instrText xml:space="preserve"> </w:instrText>
      </w:r>
      <w:r w:rsidR="00C43573">
        <w:rPr>
          <w:rFonts w:ascii="仿宋_GB2312" w:eastAsia="仿宋_GB2312" w:hAnsi="仿宋" w:cs="宋体" w:hint="eastAsia"/>
          <w:color w:val="000000" w:themeColor="text1"/>
          <w:kern w:val="0"/>
          <w:sz w:val="28"/>
          <w:szCs w:val="28"/>
        </w:rPr>
        <w:instrText>= 3 \* GB3</w:instrText>
      </w:r>
      <w:r w:rsidR="00C43573">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③</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 xml:space="preserve"> E</w:t>
      </w:r>
      <w:r w:rsidR="00C43573">
        <w:rPr>
          <w:rFonts w:ascii="仿宋_GB2312" w:eastAsia="仿宋_GB2312" w:hAnsi="仿宋" w:cs="宋体" w:hint="eastAsia"/>
          <w:color w:val="000000" w:themeColor="text1"/>
          <w:kern w:val="0"/>
          <w:sz w:val="28"/>
          <w:szCs w:val="28"/>
        </w:rPr>
        <w:t>板件进行定位、焊接。</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anchor distT="0" distB="0" distL="114300" distR="114300" simplePos="0" relativeHeight="251684864" behindDoc="0" locked="0" layoutInCell="1" allowOverlap="1">
            <wp:simplePos x="0" y="0"/>
            <wp:positionH relativeFrom="column">
              <wp:posOffset>2145030</wp:posOffset>
            </wp:positionH>
            <wp:positionV relativeFrom="paragraph">
              <wp:posOffset>1131570</wp:posOffset>
            </wp:positionV>
            <wp:extent cx="1450975" cy="2981325"/>
            <wp:effectExtent l="0" t="0" r="15875" b="9525"/>
            <wp:wrapNone/>
            <wp:docPr id="20" name="图片 9" descr="C:\Users\pc\AppData\Local\Temp\15476026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C:\Users\pc\AppData\Local\Temp\1547602650(1).png"/>
                    <pic:cNvPicPr>
                      <a:picLocks noChangeAspect="1"/>
                    </pic:cNvPicPr>
                  </pic:nvPicPr>
                  <pic:blipFill>
                    <a:blip r:embed="rId15" cstate="print"/>
                    <a:stretch>
                      <a:fillRect/>
                    </a:stretch>
                  </pic:blipFill>
                  <pic:spPr>
                    <a:xfrm>
                      <a:off x="0" y="0"/>
                      <a:ext cx="1450975" cy="2981325"/>
                    </a:xfrm>
                    <a:prstGeom prst="rect">
                      <a:avLst/>
                    </a:prstGeom>
                    <a:noFill/>
                    <a:ln>
                      <a:noFill/>
                    </a:ln>
                  </pic:spPr>
                </pic:pic>
              </a:graphicData>
            </a:graphic>
          </wp:anchor>
        </w:drawing>
      </w:r>
      <w:r>
        <w:rPr>
          <w:rFonts w:ascii="仿宋_GB2312" w:eastAsia="仿宋_GB2312" w:hAnsi="仿宋" w:cs="宋体" w:hint="eastAsia"/>
          <w:color w:val="000000" w:themeColor="text1"/>
          <w:kern w:val="0"/>
          <w:sz w:val="28"/>
          <w:szCs w:val="28"/>
        </w:rPr>
        <w:t>把</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板件安装在</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板上，进行对接焊（连续焊）。注：两端接口不需要整条焊接，只焊接</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板平面部位即可。焊接时要求采取横焊姿势，焊接过程中不可翻转（如下图）。</w:t>
      </w: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p>
    <w:p w:rsidR="00BA7787" w:rsidRDefault="00BA7787">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C43573">
        <w:rPr>
          <w:rFonts w:ascii="仿宋_GB2312" w:eastAsia="仿宋_GB2312" w:hAnsi="仿宋" w:cs="宋体"/>
          <w:color w:val="000000" w:themeColor="text1"/>
          <w:kern w:val="0"/>
          <w:sz w:val="28"/>
          <w:szCs w:val="28"/>
        </w:rPr>
        <w:instrText xml:space="preserve"> </w:instrText>
      </w:r>
      <w:r w:rsidR="00C43573">
        <w:rPr>
          <w:rFonts w:ascii="仿宋_GB2312" w:eastAsia="仿宋_GB2312" w:hAnsi="仿宋" w:cs="宋体" w:hint="eastAsia"/>
          <w:color w:val="000000" w:themeColor="text1"/>
          <w:kern w:val="0"/>
          <w:sz w:val="28"/>
          <w:szCs w:val="28"/>
        </w:rPr>
        <w:instrText>= 4 \* GB3</w:instrText>
      </w:r>
      <w:r w:rsidR="00C43573">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C43573">
        <w:rPr>
          <w:rFonts w:ascii="仿宋_GB2312" w:eastAsia="仿宋_GB2312" w:hAnsi="仿宋" w:cs="宋体" w:hint="eastAsia"/>
          <w:color w:val="000000" w:themeColor="text1"/>
          <w:kern w:val="0"/>
          <w:sz w:val="28"/>
          <w:szCs w:val="28"/>
        </w:rPr>
        <w:t>④</w:t>
      </w:r>
      <w:r>
        <w:rPr>
          <w:rFonts w:ascii="仿宋_GB2312" w:eastAsia="仿宋_GB2312" w:hAnsi="仿宋" w:cs="宋体"/>
          <w:color w:val="000000" w:themeColor="text1"/>
          <w:kern w:val="0"/>
          <w:sz w:val="28"/>
          <w:szCs w:val="28"/>
        </w:rPr>
        <w:fldChar w:fldCharType="end"/>
      </w:r>
      <w:r w:rsidR="00C43573">
        <w:rPr>
          <w:rFonts w:ascii="仿宋_GB2312" w:eastAsia="仿宋_GB2312" w:hAnsi="仿宋" w:cs="宋体" w:hint="eastAsia"/>
          <w:color w:val="000000" w:themeColor="text1"/>
          <w:kern w:val="0"/>
          <w:sz w:val="28"/>
          <w:szCs w:val="28"/>
        </w:rPr>
        <w:t xml:space="preserve">  D</w:t>
      </w:r>
      <w:r w:rsidR="00C43573">
        <w:rPr>
          <w:rFonts w:ascii="仿宋_GB2312" w:eastAsia="仿宋_GB2312" w:hAnsi="仿宋" w:cs="宋体" w:hint="eastAsia"/>
          <w:color w:val="000000" w:themeColor="text1"/>
          <w:kern w:val="0"/>
          <w:sz w:val="28"/>
          <w:szCs w:val="28"/>
        </w:rPr>
        <w:t>板件进行定位、焊接。</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把</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板件安装在</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板上，进行对接焊（连续点焊）和塞孔焊。焊接时</w:t>
      </w:r>
      <w:r>
        <w:rPr>
          <w:rFonts w:ascii="仿宋_GB2312" w:eastAsia="仿宋_GB2312" w:hAnsi="仿宋" w:cs="宋体" w:hint="eastAsia"/>
          <w:color w:val="000000" w:themeColor="text1"/>
          <w:kern w:val="0"/>
          <w:sz w:val="28"/>
          <w:szCs w:val="28"/>
        </w:rPr>
        <w:lastRenderedPageBreak/>
        <w:t>要求采取横焊姿势，焊接过程中不可翻转（如下图）。</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1196340" cy="2120265"/>
            <wp:effectExtent l="0" t="0" r="3810" b="13335"/>
            <wp:docPr id="21" name="图片 4" descr="C:\Users\pc\AppData\Local\Temp\15476027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C:\Users\pc\AppData\Local\Temp\1547602725(1).png"/>
                    <pic:cNvPicPr>
                      <a:picLocks noChangeAspect="1"/>
                    </pic:cNvPicPr>
                  </pic:nvPicPr>
                  <pic:blipFill>
                    <a:blip r:embed="rId16" cstate="print"/>
                    <a:stretch>
                      <a:fillRect/>
                    </a:stretch>
                  </pic:blipFill>
                  <pic:spPr>
                    <a:xfrm>
                      <a:off x="0" y="0"/>
                      <a:ext cx="1196340" cy="2120265"/>
                    </a:xfrm>
                    <a:prstGeom prst="rect">
                      <a:avLst/>
                    </a:prstGeom>
                    <a:noFill/>
                    <a:ln>
                      <a:noFill/>
                    </a:ln>
                  </pic:spPr>
                </pic:pic>
              </a:graphicData>
            </a:graphic>
          </wp:inline>
        </w:drawing>
      </w:r>
    </w:p>
    <w:p w:rsidR="00BA7787" w:rsidRDefault="00C43573">
      <w:pPr>
        <w:spacing w:line="580" w:lineRule="atLeast"/>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操作程序</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选手按照工作人员指示进入比赛场地。</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裁判确认选手号码是否与比赛程序相符。</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裁判给选手提供</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板件和试焊片（保护焊和电阻点焊）。</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分钟准备，裁判计时，比赛开始。</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选手穿戴个人防护用品。选手未穿戴好防护用品便开始操作，裁判要制止并要求选手穿戴好防护用品。</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选手将</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板件进行组合、夹紧、定位。</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选手调整电阻点焊设备，然后把</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板件焊接起来。</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根据</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板件长度尺寸，分别剥离</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板和</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板件。注：板件分离后，选手暂停操作，裁判停表，进行部分项目评分，经裁判示意后选手方可继续操作；去除后的板件要给裁判评分。</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选手分别将</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板安装在组合件上，定位、夹紧，使用气体保护焊按照要求进行焊接。</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lastRenderedPageBreak/>
        <w:t>选手把操作完毕的工件交给裁判，裁判在工件</w:t>
      </w:r>
      <w:r>
        <w:rPr>
          <w:rFonts w:ascii="仿宋_GB2312" w:eastAsia="仿宋_GB2312" w:hAnsi="仿宋" w:cs="宋体" w:hint="eastAsia"/>
          <w:color w:val="000000" w:themeColor="text1"/>
          <w:kern w:val="0"/>
          <w:sz w:val="28"/>
          <w:szCs w:val="28"/>
        </w:rPr>
        <w:t>上标注选手的号码。</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比赛时间到，选手未完成操作，裁判要停止选手比赛，收回工件，在工件上标注选手的号码。</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选手焊接结束后关闭焊接设备，清洁、清理场地，按照裁判指示退场，由工作人员引导选手返回休息区。</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裁判对选手的操作进行评分，重新调整设备、整理场地，等待下一位选手比赛。</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当日比赛结束后，要进行工件的测量评分。每个选手的工件评判后要单独包装封存，以便复查。</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比赛中由于设备故障问题导致比赛中断，裁判要停表，待设备调整好后补足剩余比赛时间。</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考核要点</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安全防护、设备调整及操作、切割尺寸、定位准确性、焊接缺陷、焊</w:t>
      </w:r>
      <w:r>
        <w:rPr>
          <w:rFonts w:ascii="仿宋_GB2312" w:eastAsia="仿宋_GB2312" w:hAnsi="仿宋" w:cs="宋体" w:hint="eastAsia"/>
          <w:color w:val="000000" w:themeColor="text1"/>
          <w:kern w:val="0"/>
          <w:sz w:val="28"/>
          <w:szCs w:val="28"/>
        </w:rPr>
        <w:t>点大小、焊点间距、焊点与边缘距离、焊接质量、</w:t>
      </w:r>
      <w:r>
        <w:rPr>
          <w:rFonts w:ascii="仿宋_GB2312" w:eastAsia="仿宋_GB2312" w:hAnsi="仿宋" w:cs="宋体" w:hint="eastAsia"/>
          <w:color w:val="000000" w:themeColor="text1"/>
          <w:kern w:val="0"/>
          <w:sz w:val="28"/>
          <w:szCs w:val="28"/>
        </w:rPr>
        <w:t>5S</w:t>
      </w:r>
      <w:r>
        <w:rPr>
          <w:rFonts w:ascii="仿宋_GB2312" w:eastAsia="仿宋_GB2312" w:hAnsi="仿宋" w:cs="宋体" w:hint="eastAsia"/>
          <w:color w:val="000000" w:themeColor="text1"/>
          <w:kern w:val="0"/>
          <w:sz w:val="28"/>
          <w:szCs w:val="28"/>
        </w:rPr>
        <w:t>等。</w:t>
      </w:r>
    </w:p>
    <w:p w:rsidR="00BA7787" w:rsidRDefault="00C43573">
      <w:pPr>
        <w:numPr>
          <w:ilvl w:val="0"/>
          <w:numId w:val="3"/>
        </w:num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技术要求</w:t>
      </w:r>
    </w:p>
    <w:p w:rsidR="00BA7787" w:rsidRPr="00AB5578" w:rsidRDefault="00C43573" w:rsidP="00AB5578">
      <w:pPr>
        <w:tabs>
          <w:tab w:val="left" w:pos="142"/>
          <w:tab w:val="left" w:pos="426"/>
          <w:tab w:val="left" w:pos="709"/>
          <w:tab w:val="left" w:pos="851"/>
          <w:tab w:val="left" w:pos="1418"/>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1</w:t>
      </w:r>
      <w:r w:rsidRPr="00AB5578">
        <w:rPr>
          <w:rFonts w:ascii="宋体" w:hAnsi="宋体" w:hint="eastAsia"/>
          <w:sz w:val="28"/>
          <w:szCs w:val="28"/>
        </w:rPr>
        <w:t>）电阻点焊焊接技术要求</w:t>
      </w:r>
    </w:p>
    <w:p w:rsidR="00BA7787" w:rsidRPr="00AB5578" w:rsidRDefault="00C43573">
      <w:pPr>
        <w:pStyle w:val="HTML"/>
        <w:spacing w:line="360" w:lineRule="auto"/>
        <w:ind w:leftChars="267" w:left="841" w:hangingChars="100" w:hanging="280"/>
        <w:rPr>
          <w:rFonts w:ascii="宋体" w:eastAsia="宋体" w:hAnsi="宋体" w:cs="Times New Roman"/>
          <w:kern w:val="2"/>
          <w:sz w:val="28"/>
          <w:szCs w:val="28"/>
        </w:rPr>
      </w:pPr>
      <w:r w:rsidRPr="00AB5578">
        <w:rPr>
          <w:rFonts w:ascii="宋体" w:eastAsia="宋体" w:hAnsi="宋体" w:cs="Times New Roman" w:hint="eastAsia"/>
          <w:kern w:val="2"/>
          <w:sz w:val="28"/>
          <w:szCs w:val="28"/>
        </w:rPr>
        <w:t>①焊点失圆、外圈不连续、出现熔敷物等缺陷，判定此焊点不合格。</w:t>
      </w:r>
    </w:p>
    <w:p w:rsidR="00BA7787" w:rsidRPr="00AB5578" w:rsidRDefault="00C43573">
      <w:pPr>
        <w:pStyle w:val="HTML"/>
        <w:spacing w:line="360" w:lineRule="auto"/>
        <w:ind w:leftChars="267" w:left="841" w:hangingChars="100" w:hanging="280"/>
        <w:rPr>
          <w:rFonts w:ascii="宋体" w:eastAsia="宋体" w:hAnsi="宋体" w:cs="Times New Roman"/>
          <w:kern w:val="2"/>
          <w:sz w:val="28"/>
          <w:szCs w:val="28"/>
        </w:rPr>
      </w:pPr>
      <w:r w:rsidRPr="00AB5578">
        <w:rPr>
          <w:rFonts w:ascii="宋体" w:eastAsia="宋体" w:hAnsi="宋体" w:cs="Times New Roman" w:hint="eastAsia"/>
          <w:kern w:val="2"/>
          <w:sz w:val="28"/>
          <w:szCs w:val="28"/>
        </w:rPr>
        <w:t>②焊点直径：≥</w:t>
      </w:r>
      <w:r w:rsidRPr="00AB5578">
        <w:rPr>
          <w:rFonts w:ascii="宋体" w:eastAsia="宋体" w:hAnsi="宋体" w:cs="Times New Roman"/>
          <w:kern w:val="2"/>
          <w:sz w:val="28"/>
          <w:szCs w:val="28"/>
        </w:rPr>
        <w:t>4mm</w:t>
      </w:r>
      <w:r w:rsidRPr="00AB5578">
        <w:rPr>
          <w:rFonts w:ascii="宋体" w:eastAsia="宋体" w:hAnsi="宋体" w:cs="Times New Roman" w:hint="eastAsia"/>
          <w:kern w:val="2"/>
          <w:sz w:val="28"/>
          <w:szCs w:val="28"/>
        </w:rPr>
        <w:t>。</w:t>
      </w:r>
    </w:p>
    <w:p w:rsidR="00BA7787" w:rsidRPr="00AB5578" w:rsidRDefault="00C43573" w:rsidP="00AB5578">
      <w:pPr>
        <w:tabs>
          <w:tab w:val="left" w:pos="142"/>
          <w:tab w:val="left" w:pos="426"/>
          <w:tab w:val="left" w:pos="709"/>
          <w:tab w:val="left" w:pos="851"/>
          <w:tab w:val="left" w:pos="1418"/>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2</w:t>
      </w:r>
      <w:r w:rsidRPr="00AB5578">
        <w:rPr>
          <w:rFonts w:ascii="宋体" w:hAnsi="宋体" w:hint="eastAsia"/>
          <w:sz w:val="28"/>
          <w:szCs w:val="28"/>
        </w:rPr>
        <w:t>）气体保护焊焊接技术要求</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①连续对接焊：</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lastRenderedPageBreak/>
        <w:t>焊疤宽度：</w:t>
      </w:r>
      <w:r w:rsidRPr="00AB5578">
        <w:rPr>
          <w:rFonts w:ascii="宋体" w:hAnsi="宋体" w:hint="eastAsia"/>
          <w:sz w:val="28"/>
          <w:szCs w:val="28"/>
        </w:rPr>
        <w:t>5-8mm</w:t>
      </w:r>
      <w:r w:rsidRPr="00AB5578">
        <w:rPr>
          <w:rFonts w:ascii="宋体" w:hAnsi="宋体" w:hint="eastAsia"/>
          <w:sz w:val="28"/>
          <w:szCs w:val="28"/>
        </w:rPr>
        <w:t>；焊疤高度：≤</w:t>
      </w:r>
      <w:r w:rsidRPr="00AB5578">
        <w:rPr>
          <w:rFonts w:ascii="宋体" w:hAnsi="宋体" w:hint="eastAsia"/>
          <w:sz w:val="28"/>
          <w:szCs w:val="28"/>
        </w:rPr>
        <w:t>2mm</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②连续点焊：</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焊疤宽度：</w:t>
      </w:r>
      <w:r w:rsidRPr="00AB5578">
        <w:rPr>
          <w:rFonts w:ascii="宋体" w:hAnsi="宋体" w:hint="eastAsia"/>
          <w:sz w:val="28"/>
          <w:szCs w:val="28"/>
        </w:rPr>
        <w:t>3-6mm</w:t>
      </w:r>
      <w:r w:rsidRPr="00AB5578">
        <w:rPr>
          <w:rFonts w:ascii="宋体" w:hAnsi="宋体" w:hint="eastAsia"/>
          <w:sz w:val="28"/>
          <w:szCs w:val="28"/>
        </w:rPr>
        <w:t>；焊疤高度：≤</w:t>
      </w:r>
      <w:r w:rsidRPr="00AB5578">
        <w:rPr>
          <w:rFonts w:ascii="宋体" w:hAnsi="宋体" w:hint="eastAsia"/>
          <w:sz w:val="28"/>
          <w:szCs w:val="28"/>
        </w:rPr>
        <w:t xml:space="preserve">2mm </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③塞孔焊（</w:t>
      </w:r>
      <w:r w:rsidRPr="00AB5578">
        <w:rPr>
          <w:rFonts w:ascii="宋体" w:hAnsi="宋体" w:hint="eastAsia"/>
          <w:sz w:val="28"/>
          <w:szCs w:val="28"/>
        </w:rPr>
        <w:t>9mm</w:t>
      </w:r>
      <w:r w:rsidRPr="00AB5578">
        <w:rPr>
          <w:rFonts w:ascii="宋体" w:hAnsi="宋体" w:hint="eastAsia"/>
          <w:sz w:val="28"/>
          <w:szCs w:val="28"/>
        </w:rPr>
        <w:t>）：</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焊点直径：</w:t>
      </w:r>
      <w:r w:rsidRPr="00AB5578">
        <w:rPr>
          <w:rFonts w:ascii="宋体" w:hAnsi="宋体" w:hint="eastAsia"/>
          <w:sz w:val="28"/>
          <w:szCs w:val="28"/>
        </w:rPr>
        <w:t>10-13mm</w:t>
      </w:r>
      <w:r w:rsidRPr="00AB5578">
        <w:rPr>
          <w:rFonts w:ascii="宋体" w:hAnsi="宋体" w:hint="eastAsia"/>
          <w:sz w:val="28"/>
          <w:szCs w:val="28"/>
        </w:rPr>
        <w:t>；焊点高度：≤</w:t>
      </w:r>
      <w:r w:rsidRPr="00AB5578">
        <w:rPr>
          <w:rFonts w:ascii="宋体" w:hAnsi="宋体" w:hint="eastAsia"/>
          <w:sz w:val="28"/>
          <w:szCs w:val="28"/>
        </w:rPr>
        <w:t>2mm</w:t>
      </w:r>
      <w:r w:rsidRPr="00AB5578">
        <w:rPr>
          <w:rFonts w:ascii="宋体" w:hAnsi="宋体" w:hint="eastAsia"/>
          <w:sz w:val="28"/>
          <w:szCs w:val="28"/>
        </w:rPr>
        <w:t>；背面焊疤最小直径：≥</w:t>
      </w:r>
      <w:r w:rsidRPr="00AB5578">
        <w:rPr>
          <w:rFonts w:ascii="宋体" w:hAnsi="宋体" w:hint="eastAsia"/>
          <w:sz w:val="28"/>
          <w:szCs w:val="28"/>
        </w:rPr>
        <w:t>9mm</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④塞孔焊（</w:t>
      </w:r>
      <w:r w:rsidRPr="00AB5578">
        <w:rPr>
          <w:rFonts w:ascii="宋体" w:hAnsi="宋体" w:hint="eastAsia"/>
          <w:sz w:val="28"/>
          <w:szCs w:val="28"/>
        </w:rPr>
        <w:t>6mm</w:t>
      </w:r>
      <w:r w:rsidRPr="00AB5578">
        <w:rPr>
          <w:rFonts w:ascii="宋体" w:hAnsi="宋体" w:hint="eastAsia"/>
          <w:sz w:val="28"/>
          <w:szCs w:val="28"/>
        </w:rPr>
        <w:t>）：</w:t>
      </w:r>
    </w:p>
    <w:p w:rsidR="00BA7787" w:rsidRPr="00AB5578" w:rsidRDefault="00C43573">
      <w:pPr>
        <w:spacing w:line="360" w:lineRule="auto"/>
        <w:ind w:left="560"/>
        <w:rPr>
          <w:rFonts w:ascii="宋体" w:hAnsi="宋体"/>
          <w:sz w:val="28"/>
          <w:szCs w:val="28"/>
        </w:rPr>
      </w:pPr>
      <w:r w:rsidRPr="00AB5578">
        <w:rPr>
          <w:rFonts w:ascii="宋体" w:hAnsi="宋体" w:hint="eastAsia"/>
          <w:sz w:val="28"/>
          <w:szCs w:val="28"/>
        </w:rPr>
        <w:t>焊点直径：</w:t>
      </w:r>
      <w:r w:rsidRPr="00AB5578">
        <w:rPr>
          <w:rFonts w:ascii="宋体" w:hAnsi="宋体" w:hint="eastAsia"/>
          <w:sz w:val="28"/>
          <w:szCs w:val="28"/>
        </w:rPr>
        <w:t>7-9mm</w:t>
      </w:r>
      <w:r w:rsidRPr="00AB5578">
        <w:rPr>
          <w:rFonts w:ascii="宋体" w:hAnsi="宋体" w:hint="eastAsia"/>
          <w:sz w:val="28"/>
          <w:szCs w:val="28"/>
        </w:rPr>
        <w:t>；焊点高度：≤</w:t>
      </w:r>
      <w:r w:rsidRPr="00AB5578">
        <w:rPr>
          <w:rFonts w:ascii="宋体" w:hAnsi="宋体" w:hint="eastAsia"/>
          <w:sz w:val="28"/>
          <w:szCs w:val="28"/>
        </w:rPr>
        <w:t>2mm</w:t>
      </w:r>
    </w:p>
    <w:p w:rsidR="00BA7787" w:rsidRPr="00AB5578" w:rsidRDefault="00BA7787">
      <w:pPr>
        <w:spacing w:line="580" w:lineRule="atLeast"/>
        <w:rPr>
          <w:rFonts w:ascii="仿宋_GB2312" w:eastAsia="仿宋_GB2312" w:hAnsi="仿宋" w:cs="宋体"/>
          <w:kern w:val="0"/>
          <w:sz w:val="28"/>
          <w:szCs w:val="28"/>
        </w:rPr>
      </w:pPr>
    </w:p>
    <w:p w:rsidR="00BA7787" w:rsidRPr="00AB5578" w:rsidRDefault="00C43573">
      <w:pPr>
        <w:spacing w:line="580" w:lineRule="atLeast"/>
        <w:ind w:firstLine="570"/>
        <w:rPr>
          <w:rFonts w:ascii="仿宋_GB2312" w:eastAsia="仿宋_GB2312" w:hAnsi="仿宋" w:cs="宋体"/>
          <w:kern w:val="0"/>
          <w:sz w:val="28"/>
          <w:szCs w:val="28"/>
        </w:rPr>
      </w:pPr>
      <w:r w:rsidRPr="00AB5578">
        <w:rPr>
          <w:rFonts w:ascii="仿宋_GB2312" w:eastAsia="仿宋_GB2312" w:hAnsi="仿宋" w:cs="宋体" w:hint="eastAsia"/>
          <w:kern w:val="0"/>
          <w:sz w:val="28"/>
          <w:szCs w:val="28"/>
        </w:rPr>
        <w:t>（三）受损门板修复</w:t>
      </w:r>
    </w:p>
    <w:p w:rsidR="00BA7787" w:rsidRPr="00AB5578" w:rsidRDefault="00C43573">
      <w:pPr>
        <w:spacing w:line="580" w:lineRule="atLeast"/>
        <w:ind w:firstLine="570"/>
        <w:rPr>
          <w:rFonts w:ascii="仿宋_GB2312" w:eastAsia="仿宋_GB2312" w:hAnsi="仿宋" w:cs="宋体"/>
          <w:kern w:val="0"/>
          <w:sz w:val="28"/>
          <w:szCs w:val="28"/>
        </w:rPr>
      </w:pPr>
      <w:r w:rsidRPr="00AB5578">
        <w:rPr>
          <w:rFonts w:ascii="仿宋_GB2312" w:eastAsia="仿宋_GB2312" w:hAnsi="仿宋" w:cs="宋体" w:hint="eastAsia"/>
          <w:kern w:val="0"/>
          <w:sz w:val="28"/>
          <w:szCs w:val="28"/>
        </w:rPr>
        <w:t>受损门板项目的受损位置及尺寸图片、作业要求：</w:t>
      </w:r>
    </w:p>
    <w:p w:rsidR="00BA7787" w:rsidRDefault="00C43573">
      <w:pPr>
        <w:spacing w:line="580" w:lineRule="atLeast"/>
        <w:ind w:firstLine="570"/>
        <w:rPr>
          <w:rFonts w:ascii="仿宋_GB2312" w:eastAsia="仿宋_GB2312" w:hAnsi="仿宋" w:cs="宋体"/>
          <w:color w:val="000000" w:themeColor="text1"/>
          <w:kern w:val="0"/>
          <w:sz w:val="28"/>
          <w:szCs w:val="28"/>
        </w:rPr>
      </w:pPr>
      <w:r w:rsidRPr="00AB5578">
        <w:rPr>
          <w:rFonts w:ascii="仿宋_GB2312" w:eastAsia="仿宋_GB2312" w:hAnsi="仿宋" w:cs="宋体" w:hint="eastAsia"/>
          <w:kern w:val="0"/>
          <w:sz w:val="28"/>
          <w:szCs w:val="28"/>
        </w:rPr>
        <w:t>在</w:t>
      </w:r>
      <w:r w:rsidRPr="00AB5578">
        <w:rPr>
          <w:rFonts w:ascii="仿宋_GB2312" w:eastAsia="仿宋_GB2312" w:hAnsi="仿宋" w:cs="宋体" w:hint="eastAsia"/>
          <w:kern w:val="0"/>
          <w:sz w:val="28"/>
          <w:szCs w:val="28"/>
        </w:rPr>
        <w:t>40</w:t>
      </w:r>
      <w:r w:rsidRPr="00AB5578">
        <w:rPr>
          <w:rFonts w:ascii="仿宋_GB2312" w:eastAsia="仿宋_GB2312" w:hAnsi="仿宋" w:cs="宋体" w:hint="eastAsia"/>
          <w:kern w:val="0"/>
          <w:sz w:val="28"/>
          <w:szCs w:val="28"/>
        </w:rPr>
        <w:t>分钟内，对</w:t>
      </w:r>
      <w:r w:rsidRPr="00AB5578">
        <w:rPr>
          <w:rFonts w:ascii="仿宋" w:eastAsia="仿宋" w:hAnsi="仿宋" w:cs="仿宋" w:hint="eastAsia"/>
          <w:sz w:val="28"/>
          <w:szCs w:val="28"/>
        </w:rPr>
        <w:t>奔腾教学专用门板</w:t>
      </w:r>
      <w:r w:rsidRPr="00AB5578">
        <w:rPr>
          <w:rFonts w:ascii="仿宋" w:eastAsia="仿宋" w:hAnsi="仿宋" w:cs="仿宋" w:hint="eastAsia"/>
          <w:sz w:val="28"/>
          <w:szCs w:val="28"/>
        </w:rPr>
        <w:t>上</w:t>
      </w:r>
      <w:r w:rsidRPr="00AB5578">
        <w:rPr>
          <w:rFonts w:ascii="仿宋_GB2312" w:eastAsia="仿宋_GB2312" w:hAnsi="仿宋" w:cs="宋体" w:hint="eastAsia"/>
          <w:kern w:val="0"/>
          <w:sz w:val="28"/>
          <w:szCs w:val="28"/>
        </w:rPr>
        <w:t>的长</w:t>
      </w:r>
      <w:r w:rsidRPr="00AB5578">
        <w:rPr>
          <w:rFonts w:ascii="仿宋_GB2312" w:eastAsia="仿宋_GB2312" w:hAnsi="仿宋" w:cs="宋体" w:hint="eastAsia"/>
          <w:kern w:val="0"/>
          <w:sz w:val="28"/>
          <w:szCs w:val="28"/>
        </w:rPr>
        <w:t>120mm</w:t>
      </w:r>
      <w:r w:rsidRPr="00AB5578">
        <w:rPr>
          <w:rFonts w:ascii="仿宋_GB2312" w:eastAsia="仿宋_GB2312" w:hAnsi="仿宋" w:cs="宋体" w:hint="eastAsia"/>
          <w:kern w:val="0"/>
          <w:sz w:val="28"/>
          <w:szCs w:val="28"/>
        </w:rPr>
        <w:t>，宽</w:t>
      </w:r>
      <w:r w:rsidRPr="00AB5578">
        <w:rPr>
          <w:rFonts w:ascii="仿宋_GB2312" w:eastAsia="仿宋_GB2312" w:hAnsi="仿宋" w:cs="宋体" w:hint="eastAsia"/>
          <w:kern w:val="0"/>
          <w:sz w:val="28"/>
          <w:szCs w:val="28"/>
        </w:rPr>
        <w:t>40mm</w:t>
      </w:r>
      <w:r w:rsidRPr="00AB5578">
        <w:rPr>
          <w:rFonts w:ascii="仿宋_GB2312" w:eastAsia="仿宋_GB2312" w:hAnsi="仿宋" w:cs="宋体" w:hint="eastAsia"/>
          <w:kern w:val="0"/>
          <w:sz w:val="28"/>
          <w:szCs w:val="28"/>
        </w:rPr>
        <w:t>，深</w:t>
      </w:r>
      <w:r w:rsidRPr="00AB5578">
        <w:rPr>
          <w:rFonts w:ascii="仿宋_GB2312" w:eastAsia="仿宋_GB2312" w:hAnsi="仿宋" w:cs="宋体" w:hint="eastAsia"/>
          <w:kern w:val="0"/>
          <w:sz w:val="28"/>
          <w:szCs w:val="28"/>
        </w:rPr>
        <w:t>13</w:t>
      </w:r>
      <w:r w:rsidRPr="00AB5578">
        <w:rPr>
          <w:rFonts w:ascii="仿宋_GB2312" w:eastAsia="仿宋_GB2312" w:hAnsi="仿宋" w:cs="宋体" w:hint="eastAsia"/>
          <w:kern w:val="0"/>
          <w:sz w:val="28"/>
          <w:szCs w:val="28"/>
        </w:rPr>
        <w:t>mm</w:t>
      </w:r>
      <w:r>
        <w:rPr>
          <w:rFonts w:ascii="仿宋_GB2312" w:eastAsia="仿宋_GB2312" w:hAnsi="仿宋" w:cs="宋体" w:hint="eastAsia"/>
          <w:color w:val="000000" w:themeColor="text1"/>
          <w:kern w:val="0"/>
          <w:sz w:val="28"/>
          <w:szCs w:val="28"/>
        </w:rPr>
        <w:t>的条形凹陷（漆膜已破坏）进行修复，凹陷损伤穿过车身线。</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3317875" cy="1649095"/>
            <wp:effectExtent l="0" t="0" r="15875" b="8255"/>
            <wp:docPr id="22" name="图片 5" descr="C:\Users\pc\AppData\Local\Temp\15529221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C:\Users\pc\AppData\Local\Temp\1552922113(1).png"/>
                    <pic:cNvPicPr>
                      <a:picLocks noChangeAspect="1"/>
                    </pic:cNvPicPr>
                  </pic:nvPicPr>
                  <pic:blipFill>
                    <a:blip r:embed="rId17" cstate="print"/>
                    <a:stretch>
                      <a:fillRect/>
                    </a:stretch>
                  </pic:blipFill>
                  <pic:spPr>
                    <a:xfrm>
                      <a:off x="0" y="0"/>
                      <a:ext cx="3317875" cy="1649095"/>
                    </a:xfrm>
                    <a:prstGeom prst="rect">
                      <a:avLst/>
                    </a:prstGeom>
                    <a:noFill/>
                    <a:ln>
                      <a:noFill/>
                    </a:ln>
                  </pic:spPr>
                </pic:pic>
              </a:graphicData>
            </a:graphic>
          </wp:inline>
        </w:drawing>
      </w:r>
    </w:p>
    <w:p w:rsidR="00BA7787" w:rsidRPr="00AB5578" w:rsidRDefault="00C43573">
      <w:pPr>
        <w:tabs>
          <w:tab w:val="left" w:pos="885"/>
        </w:tabs>
        <w:spacing w:line="560" w:lineRule="exact"/>
        <w:ind w:firstLineChars="200" w:firstLine="560"/>
        <w:rPr>
          <w:rFonts w:ascii="宋体" w:hAnsi="宋体"/>
          <w:sz w:val="28"/>
          <w:szCs w:val="28"/>
        </w:rPr>
      </w:pPr>
      <w:r w:rsidRPr="00AB5578">
        <w:rPr>
          <w:rFonts w:ascii="宋体" w:hAnsi="宋体" w:hint="eastAsia"/>
          <w:sz w:val="28"/>
          <w:szCs w:val="28"/>
        </w:rPr>
        <w:t>条形凹陷为纵向，损伤长度</w:t>
      </w:r>
      <w:r w:rsidRPr="00AB5578">
        <w:rPr>
          <w:rFonts w:ascii="宋体" w:hAnsi="宋体"/>
          <w:sz w:val="28"/>
          <w:szCs w:val="28"/>
        </w:rPr>
        <w:t>1</w:t>
      </w:r>
      <w:r w:rsidRPr="00AB5578">
        <w:rPr>
          <w:rFonts w:ascii="宋体" w:hAnsi="宋体" w:hint="eastAsia"/>
          <w:sz w:val="28"/>
          <w:szCs w:val="28"/>
        </w:rPr>
        <w:t>2</w:t>
      </w:r>
      <w:r w:rsidRPr="00AB5578">
        <w:rPr>
          <w:rFonts w:ascii="宋体" w:hAnsi="宋体"/>
          <w:sz w:val="28"/>
          <w:szCs w:val="28"/>
        </w:rPr>
        <w:t>0mm</w:t>
      </w:r>
      <w:r w:rsidRPr="00AB5578">
        <w:rPr>
          <w:rFonts w:ascii="宋体" w:hAnsi="宋体" w:hint="eastAsia"/>
          <w:sz w:val="28"/>
          <w:szCs w:val="28"/>
        </w:rPr>
        <w:t>，损伤宽度为</w:t>
      </w:r>
      <w:r w:rsidRPr="00AB5578">
        <w:rPr>
          <w:rFonts w:ascii="宋体" w:hAnsi="宋体"/>
          <w:sz w:val="28"/>
          <w:szCs w:val="28"/>
        </w:rPr>
        <w:t>40mm</w:t>
      </w:r>
      <w:r w:rsidRPr="00AB5578">
        <w:rPr>
          <w:rFonts w:ascii="宋体" w:hAnsi="宋体" w:hint="eastAsia"/>
          <w:sz w:val="28"/>
          <w:szCs w:val="28"/>
        </w:rPr>
        <w:t>；损伤深度为</w:t>
      </w:r>
      <w:r w:rsidRPr="00AB5578">
        <w:rPr>
          <w:rFonts w:ascii="宋体" w:hAnsi="宋体"/>
          <w:sz w:val="28"/>
          <w:szCs w:val="28"/>
        </w:rPr>
        <w:t>1</w:t>
      </w:r>
      <w:r w:rsidRPr="00AB5578">
        <w:rPr>
          <w:rFonts w:ascii="宋体" w:hAnsi="宋体" w:hint="eastAsia"/>
          <w:sz w:val="28"/>
          <w:szCs w:val="28"/>
        </w:rPr>
        <w:t>3</w:t>
      </w:r>
      <w:r w:rsidRPr="00AB5578">
        <w:rPr>
          <w:rFonts w:ascii="宋体" w:hAnsi="宋体"/>
          <w:sz w:val="28"/>
          <w:szCs w:val="28"/>
        </w:rPr>
        <w:t>mm</w:t>
      </w:r>
      <w:r w:rsidRPr="00AB5578">
        <w:rPr>
          <w:rFonts w:ascii="宋体" w:hAnsi="宋体" w:hint="eastAsia"/>
          <w:sz w:val="28"/>
          <w:szCs w:val="28"/>
        </w:rPr>
        <w:t>。</w:t>
      </w:r>
    </w:p>
    <w:p w:rsidR="00BA7787" w:rsidRPr="00AB5578" w:rsidRDefault="00BA7787">
      <w:pPr>
        <w:tabs>
          <w:tab w:val="left" w:pos="885"/>
        </w:tabs>
        <w:spacing w:line="560" w:lineRule="exact"/>
        <w:ind w:firstLineChars="200" w:firstLine="560"/>
        <w:rPr>
          <w:rFonts w:ascii="宋体" w:hAnsi="宋体"/>
          <w:sz w:val="28"/>
          <w:szCs w:val="28"/>
        </w:rPr>
      </w:pPr>
    </w:p>
    <w:p w:rsidR="00BA7787" w:rsidRDefault="00C43573">
      <w:pPr>
        <w:widowControl/>
        <w:jc w:val="center"/>
      </w:pPr>
      <w:r>
        <w:rPr>
          <w:rFonts w:ascii="宋体" w:hAnsi="宋体" w:cs="宋体"/>
          <w:noProof/>
          <w:kern w:val="0"/>
          <w:sz w:val="24"/>
        </w:rPr>
        <w:lastRenderedPageBreak/>
        <w:drawing>
          <wp:inline distT="0" distB="0" distL="114300" distR="114300">
            <wp:extent cx="3048000" cy="1647825"/>
            <wp:effectExtent l="0" t="0" r="0" b="9525"/>
            <wp:docPr id="2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descr="IMG_256"/>
                    <pic:cNvPicPr>
                      <a:picLocks noChangeAspect="1"/>
                    </pic:cNvPicPr>
                  </pic:nvPicPr>
                  <pic:blipFill>
                    <a:blip r:embed="rId18" cstate="print"/>
                    <a:stretch>
                      <a:fillRect/>
                    </a:stretch>
                  </pic:blipFill>
                  <pic:spPr>
                    <a:xfrm>
                      <a:off x="0" y="0"/>
                      <a:ext cx="3048000" cy="1647825"/>
                    </a:xfrm>
                    <a:prstGeom prst="rect">
                      <a:avLst/>
                    </a:prstGeom>
                    <a:noFill/>
                    <a:ln w="9525">
                      <a:noFill/>
                    </a:ln>
                  </pic:spPr>
                </pic:pic>
              </a:graphicData>
            </a:graphic>
          </wp:inline>
        </w:drawing>
      </w:r>
    </w:p>
    <w:p w:rsidR="00BA7787" w:rsidRDefault="00C43573">
      <w:pPr>
        <w:spacing w:line="580" w:lineRule="atLeast"/>
        <w:ind w:firstLineChars="200" w:firstLine="56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选手对凹陷部位分析、打磨、合理使用工具及设备，按正确工艺进行损伤修复。</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考核要点</w:t>
      </w:r>
    </w:p>
    <w:p w:rsidR="00BA7787" w:rsidRPr="00AB5578" w:rsidRDefault="00C43573">
      <w:pPr>
        <w:tabs>
          <w:tab w:val="left" w:pos="885"/>
        </w:tabs>
        <w:spacing w:line="360" w:lineRule="auto"/>
        <w:ind w:firstLineChars="303" w:firstLine="848"/>
        <w:rPr>
          <w:rFonts w:ascii="宋体" w:hAnsi="宋体"/>
          <w:sz w:val="28"/>
          <w:szCs w:val="28"/>
        </w:rPr>
      </w:pPr>
      <w:r w:rsidRPr="00AB5578">
        <w:rPr>
          <w:rFonts w:ascii="宋体" w:hAnsi="宋体" w:hint="eastAsia"/>
          <w:sz w:val="28"/>
          <w:szCs w:val="28"/>
        </w:rPr>
        <w:t>安全防护、设备调整及操作、修复后形状、</w:t>
      </w:r>
      <w:r w:rsidRPr="00AB5578">
        <w:rPr>
          <w:rFonts w:ascii="宋体" w:hAnsi="宋体" w:hint="eastAsia"/>
          <w:sz w:val="28"/>
          <w:szCs w:val="28"/>
        </w:rPr>
        <w:t>5S</w:t>
      </w:r>
      <w:r w:rsidRPr="00AB5578">
        <w:rPr>
          <w:rFonts w:ascii="宋体" w:hAnsi="宋体" w:hint="eastAsia"/>
          <w:sz w:val="28"/>
          <w:szCs w:val="28"/>
        </w:rPr>
        <w:t>等。修复后技术要求如下：</w:t>
      </w:r>
    </w:p>
    <w:p w:rsidR="00BA7787" w:rsidRPr="00AB5578" w:rsidRDefault="00C43573" w:rsidP="00AB5578">
      <w:pPr>
        <w:tabs>
          <w:tab w:val="left" w:pos="885"/>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1</w:t>
      </w:r>
      <w:r w:rsidRPr="00AB5578">
        <w:rPr>
          <w:rFonts w:ascii="宋体" w:hAnsi="宋体" w:hint="eastAsia"/>
          <w:sz w:val="28"/>
          <w:szCs w:val="28"/>
        </w:rPr>
        <w:t>）打磨后裸金属为椭圆状，长轴≥</w:t>
      </w:r>
      <w:r w:rsidRPr="00AB5578">
        <w:rPr>
          <w:rFonts w:ascii="宋体" w:hAnsi="宋体" w:hint="eastAsia"/>
          <w:sz w:val="28"/>
          <w:szCs w:val="28"/>
        </w:rPr>
        <w:t>240mm,</w:t>
      </w:r>
      <w:r w:rsidRPr="00AB5578">
        <w:rPr>
          <w:rFonts w:ascii="宋体" w:hAnsi="宋体" w:hint="eastAsia"/>
          <w:sz w:val="28"/>
          <w:szCs w:val="28"/>
        </w:rPr>
        <w:t>短轴≥</w:t>
      </w:r>
      <w:r w:rsidRPr="00AB5578">
        <w:rPr>
          <w:rFonts w:ascii="宋体" w:hAnsi="宋体" w:hint="eastAsia"/>
          <w:sz w:val="28"/>
          <w:szCs w:val="28"/>
        </w:rPr>
        <w:t>160mm</w:t>
      </w:r>
      <w:r w:rsidRPr="00AB5578">
        <w:rPr>
          <w:rFonts w:ascii="宋体" w:hAnsi="宋体" w:hint="eastAsia"/>
          <w:sz w:val="28"/>
          <w:szCs w:val="28"/>
        </w:rPr>
        <w:t>。</w:t>
      </w:r>
    </w:p>
    <w:p w:rsidR="00BA7787" w:rsidRPr="00AB5578" w:rsidRDefault="00C43573" w:rsidP="00AB5578">
      <w:pPr>
        <w:tabs>
          <w:tab w:val="left" w:pos="885"/>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2</w:t>
      </w:r>
      <w:r w:rsidRPr="00AB5578">
        <w:rPr>
          <w:rFonts w:ascii="宋体" w:hAnsi="宋体" w:hint="eastAsia"/>
          <w:sz w:val="28"/>
          <w:szCs w:val="28"/>
        </w:rPr>
        <w:t>）凹陷部位修复后高度低于原表面，差值≤</w:t>
      </w:r>
      <w:r w:rsidRPr="00AB5578">
        <w:rPr>
          <w:rFonts w:ascii="宋体" w:hAnsi="宋体" w:hint="eastAsia"/>
          <w:sz w:val="28"/>
          <w:szCs w:val="28"/>
        </w:rPr>
        <w:t>1mm</w:t>
      </w:r>
      <w:r w:rsidRPr="00AB5578">
        <w:rPr>
          <w:rFonts w:ascii="宋体" w:hAnsi="宋体" w:hint="eastAsia"/>
          <w:sz w:val="28"/>
          <w:szCs w:val="28"/>
        </w:rPr>
        <w:t>。</w:t>
      </w:r>
    </w:p>
    <w:p w:rsidR="00BA7787" w:rsidRPr="00AB5578" w:rsidRDefault="00C43573" w:rsidP="00AB5578">
      <w:pPr>
        <w:tabs>
          <w:tab w:val="left" w:pos="885"/>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3</w:t>
      </w:r>
      <w:r w:rsidRPr="00AB5578">
        <w:rPr>
          <w:rFonts w:ascii="宋体" w:hAnsi="宋体" w:hint="eastAsia"/>
          <w:sz w:val="28"/>
          <w:szCs w:val="28"/>
        </w:rPr>
        <w:t>）车身线及面板在横向、立向上都应与专用卡尺吻合，不能超出</w:t>
      </w:r>
      <w:r w:rsidRPr="00AB5578">
        <w:rPr>
          <w:rFonts w:ascii="宋体" w:hAnsi="宋体"/>
          <w:sz w:val="28"/>
          <w:szCs w:val="28"/>
        </w:rPr>
        <w:t>±</w:t>
      </w:r>
      <w:r w:rsidRPr="00AB5578">
        <w:rPr>
          <w:rFonts w:ascii="宋体" w:hAnsi="宋体" w:hint="eastAsia"/>
          <w:sz w:val="28"/>
          <w:szCs w:val="28"/>
        </w:rPr>
        <w:t>1mm</w:t>
      </w:r>
      <w:r w:rsidRPr="00AB5578">
        <w:rPr>
          <w:rFonts w:ascii="宋体" w:hAnsi="宋体" w:hint="eastAsia"/>
          <w:sz w:val="28"/>
          <w:szCs w:val="28"/>
        </w:rPr>
        <w:t>。</w:t>
      </w:r>
    </w:p>
    <w:p w:rsidR="00BA7787" w:rsidRPr="00AB5578" w:rsidRDefault="00C43573" w:rsidP="00AB5578">
      <w:pPr>
        <w:tabs>
          <w:tab w:val="left" w:pos="885"/>
        </w:tabs>
        <w:spacing w:line="560" w:lineRule="exact"/>
        <w:ind w:firstLineChars="202" w:firstLine="566"/>
        <w:rPr>
          <w:rFonts w:ascii="宋体" w:hAnsi="宋体"/>
          <w:sz w:val="28"/>
          <w:szCs w:val="28"/>
        </w:rPr>
      </w:pPr>
      <w:r w:rsidRPr="00AB5578">
        <w:rPr>
          <w:rFonts w:ascii="宋体" w:hAnsi="宋体"/>
          <w:noProof/>
          <w:sz w:val="28"/>
          <w:szCs w:val="28"/>
        </w:rPr>
        <w:drawing>
          <wp:anchor distT="0" distB="0" distL="114300" distR="114300" simplePos="0" relativeHeight="251693056" behindDoc="0" locked="0" layoutInCell="1" allowOverlap="1">
            <wp:simplePos x="0" y="0"/>
            <wp:positionH relativeFrom="column">
              <wp:posOffset>3014345</wp:posOffset>
            </wp:positionH>
            <wp:positionV relativeFrom="paragraph">
              <wp:posOffset>106045</wp:posOffset>
            </wp:positionV>
            <wp:extent cx="2400300" cy="1200150"/>
            <wp:effectExtent l="0" t="0" r="0" b="0"/>
            <wp:wrapNone/>
            <wp:docPr id="28" name="图片 5" descr="C:\Users\pc\AppData\Local\Temp\15529794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descr="C:\Users\pc\AppData\Local\Temp\1552979464(1).png"/>
                    <pic:cNvPicPr>
                      <a:picLocks noChangeAspect="1"/>
                    </pic:cNvPicPr>
                  </pic:nvPicPr>
                  <pic:blipFill>
                    <a:blip r:embed="rId19" cstate="print"/>
                    <a:stretch>
                      <a:fillRect/>
                    </a:stretch>
                  </pic:blipFill>
                  <pic:spPr>
                    <a:xfrm>
                      <a:off x="0" y="0"/>
                      <a:ext cx="2400300" cy="1200150"/>
                    </a:xfrm>
                    <a:prstGeom prst="rect">
                      <a:avLst/>
                    </a:prstGeom>
                    <a:noFill/>
                    <a:ln>
                      <a:noFill/>
                    </a:ln>
                  </pic:spPr>
                </pic:pic>
              </a:graphicData>
            </a:graphic>
          </wp:anchor>
        </w:drawing>
      </w:r>
      <w:r w:rsidRPr="00AB5578">
        <w:rPr>
          <w:rFonts w:ascii="宋体" w:hAnsi="宋体"/>
          <w:noProof/>
          <w:sz w:val="28"/>
          <w:szCs w:val="28"/>
        </w:rPr>
        <w:drawing>
          <wp:anchor distT="0" distB="0" distL="114300" distR="114300" simplePos="0" relativeHeight="251692032" behindDoc="0" locked="0" layoutInCell="1" allowOverlap="1">
            <wp:simplePos x="0" y="0"/>
            <wp:positionH relativeFrom="column">
              <wp:posOffset>337820</wp:posOffset>
            </wp:positionH>
            <wp:positionV relativeFrom="paragraph">
              <wp:posOffset>106045</wp:posOffset>
            </wp:positionV>
            <wp:extent cx="2583815" cy="1200150"/>
            <wp:effectExtent l="0" t="0" r="6985" b="0"/>
            <wp:wrapNone/>
            <wp:docPr id="30" name="图片 4" descr="C:\Users\pc\AppData\Local\Temp\15529792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descr="C:\Users\pc\AppData\Local\Temp\1552979263(1).png"/>
                    <pic:cNvPicPr>
                      <a:picLocks noChangeAspect="1"/>
                    </pic:cNvPicPr>
                  </pic:nvPicPr>
                  <pic:blipFill>
                    <a:blip r:embed="rId20" cstate="print"/>
                    <a:stretch>
                      <a:fillRect/>
                    </a:stretch>
                  </pic:blipFill>
                  <pic:spPr>
                    <a:xfrm>
                      <a:off x="0" y="0"/>
                      <a:ext cx="2583815" cy="1200150"/>
                    </a:xfrm>
                    <a:prstGeom prst="rect">
                      <a:avLst/>
                    </a:prstGeom>
                    <a:noFill/>
                    <a:ln>
                      <a:noFill/>
                    </a:ln>
                  </pic:spPr>
                </pic:pic>
              </a:graphicData>
            </a:graphic>
          </wp:anchor>
        </w:drawing>
      </w:r>
    </w:p>
    <w:p w:rsidR="00BA7787" w:rsidRPr="00AB5578" w:rsidRDefault="00BA7787" w:rsidP="00AB5578">
      <w:pPr>
        <w:tabs>
          <w:tab w:val="left" w:pos="885"/>
        </w:tabs>
        <w:ind w:firstLineChars="202" w:firstLine="566"/>
        <w:rPr>
          <w:rFonts w:ascii="宋体" w:hAnsi="宋体"/>
          <w:sz w:val="28"/>
          <w:szCs w:val="28"/>
        </w:rPr>
      </w:pPr>
    </w:p>
    <w:p w:rsidR="00BA7787" w:rsidRPr="00AB5578" w:rsidRDefault="00BA7787">
      <w:pPr>
        <w:tabs>
          <w:tab w:val="left" w:pos="885"/>
        </w:tabs>
        <w:rPr>
          <w:rFonts w:ascii="宋体" w:hAnsi="宋体"/>
          <w:sz w:val="28"/>
          <w:szCs w:val="28"/>
        </w:rPr>
      </w:pPr>
    </w:p>
    <w:p w:rsidR="00BA7787" w:rsidRDefault="00C43573" w:rsidP="00AB5578">
      <w:pPr>
        <w:tabs>
          <w:tab w:val="left" w:pos="885"/>
        </w:tabs>
        <w:ind w:firstLineChars="202" w:firstLine="566"/>
        <w:rPr>
          <w:rFonts w:ascii="宋体" w:hAnsi="宋体"/>
          <w:color w:val="FF0000"/>
          <w:sz w:val="28"/>
          <w:szCs w:val="28"/>
        </w:rPr>
      </w:pPr>
      <w:r>
        <w:rPr>
          <w:rFonts w:ascii="宋体" w:hAnsi="宋体"/>
          <w:noProof/>
          <w:color w:val="FF0000"/>
          <w:sz w:val="28"/>
          <w:szCs w:val="28"/>
        </w:rPr>
        <w:drawing>
          <wp:anchor distT="0" distB="0" distL="114300" distR="114300" simplePos="0" relativeHeight="251695104" behindDoc="0" locked="0" layoutInCell="1" allowOverlap="1">
            <wp:simplePos x="0" y="0"/>
            <wp:positionH relativeFrom="column">
              <wp:posOffset>3014345</wp:posOffset>
            </wp:positionH>
            <wp:positionV relativeFrom="paragraph">
              <wp:posOffset>203200</wp:posOffset>
            </wp:positionV>
            <wp:extent cx="2400300" cy="1628775"/>
            <wp:effectExtent l="0" t="0" r="0" b="9525"/>
            <wp:wrapNone/>
            <wp:docPr id="29" name="图片 7" descr="C:\Users\pc\AppData\Local\Temp\15529802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descr="C:\Users\pc\AppData\Local\Temp\1552980253(1).png"/>
                    <pic:cNvPicPr>
                      <a:picLocks noChangeAspect="1"/>
                    </pic:cNvPicPr>
                  </pic:nvPicPr>
                  <pic:blipFill>
                    <a:blip r:embed="rId21" cstate="print"/>
                    <a:stretch>
                      <a:fillRect/>
                    </a:stretch>
                  </pic:blipFill>
                  <pic:spPr>
                    <a:xfrm>
                      <a:off x="0" y="0"/>
                      <a:ext cx="2400300" cy="1628775"/>
                    </a:xfrm>
                    <a:prstGeom prst="rect">
                      <a:avLst/>
                    </a:prstGeom>
                    <a:noFill/>
                    <a:ln>
                      <a:noFill/>
                    </a:ln>
                  </pic:spPr>
                </pic:pic>
              </a:graphicData>
            </a:graphic>
          </wp:anchor>
        </w:drawing>
      </w:r>
      <w:r>
        <w:rPr>
          <w:rFonts w:ascii="宋体" w:hAnsi="宋体"/>
          <w:noProof/>
          <w:color w:val="FF0000"/>
          <w:sz w:val="28"/>
          <w:szCs w:val="28"/>
        </w:rPr>
        <w:drawing>
          <wp:anchor distT="0" distB="0" distL="114300" distR="114300" simplePos="0" relativeHeight="251694080" behindDoc="0" locked="0" layoutInCell="1" allowOverlap="1">
            <wp:simplePos x="0" y="0"/>
            <wp:positionH relativeFrom="column">
              <wp:posOffset>337820</wp:posOffset>
            </wp:positionH>
            <wp:positionV relativeFrom="paragraph">
              <wp:posOffset>163830</wp:posOffset>
            </wp:positionV>
            <wp:extent cx="2588260" cy="1668145"/>
            <wp:effectExtent l="0" t="0" r="2540" b="8255"/>
            <wp:wrapNone/>
            <wp:docPr id="31" name="图片 6" descr="C:\Users\pc\AppData\Local\Temp\15529795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Users\pc\AppData\Local\Temp\1552979583(1).png"/>
                    <pic:cNvPicPr>
                      <a:picLocks noChangeAspect="1"/>
                    </pic:cNvPicPr>
                  </pic:nvPicPr>
                  <pic:blipFill>
                    <a:blip r:embed="rId22" cstate="print"/>
                    <a:stretch>
                      <a:fillRect/>
                    </a:stretch>
                  </pic:blipFill>
                  <pic:spPr>
                    <a:xfrm>
                      <a:off x="0" y="0"/>
                      <a:ext cx="2588260" cy="1668145"/>
                    </a:xfrm>
                    <a:prstGeom prst="rect">
                      <a:avLst/>
                    </a:prstGeom>
                    <a:noFill/>
                    <a:ln>
                      <a:noFill/>
                    </a:ln>
                  </pic:spPr>
                </pic:pic>
              </a:graphicData>
            </a:graphic>
          </wp:anchor>
        </w:drawing>
      </w:r>
    </w:p>
    <w:p w:rsidR="00BA7787" w:rsidRDefault="00BA7787" w:rsidP="00AB5578">
      <w:pPr>
        <w:tabs>
          <w:tab w:val="left" w:pos="885"/>
        </w:tabs>
        <w:ind w:firstLineChars="152" w:firstLine="426"/>
        <w:rPr>
          <w:rFonts w:ascii="宋体" w:hAnsi="宋体"/>
          <w:color w:val="FF0000"/>
          <w:sz w:val="28"/>
          <w:szCs w:val="28"/>
        </w:rPr>
      </w:pPr>
    </w:p>
    <w:p w:rsidR="00BA7787" w:rsidRDefault="00BA7787" w:rsidP="00AB5578">
      <w:pPr>
        <w:tabs>
          <w:tab w:val="left" w:pos="885"/>
        </w:tabs>
        <w:ind w:firstLineChars="202" w:firstLine="566"/>
        <w:rPr>
          <w:rFonts w:ascii="宋体" w:hAnsi="宋体"/>
          <w:color w:val="FF0000"/>
          <w:sz w:val="28"/>
          <w:szCs w:val="28"/>
        </w:rPr>
      </w:pPr>
    </w:p>
    <w:p w:rsidR="00BA7787" w:rsidRDefault="00BA7787">
      <w:pPr>
        <w:tabs>
          <w:tab w:val="left" w:pos="885"/>
        </w:tabs>
        <w:spacing w:line="360" w:lineRule="auto"/>
        <w:rPr>
          <w:rFonts w:ascii="宋体" w:hAnsi="宋体"/>
          <w:color w:val="FF0000"/>
          <w:sz w:val="28"/>
          <w:szCs w:val="28"/>
        </w:rPr>
      </w:pPr>
    </w:p>
    <w:p w:rsidR="00BA7787" w:rsidRDefault="00C43573">
      <w:pPr>
        <w:tabs>
          <w:tab w:val="left" w:pos="885"/>
        </w:tabs>
        <w:spacing w:line="360" w:lineRule="auto"/>
        <w:jc w:val="center"/>
        <w:rPr>
          <w:rFonts w:ascii="宋体" w:hAnsi="宋体"/>
          <w:color w:val="FF0000"/>
          <w:sz w:val="28"/>
          <w:szCs w:val="28"/>
        </w:rPr>
      </w:pPr>
      <w:r>
        <w:rPr>
          <w:rFonts w:ascii="宋体" w:hAnsi="宋体"/>
          <w:noProof/>
          <w:color w:val="FF0000"/>
          <w:sz w:val="28"/>
          <w:szCs w:val="28"/>
        </w:rPr>
        <w:lastRenderedPageBreak/>
        <w:drawing>
          <wp:inline distT="0" distB="0" distL="114300" distR="114300">
            <wp:extent cx="3375025" cy="2004695"/>
            <wp:effectExtent l="0" t="0" r="15875" b="14605"/>
            <wp:docPr id="27" name="图片 10" descr="C:\Users\pc\AppData\Local\Temp\15529804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descr="C:\Users\pc\AppData\Local\Temp\1552980428(1).png"/>
                    <pic:cNvPicPr>
                      <a:picLocks noChangeAspect="1"/>
                    </pic:cNvPicPr>
                  </pic:nvPicPr>
                  <pic:blipFill>
                    <a:blip r:embed="rId23" cstate="print"/>
                    <a:stretch>
                      <a:fillRect/>
                    </a:stretch>
                  </pic:blipFill>
                  <pic:spPr>
                    <a:xfrm>
                      <a:off x="0" y="0"/>
                      <a:ext cx="3375025" cy="2004695"/>
                    </a:xfrm>
                    <a:prstGeom prst="rect">
                      <a:avLst/>
                    </a:prstGeom>
                    <a:noFill/>
                    <a:ln>
                      <a:noFill/>
                    </a:ln>
                  </pic:spPr>
                </pic:pic>
              </a:graphicData>
            </a:graphic>
          </wp:inline>
        </w:drawing>
      </w:r>
    </w:p>
    <w:p w:rsidR="00BA7787" w:rsidRPr="00AB5578" w:rsidRDefault="00C43573" w:rsidP="00AB5578">
      <w:pPr>
        <w:tabs>
          <w:tab w:val="left" w:pos="885"/>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4</w:t>
      </w:r>
      <w:r w:rsidRPr="00AB5578">
        <w:rPr>
          <w:rFonts w:ascii="宋体" w:hAnsi="宋体" w:hint="eastAsia"/>
          <w:sz w:val="28"/>
          <w:szCs w:val="28"/>
        </w:rPr>
        <w:t>）凹陷部位修复后高度不得高于原表面。</w:t>
      </w:r>
    </w:p>
    <w:p w:rsidR="00BA7787" w:rsidRPr="00AB5578" w:rsidRDefault="00C43573" w:rsidP="00AB5578">
      <w:pPr>
        <w:tabs>
          <w:tab w:val="left" w:pos="885"/>
        </w:tabs>
        <w:spacing w:line="360" w:lineRule="auto"/>
        <w:ind w:firstLineChars="202" w:firstLine="566"/>
        <w:rPr>
          <w:rFonts w:ascii="宋体" w:hAnsi="宋体"/>
          <w:sz w:val="28"/>
          <w:szCs w:val="28"/>
        </w:rPr>
      </w:pPr>
      <w:r w:rsidRPr="00AB5578">
        <w:rPr>
          <w:rFonts w:ascii="宋体" w:hAnsi="宋体" w:hint="eastAsia"/>
          <w:sz w:val="28"/>
          <w:szCs w:val="28"/>
        </w:rPr>
        <w:t>（</w:t>
      </w:r>
      <w:r w:rsidRPr="00AB5578">
        <w:rPr>
          <w:rFonts w:ascii="宋体" w:hAnsi="宋体" w:hint="eastAsia"/>
          <w:sz w:val="28"/>
          <w:szCs w:val="28"/>
        </w:rPr>
        <w:t>5</w:t>
      </w:r>
      <w:r w:rsidRPr="00AB5578">
        <w:rPr>
          <w:rFonts w:ascii="宋体" w:hAnsi="宋体" w:hint="eastAsia"/>
          <w:sz w:val="28"/>
          <w:szCs w:val="28"/>
        </w:rPr>
        <w:t>）凹陷部位修复后不得有孔洞。</w:t>
      </w:r>
    </w:p>
    <w:p w:rsidR="00BA7787" w:rsidRDefault="00AB5578">
      <w:pPr>
        <w:spacing w:line="580" w:lineRule="atLeast"/>
        <w:rPr>
          <w:rFonts w:ascii="仿宋_GB2312" w:eastAsia="仿宋_GB2312" w:hAnsi="仿宋_GB2312" w:cs="仿宋_GB2312"/>
          <w:bCs/>
          <w:sz w:val="28"/>
          <w:szCs w:val="28"/>
        </w:rPr>
      </w:pPr>
      <w:bookmarkStart w:id="0" w:name="_GoBack"/>
      <w:bookmarkEnd w:id="0"/>
      <w:r>
        <w:rPr>
          <w:rFonts w:ascii="仿宋_GB2312" w:eastAsia="仿宋_GB2312" w:hAnsi="仿宋_GB2312" w:cs="仿宋_GB2312" w:hint="eastAsia"/>
          <w:b/>
          <w:bCs/>
          <w:sz w:val="28"/>
          <w:szCs w:val="28"/>
        </w:rPr>
        <w:t xml:space="preserve">    </w:t>
      </w:r>
      <w:r w:rsidR="00C43573">
        <w:rPr>
          <w:rFonts w:ascii="仿宋_GB2312" w:eastAsia="仿宋_GB2312" w:hAnsi="仿宋_GB2312" w:cs="仿宋_GB2312" w:hint="eastAsia"/>
          <w:b/>
          <w:bCs/>
          <w:sz w:val="28"/>
          <w:szCs w:val="28"/>
        </w:rPr>
        <w:t>七、比赛规则</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（一）报名资格及参赛队伍要求</w:t>
      </w:r>
    </w:p>
    <w:p w:rsidR="00BA7787" w:rsidRDefault="00C43573">
      <w:pPr>
        <w:spacing w:line="580" w:lineRule="atLeast"/>
        <w:ind w:firstLine="564"/>
        <w:rPr>
          <w:rFonts w:ascii="仿宋_GB2312" w:eastAsia="仿宋_GB2312" w:hAnsi="仿宋_GB2312" w:cs="仿宋_GB2312"/>
          <w:sz w:val="28"/>
          <w:szCs w:val="28"/>
        </w:rPr>
      </w:pPr>
      <w:r>
        <w:rPr>
          <w:rFonts w:ascii="仿宋_GB2312" w:eastAsia="仿宋_GB2312" w:hAnsi="仿宋_GB2312" w:cs="仿宋_GB2312" w:hint="eastAsia"/>
          <w:sz w:val="28"/>
          <w:szCs w:val="28"/>
        </w:rPr>
        <w:t>沈阳市参赛选手以学校以单位组队报名，沈阳经济区其它七城市的组队报名工作由所在市教育行政部门负责，并报大赛办公室。学生个人赛每个学校限报</w:t>
      </w:r>
      <w:r>
        <w:rPr>
          <w:rFonts w:ascii="仿宋_GB2312" w:eastAsia="仿宋_GB2312" w:hAnsi="仿宋_GB2312" w:cs="仿宋_GB2312" w:hint="eastAsia"/>
          <w:sz w:val="28"/>
          <w:szCs w:val="28"/>
        </w:rPr>
        <w:t>3</w:t>
      </w:r>
      <w:r>
        <w:rPr>
          <w:rFonts w:ascii="仿宋_GB2312" w:eastAsia="仿宋_GB2312" w:hAnsi="仿宋_GB2312" w:cs="仿宋_GB2312" w:hint="eastAsia"/>
          <w:sz w:val="28"/>
          <w:szCs w:val="28"/>
        </w:rPr>
        <w:t>人。学生参赛选手可指定指导教师，个人参赛选手设一名指导教师。</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（二）熟悉场地与抽签</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 w:cs="宋体" w:hint="eastAsia"/>
          <w:color w:val="000000" w:themeColor="text1"/>
          <w:kern w:val="0"/>
          <w:sz w:val="28"/>
          <w:szCs w:val="28"/>
        </w:rPr>
        <w:t>熟悉场地与抽签时间为大赛前一天，顺序为按照单位汉语拼音字母先后顺序进行。</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（三）赛场要求</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比赛场地采用封闭式管理，</w:t>
      </w:r>
      <w:r>
        <w:rPr>
          <w:rFonts w:ascii="仿宋_GB2312" w:eastAsia="仿宋_GB2312" w:hAnsi="仿宋" w:cs="宋体" w:hint="eastAsia"/>
          <w:color w:val="000000" w:themeColor="text1"/>
          <w:kern w:val="0"/>
          <w:sz w:val="28"/>
          <w:szCs w:val="28"/>
        </w:rPr>
        <w:t>赛场周围要设立警戒线，要求所有参赛人员必须凭大赛办印发的有效证件进入场地</w:t>
      </w:r>
      <w:r>
        <w:rPr>
          <w:rFonts w:ascii="仿宋_GB2312" w:eastAsia="仿宋_GB2312" w:hAnsi="仿宋_GB2312" w:cs="仿宋_GB2312" w:hint="eastAsia"/>
          <w:sz w:val="28"/>
          <w:szCs w:val="28"/>
        </w:rPr>
        <w:t>。</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（四）成绩评定</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 w:cs="宋体" w:hint="eastAsia"/>
          <w:color w:val="000000" w:themeColor="text1"/>
          <w:kern w:val="0"/>
          <w:sz w:val="28"/>
          <w:szCs w:val="28"/>
        </w:rPr>
        <w:lastRenderedPageBreak/>
        <w:t>按总成绩由高到低排序，总成绩相同则以本项目</w:t>
      </w:r>
      <w:r>
        <w:rPr>
          <w:rFonts w:ascii="仿宋_GB2312" w:eastAsia="仿宋_GB2312" w:hAnsi="仿宋" w:cs="宋体"/>
          <w:color w:val="000000" w:themeColor="text1"/>
          <w:kern w:val="0"/>
          <w:sz w:val="28"/>
          <w:szCs w:val="28"/>
        </w:rPr>
        <w:t>所有作业</w:t>
      </w:r>
      <w:r>
        <w:rPr>
          <w:rFonts w:ascii="仿宋_GB2312" w:eastAsia="仿宋_GB2312" w:hAnsi="仿宋" w:cs="宋体" w:hint="eastAsia"/>
          <w:color w:val="000000" w:themeColor="text1"/>
          <w:kern w:val="0"/>
          <w:sz w:val="28"/>
          <w:szCs w:val="28"/>
        </w:rPr>
        <w:t>总用时短的名次在前。</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八、比赛环境</w:t>
      </w:r>
    </w:p>
    <w:p w:rsidR="00BA7787" w:rsidRDefault="00C43573">
      <w:pPr>
        <w:spacing w:line="580" w:lineRule="atLeast"/>
        <w:ind w:firstLine="564"/>
        <w:rPr>
          <w:rFonts w:ascii="仿宋_GB2312" w:eastAsia="仿宋_GB2312" w:hAnsi="仿宋_GB2312" w:cs="仿宋_GB2312"/>
          <w:sz w:val="28"/>
          <w:szCs w:val="28"/>
        </w:rPr>
      </w:pPr>
      <w:r>
        <w:rPr>
          <w:rFonts w:ascii="仿宋_GB2312" w:eastAsia="仿宋_GB2312" w:hAnsi="仿宋_GB2312" w:cs="仿宋_GB2312" w:hint="eastAsia"/>
          <w:sz w:val="28"/>
          <w:szCs w:val="28"/>
        </w:rPr>
        <w:t>（一）场地及周边布局</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t>各分赛项比赛地点分别设置在承办学校各汽车专业教学实训楼，各项目工位情况如下：</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车身电子测量和校正</w:t>
      </w:r>
      <w:r>
        <w:rPr>
          <w:rFonts w:ascii="仿宋_GB2312" w:eastAsia="仿宋_GB2312" w:hAnsi="仿宋" w:cs="宋体" w:hint="eastAsia"/>
          <w:color w:val="000000" w:themeColor="text1"/>
          <w:kern w:val="0"/>
          <w:sz w:val="28"/>
          <w:szCs w:val="28"/>
        </w:rPr>
        <w:t>10</w:t>
      </w:r>
      <w:r>
        <w:rPr>
          <w:rFonts w:ascii="仿宋_GB2312" w:eastAsia="仿宋_GB2312" w:hAnsi="仿宋" w:cs="宋体"/>
          <w:color w:val="000000" w:themeColor="text1"/>
          <w:kern w:val="0"/>
          <w:sz w:val="28"/>
          <w:szCs w:val="28"/>
        </w:rPr>
        <w:t>m</w:t>
      </w:r>
      <w:r>
        <w:rPr>
          <w:rFonts w:ascii="仿宋_GB2312" w:eastAsia="仿宋_GB2312" w:hAnsi="仿宋" w:cs="宋体"/>
          <w:color w:val="000000" w:themeColor="text1"/>
          <w:kern w:val="0"/>
          <w:sz w:val="28"/>
          <w:szCs w:val="28"/>
        </w:rPr>
        <w:t>×</w:t>
      </w:r>
      <w:r>
        <w:rPr>
          <w:rFonts w:ascii="仿宋_GB2312" w:eastAsia="仿宋_GB2312" w:hAnsi="仿宋" w:cs="宋体"/>
          <w:color w:val="000000" w:themeColor="text1"/>
          <w:kern w:val="0"/>
          <w:sz w:val="28"/>
          <w:szCs w:val="28"/>
        </w:rPr>
        <w:t>6m</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板件更换</w:t>
      </w:r>
      <w:r>
        <w:rPr>
          <w:rFonts w:ascii="仿宋_GB2312" w:eastAsia="仿宋_GB2312" w:hAnsi="仿宋" w:cs="宋体" w:hint="eastAsia"/>
          <w:color w:val="000000" w:themeColor="text1"/>
          <w:kern w:val="0"/>
          <w:sz w:val="28"/>
          <w:szCs w:val="28"/>
        </w:rPr>
        <w:t>2</w:t>
      </w:r>
      <w:r>
        <w:rPr>
          <w:rFonts w:ascii="仿宋_GB2312" w:eastAsia="仿宋_GB2312" w:hAnsi="仿宋" w:cs="宋体"/>
          <w:color w:val="000000" w:themeColor="text1"/>
          <w:kern w:val="0"/>
          <w:sz w:val="28"/>
          <w:szCs w:val="28"/>
        </w:rPr>
        <w:t>m</w:t>
      </w:r>
      <w:r>
        <w:rPr>
          <w:rFonts w:ascii="仿宋_GB2312" w:eastAsia="仿宋_GB2312" w:hAnsi="仿宋" w:cs="宋体"/>
          <w:color w:val="000000" w:themeColor="text1"/>
          <w:kern w:val="0"/>
          <w:sz w:val="28"/>
          <w:szCs w:val="28"/>
        </w:rPr>
        <w:t>×</w:t>
      </w:r>
      <w:r>
        <w:rPr>
          <w:rFonts w:ascii="仿宋_GB2312" w:eastAsia="仿宋_GB2312" w:hAnsi="仿宋" w:cs="宋体"/>
          <w:color w:val="000000" w:themeColor="text1"/>
          <w:kern w:val="0"/>
          <w:sz w:val="28"/>
          <w:szCs w:val="28"/>
        </w:rPr>
        <w:t>3</w:t>
      </w:r>
      <w:r>
        <w:rPr>
          <w:rFonts w:ascii="仿宋_GB2312" w:eastAsia="仿宋_GB2312" w:hAnsi="仿宋" w:cs="宋体" w:hint="eastAsia"/>
          <w:color w:val="000000" w:themeColor="text1"/>
          <w:kern w:val="0"/>
          <w:sz w:val="28"/>
          <w:szCs w:val="28"/>
        </w:rPr>
        <w:t>.</w:t>
      </w:r>
      <w:r>
        <w:rPr>
          <w:rFonts w:ascii="仿宋_GB2312" w:eastAsia="仿宋_GB2312" w:hAnsi="仿宋" w:cs="宋体"/>
          <w:color w:val="000000" w:themeColor="text1"/>
          <w:kern w:val="0"/>
          <w:sz w:val="28"/>
          <w:szCs w:val="28"/>
        </w:rPr>
        <w:t>5m</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受损门板修复</w:t>
      </w:r>
      <w:r>
        <w:rPr>
          <w:rFonts w:ascii="仿宋_GB2312" w:eastAsia="仿宋_GB2312" w:hAnsi="仿宋" w:cs="宋体" w:hint="eastAsia"/>
          <w:color w:val="000000" w:themeColor="text1"/>
          <w:kern w:val="0"/>
          <w:sz w:val="28"/>
          <w:szCs w:val="28"/>
        </w:rPr>
        <w:t>2</w:t>
      </w:r>
      <w:r>
        <w:rPr>
          <w:rFonts w:ascii="仿宋_GB2312" w:eastAsia="仿宋_GB2312" w:hAnsi="仿宋" w:cs="宋体"/>
          <w:color w:val="000000" w:themeColor="text1"/>
          <w:kern w:val="0"/>
          <w:sz w:val="28"/>
          <w:szCs w:val="28"/>
        </w:rPr>
        <w:t>m</w:t>
      </w:r>
      <w:r>
        <w:rPr>
          <w:rFonts w:ascii="仿宋_GB2312" w:eastAsia="仿宋_GB2312" w:hAnsi="仿宋" w:cs="宋体"/>
          <w:color w:val="000000" w:themeColor="text1"/>
          <w:kern w:val="0"/>
          <w:sz w:val="28"/>
          <w:szCs w:val="28"/>
        </w:rPr>
        <w:t>×</w:t>
      </w:r>
      <w:r>
        <w:rPr>
          <w:rFonts w:ascii="仿宋_GB2312" w:eastAsia="仿宋_GB2312" w:hAnsi="仿宋" w:cs="宋体"/>
          <w:color w:val="000000" w:themeColor="text1"/>
          <w:kern w:val="0"/>
          <w:sz w:val="28"/>
          <w:szCs w:val="28"/>
        </w:rPr>
        <w:t>2</w:t>
      </w:r>
      <w:r>
        <w:rPr>
          <w:rFonts w:ascii="仿宋_GB2312" w:eastAsia="仿宋_GB2312" w:hAnsi="仿宋" w:cs="宋体" w:hint="eastAsia"/>
          <w:color w:val="000000" w:themeColor="text1"/>
          <w:kern w:val="0"/>
          <w:sz w:val="28"/>
          <w:szCs w:val="28"/>
        </w:rPr>
        <w:t>.5</w:t>
      </w:r>
      <w:r>
        <w:rPr>
          <w:rFonts w:ascii="仿宋_GB2312" w:eastAsia="仿宋_GB2312" w:hAnsi="仿宋" w:cs="宋体"/>
          <w:color w:val="000000" w:themeColor="text1"/>
          <w:kern w:val="0"/>
          <w:sz w:val="28"/>
          <w:szCs w:val="28"/>
        </w:rPr>
        <w:t>m</w:t>
      </w:r>
    </w:p>
    <w:p w:rsidR="00BA7787" w:rsidRDefault="00C43573">
      <w:pPr>
        <w:spacing w:line="580" w:lineRule="atLeast"/>
        <w:ind w:firstLine="564"/>
        <w:rPr>
          <w:rFonts w:ascii="仿宋_GB2312" w:eastAsia="仿宋_GB2312" w:hAnsi="仿宋_GB2312" w:cs="仿宋_GB2312"/>
          <w:sz w:val="28"/>
          <w:szCs w:val="28"/>
        </w:rPr>
      </w:pPr>
      <w:r>
        <w:rPr>
          <w:rFonts w:ascii="仿宋_GB2312" w:eastAsia="仿宋_GB2312" w:hAnsi="仿宋_GB2312" w:cs="仿宋_GB2312" w:hint="eastAsia"/>
          <w:sz w:val="28"/>
          <w:szCs w:val="28"/>
        </w:rPr>
        <w:t>（二）场内设施及布局</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t>在指定场地，设点录区、观摩区、休息区、统计室、仲裁室等区域。</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九、技术规范</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以相关维修手册、人民交通出版社《车身修复》（第二版）为实操参考。</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十、技术平台</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本次比赛技术平台标准参考我国汽车维修行业相关标准确定。</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选手自备：安全鞋（带铁包头）</w:t>
      </w:r>
    </w:p>
    <w:p w:rsidR="00BA7787" w:rsidRDefault="00C43573">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比赛现场提供：</w:t>
      </w:r>
    </w:p>
    <w:tbl>
      <w:tblPr>
        <w:tblW w:w="9215" w:type="dxa"/>
        <w:tblInd w:w="93" w:type="dxa"/>
        <w:tblLayout w:type="fixed"/>
        <w:tblLook w:val="04A0"/>
      </w:tblPr>
      <w:tblGrid>
        <w:gridCol w:w="724"/>
        <w:gridCol w:w="3260"/>
        <w:gridCol w:w="2551"/>
        <w:gridCol w:w="119"/>
        <w:gridCol w:w="874"/>
        <w:gridCol w:w="1687"/>
      </w:tblGrid>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hAnsi="黑体" w:cs="宋体"/>
                <w:b/>
                <w:kern w:val="0"/>
                <w:sz w:val="24"/>
              </w:rPr>
            </w:pPr>
            <w:r>
              <w:rPr>
                <w:rFonts w:ascii="仿宋_GB2312" w:eastAsia="仿宋_GB2312" w:hAnsi="黑体" w:cs="宋体" w:hint="eastAsia"/>
                <w:b/>
                <w:kern w:val="0"/>
                <w:sz w:val="24"/>
              </w:rPr>
              <w:t>一</w:t>
            </w:r>
          </w:p>
        </w:tc>
        <w:tc>
          <w:tcPr>
            <w:tcW w:w="8491" w:type="dxa"/>
            <w:gridSpan w:val="5"/>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hAnsi="黑体" w:cs="宋体"/>
                <w:b/>
                <w:kern w:val="0"/>
                <w:sz w:val="24"/>
              </w:rPr>
            </w:pPr>
            <w:r>
              <w:rPr>
                <w:rFonts w:ascii="仿宋_GB2312" w:eastAsia="仿宋_GB2312" w:hAnsi="黑体" w:cs="宋体" w:hint="eastAsia"/>
                <w:b/>
                <w:kern w:val="0"/>
                <w:sz w:val="24"/>
              </w:rPr>
              <w:t>电子测量项目</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编号</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ind w:firstLineChars="100" w:firstLine="241"/>
              <w:jc w:val="left"/>
              <w:rPr>
                <w:rFonts w:ascii="仿宋_GB2312" w:eastAsia="仿宋_GB2312" w:cs="Arial"/>
                <w:b/>
                <w:kern w:val="0"/>
                <w:sz w:val="24"/>
              </w:rPr>
            </w:pPr>
            <w:r>
              <w:rPr>
                <w:rFonts w:ascii="仿宋_GB2312" w:eastAsia="仿宋_GB2312" w:hAnsi="宋体" w:cs="宋体" w:hint="eastAsia"/>
                <w:b/>
                <w:kern w:val="0"/>
                <w:sz w:val="24"/>
              </w:rPr>
              <w:t>器材名称</w:t>
            </w:r>
          </w:p>
        </w:tc>
        <w:tc>
          <w:tcPr>
            <w:tcW w:w="2551" w:type="dxa"/>
            <w:tcBorders>
              <w:top w:val="single" w:sz="4" w:space="0" w:color="auto"/>
              <w:left w:val="nil"/>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备注</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电子测量系统</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Bantam-Shark3</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lastRenderedPageBreak/>
              <w:t>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车身校正仪</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Bantam-B2E</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3</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防护眼镜</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无色透明</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安全帽（硬质）</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5</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棉纱手套</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hAnsi="黑体" w:cs="Arial"/>
                <w:b/>
                <w:kern w:val="0"/>
                <w:sz w:val="24"/>
              </w:rPr>
            </w:pPr>
            <w:r>
              <w:rPr>
                <w:rFonts w:ascii="仿宋_GB2312" w:eastAsia="仿宋_GB2312" w:hAnsi="黑体" w:cs="Arial" w:hint="eastAsia"/>
                <w:b/>
                <w:kern w:val="0"/>
                <w:sz w:val="24"/>
              </w:rPr>
              <w:t>二</w:t>
            </w:r>
          </w:p>
        </w:tc>
        <w:tc>
          <w:tcPr>
            <w:tcW w:w="8491" w:type="dxa"/>
            <w:gridSpan w:val="5"/>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hAnsi="黑体" w:cs="Arial"/>
                <w:b/>
                <w:kern w:val="0"/>
                <w:sz w:val="24"/>
              </w:rPr>
            </w:pPr>
            <w:r>
              <w:rPr>
                <w:rFonts w:ascii="仿宋_GB2312" w:eastAsia="仿宋_GB2312" w:hAnsi="黑体" w:cs="Arial" w:hint="eastAsia"/>
                <w:b/>
                <w:kern w:val="0"/>
                <w:sz w:val="24"/>
              </w:rPr>
              <w:t>板件更换项目</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编号</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ind w:firstLineChars="100" w:firstLine="241"/>
              <w:jc w:val="left"/>
              <w:rPr>
                <w:rFonts w:ascii="仿宋_GB2312" w:eastAsia="仿宋_GB2312" w:cs="Arial"/>
                <w:b/>
                <w:kern w:val="0"/>
                <w:sz w:val="24"/>
              </w:rPr>
            </w:pPr>
            <w:r>
              <w:rPr>
                <w:rFonts w:ascii="仿宋_GB2312" w:eastAsia="仿宋_GB2312" w:hAnsi="宋体" w:cs="宋体" w:hint="eastAsia"/>
                <w:b/>
                <w:kern w:val="0"/>
                <w:sz w:val="24"/>
              </w:rPr>
              <w:t>器材名称</w:t>
            </w:r>
          </w:p>
        </w:tc>
        <w:tc>
          <w:tcPr>
            <w:tcW w:w="2551" w:type="dxa"/>
            <w:tcBorders>
              <w:top w:val="single" w:sz="4" w:space="0" w:color="auto"/>
              <w:left w:val="nil"/>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备注</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电阻点焊机</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Bantam-Fan-I</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气体保护焊机</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Bantam</w:t>
            </w:r>
            <w:r>
              <w:rPr>
                <w:rFonts w:ascii="宋体" w:eastAsia="仿宋_GB2312" w:hAnsi="宋体" w:hint="eastAsia"/>
                <w:sz w:val="24"/>
              </w:rPr>
              <w:t>–</w:t>
            </w:r>
            <w:r>
              <w:rPr>
                <w:rFonts w:ascii="仿宋_GB2312" w:eastAsia="仿宋_GB2312" w:hAnsi="宋体" w:hint="eastAsia"/>
                <w:sz w:val="24"/>
              </w:rPr>
              <w:t>Fan</w:t>
            </w:r>
            <w:r>
              <w:rPr>
                <w:rFonts w:ascii="仿宋_GB2312" w:eastAsia="仿宋_GB2312" w:hint="eastAsia"/>
                <w:sz w:val="24"/>
              </w:rPr>
              <w:t>-</w:t>
            </w:r>
            <w:r>
              <w:rPr>
                <w:rFonts w:ascii="仿宋_GB2312" w:eastAsia="仿宋_GB2312" w:hAnsi="宋体" w:hint="eastAsia"/>
                <w:sz w:val="24"/>
              </w:rPr>
              <w:t xml:space="preserve"> V1500</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3</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7</w:t>
            </w:r>
            <w:r>
              <w:rPr>
                <w:rFonts w:ascii="仿宋_GB2312" w:eastAsia="仿宋_GB2312" w:hAnsi="宋体" w:cs="宋体" w:hint="eastAsia"/>
                <w:kern w:val="0"/>
                <w:sz w:val="24"/>
              </w:rPr>
              <w:t>抽工具车</w:t>
            </w:r>
          </w:p>
        </w:tc>
        <w:tc>
          <w:tcPr>
            <w:tcW w:w="2551"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hAnsi="宋体" w:cs="宋体"/>
                <w:kern w:val="0"/>
                <w:sz w:val="24"/>
              </w:rPr>
            </w:pPr>
            <w:r>
              <w:rPr>
                <w:rFonts w:ascii="仿宋_GB2312" w:eastAsia="仿宋_GB2312" w:hAnsi="宋体" w:cs="宋体" w:hint="eastAsia"/>
                <w:kern w:val="0"/>
                <w:sz w:val="24"/>
              </w:rPr>
              <w:t>C-7DA2</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1</w:t>
            </w:r>
            <w:r>
              <w:rPr>
                <w:rFonts w:ascii="仿宋_GB2312" w:eastAsia="仿宋_GB2312" w:hAnsi="宋体" w:cs="宋体"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宋体"/>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4</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工具车钳工台</w:t>
            </w:r>
          </w:p>
        </w:tc>
        <w:tc>
          <w:tcPr>
            <w:tcW w:w="2551"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hAnsi="宋体" w:cs="宋体"/>
                <w:kern w:val="0"/>
                <w:sz w:val="24"/>
              </w:rPr>
            </w:pPr>
            <w:r>
              <w:rPr>
                <w:rFonts w:ascii="仿宋_GB2312" w:eastAsia="仿宋_GB2312" w:hAnsi="宋体" w:cs="宋体" w:hint="eastAsia"/>
                <w:kern w:val="0"/>
                <w:sz w:val="24"/>
              </w:rPr>
              <w:t>C-A9</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1</w:t>
            </w:r>
            <w:r>
              <w:rPr>
                <w:rFonts w:ascii="仿宋_GB2312" w:eastAsia="仿宋_GB2312" w:hAnsi="宋体" w:cs="宋体"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宋体"/>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5</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台虎钳</w:t>
            </w:r>
          </w:p>
        </w:tc>
        <w:tc>
          <w:tcPr>
            <w:tcW w:w="2551"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C-A8</w:t>
            </w:r>
            <w:r>
              <w:rPr>
                <w:rFonts w:ascii="仿宋_GB2312" w:eastAsia="仿宋_GB2312" w:hAnsi="宋体" w:cs="宋体" w:hint="eastAsia"/>
                <w:kern w:val="0"/>
                <w:sz w:val="24"/>
              </w:rPr>
              <w:t>（</w:t>
            </w:r>
            <w:r>
              <w:rPr>
                <w:rFonts w:ascii="仿宋_GB2312" w:eastAsia="仿宋_GB2312" w:hAnsi="宋体" w:cs="宋体" w:hint="eastAsia"/>
                <w:kern w:val="0"/>
                <w:sz w:val="24"/>
              </w:rPr>
              <w:t>4</w:t>
            </w:r>
            <w:r>
              <w:rPr>
                <w:rFonts w:ascii="仿宋_GB2312" w:eastAsia="仿宋_GB2312" w:cs="宋体" w:hint="eastAsia"/>
                <w:kern w:val="0"/>
                <w:sz w:val="24"/>
              </w:rPr>
              <w:t>”</w:t>
            </w:r>
            <w:r>
              <w:rPr>
                <w:rFonts w:ascii="仿宋_GB2312" w:eastAsia="仿宋_GB2312" w:hAnsi="宋体" w:cs="宋体" w:hint="eastAsia"/>
                <w:kern w:val="0"/>
                <w:sz w:val="24"/>
              </w:rPr>
              <w:t>）</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kern w:val="0"/>
                <w:sz w:val="24"/>
              </w:rPr>
            </w:pPr>
            <w:r>
              <w:rPr>
                <w:rFonts w:ascii="仿宋_GB2312" w:eastAsia="仿宋_GB2312" w:hAnsi="宋体" w:cs="宋体" w:hint="eastAsia"/>
                <w:kern w:val="0"/>
                <w:sz w:val="24"/>
              </w:rPr>
              <w:t>1</w:t>
            </w:r>
            <w:r>
              <w:rPr>
                <w:rFonts w:ascii="仿宋_GB2312" w:eastAsia="仿宋_GB2312" w:hAnsi="宋体" w:cs="宋体"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宋体"/>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6</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C</w:t>
            </w:r>
            <w:r>
              <w:rPr>
                <w:rFonts w:ascii="仿宋_GB2312" w:eastAsia="仿宋_GB2312" w:hAnsi="宋体" w:hint="eastAsia"/>
                <w:sz w:val="24"/>
              </w:rPr>
              <w:t>型大力钳</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P37M11A</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3</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7</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焊接大力钳</w:t>
            </w:r>
          </w:p>
        </w:tc>
        <w:tc>
          <w:tcPr>
            <w:tcW w:w="2551" w:type="dxa"/>
            <w:tcBorders>
              <w:top w:val="single" w:sz="4" w:space="0" w:color="auto"/>
              <w:left w:val="nil"/>
              <w:bottom w:val="single" w:sz="4" w:space="0" w:color="auto"/>
              <w:right w:val="single" w:sz="4" w:space="0" w:color="auto"/>
            </w:tcBorders>
          </w:tcPr>
          <w:p w:rsidR="00BA7787" w:rsidRDefault="00C43573">
            <w:pPr>
              <w:ind w:left="120" w:hangingChars="50" w:hanging="120"/>
              <w:jc w:val="left"/>
              <w:rPr>
                <w:rFonts w:ascii="仿宋_GB2312" w:eastAsia="仿宋_GB2312" w:hAnsi="宋体" w:cs="宋体"/>
                <w:kern w:val="0"/>
                <w:sz w:val="24"/>
              </w:rPr>
            </w:pPr>
            <w:r>
              <w:rPr>
                <w:rFonts w:ascii="仿宋_GB2312" w:eastAsia="仿宋_GB2312" w:hAnsi="宋体" w:cs="宋体" w:hint="eastAsia"/>
                <w:kern w:val="0"/>
                <w:sz w:val="24"/>
              </w:rPr>
              <w:t>P38M11A 11</w:t>
            </w:r>
            <w:r>
              <w:rPr>
                <w:rFonts w:ascii="仿宋_GB2312" w:eastAsia="仿宋_GB2312" w:hAnsi="宋体" w:cs="宋体" w:hint="eastAsia"/>
                <w:kern w:val="0"/>
                <w:sz w:val="24"/>
              </w:rPr>
              <w:t>’</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8</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斜嘴钳</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hAnsi="宋体"/>
                <w:sz w:val="24"/>
              </w:rPr>
            </w:pPr>
            <w:r>
              <w:rPr>
                <w:rFonts w:ascii="仿宋_GB2312" w:eastAsia="仿宋_GB2312" w:hAnsi="宋体" w:hint="eastAsia"/>
                <w:sz w:val="24"/>
              </w:rPr>
              <w:t>P106A</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9</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划针</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MTC155</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10</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气动环带打磨机</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JAS-0451</w:t>
            </w:r>
          </w:p>
          <w:p w:rsidR="00BA7787" w:rsidRDefault="00C43573">
            <w:pPr>
              <w:jc w:val="left"/>
              <w:rPr>
                <w:rFonts w:ascii="仿宋_GB2312" w:eastAsia="仿宋_GB2312"/>
                <w:sz w:val="24"/>
              </w:rPr>
            </w:pPr>
            <w:r>
              <w:rPr>
                <w:rFonts w:ascii="仿宋_GB2312" w:eastAsia="仿宋_GB2312" w:hAnsi="宋体" w:hint="eastAsia"/>
                <w:sz w:val="24"/>
              </w:rPr>
              <w:t>(10*330MM)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气动焊点去除钻</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JAG-1015</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钻头（平头钻）</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8mm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13</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气动切割锯</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hAnsi="宋体"/>
                <w:sz w:val="24"/>
              </w:rPr>
            </w:pPr>
            <w:r>
              <w:rPr>
                <w:rFonts w:ascii="仿宋_GB2312" w:eastAsia="仿宋_GB2312" w:hAnsi="宋体" w:hint="eastAsia"/>
                <w:sz w:val="24"/>
              </w:rPr>
              <w:t>JAT-1011</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14</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气动切割锯条</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JAT-10T24</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8</w:t>
            </w:r>
            <w:r>
              <w:rPr>
                <w:rFonts w:ascii="仿宋_GB2312" w:eastAsia="仿宋_GB2312" w:cs="Arial" w:hint="eastAsia"/>
                <w:kern w:val="0"/>
                <w:sz w:val="24"/>
              </w:rPr>
              <w:t>0</w:t>
            </w:r>
            <w:r>
              <w:rPr>
                <w:rFonts w:ascii="仿宋_GB2312" w:eastAsia="仿宋_GB2312" w:hAnsi="宋体" w:cs="Arial" w:hint="eastAsia"/>
                <w:kern w:val="0"/>
                <w:sz w:val="24"/>
              </w:rPr>
              <w:t>件</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15</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可互换钣金维修快拆组（护手錾子套装）</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AG-010141</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16</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样冲</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M64105S</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17</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玻璃纤维柄圆头锤</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M0416</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18</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钢板尺</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300mm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19</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钢板尺</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500mm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20</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直角钢板尺</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500mm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lastRenderedPageBreak/>
              <w:t>21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垫铁（自制）</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150</w:t>
            </w:r>
            <w:r>
              <w:rPr>
                <w:rFonts w:ascii="仿宋_GB2312" w:eastAsia="仿宋_GB2312" w:hAnsi="宋体" w:hint="eastAsia"/>
                <w:sz w:val="24"/>
              </w:rPr>
              <w:t>×</w:t>
            </w:r>
            <w:r>
              <w:rPr>
                <w:rFonts w:ascii="仿宋_GB2312" w:eastAsia="仿宋_GB2312" w:hAnsi="宋体" w:hint="eastAsia"/>
                <w:sz w:val="24"/>
              </w:rPr>
              <w:t>20</w:t>
            </w:r>
            <w:r>
              <w:rPr>
                <w:rFonts w:ascii="仿宋_GB2312" w:eastAsia="仿宋_GB2312" w:hAnsi="宋体" w:hint="eastAsia"/>
                <w:sz w:val="24"/>
              </w:rPr>
              <w:t>×</w:t>
            </w:r>
            <w:r>
              <w:rPr>
                <w:rFonts w:ascii="仿宋_GB2312" w:eastAsia="仿宋_GB2312" w:hAnsi="宋体" w:hint="eastAsia"/>
                <w:sz w:val="24"/>
              </w:rPr>
              <w:t>40mm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根</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焊接铁桌</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70</w:t>
            </w:r>
            <w:r>
              <w:rPr>
                <w:rFonts w:ascii="仿宋_GB2312" w:eastAsia="仿宋_GB2312" w:hAnsi="宋体" w:hint="eastAsia"/>
                <w:sz w:val="24"/>
              </w:rPr>
              <w:t>×</w:t>
            </w:r>
            <w:r>
              <w:rPr>
                <w:rFonts w:ascii="仿宋_GB2312" w:eastAsia="仿宋_GB2312" w:hAnsi="宋体" w:hint="eastAsia"/>
                <w:sz w:val="24"/>
              </w:rPr>
              <w:t>50</w:t>
            </w:r>
            <w:r>
              <w:rPr>
                <w:rFonts w:ascii="仿宋_GB2312" w:eastAsia="仿宋_GB2312" w:hAnsi="宋体" w:hint="eastAsia"/>
                <w:sz w:val="24"/>
              </w:rPr>
              <w:t>×</w:t>
            </w:r>
            <w:r>
              <w:rPr>
                <w:rFonts w:ascii="仿宋_GB2312" w:eastAsia="仿宋_GB2312" w:hAnsi="宋体" w:hint="eastAsia"/>
                <w:sz w:val="24"/>
              </w:rPr>
              <w:t>90cm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张</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23</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电阻点焊试焊片（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 xml:space="preserve">0.7mm </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24</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电阻点焊试焊片</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1.2mm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31"/>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25</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电阻点焊试焊片（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1mm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80"/>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jc w:val="left"/>
              <w:rPr>
                <w:rFonts w:ascii="仿宋_GB2312" w:eastAsia="仿宋_GB2312" w:cs="Arial"/>
                <w:kern w:val="0"/>
                <w:sz w:val="24"/>
              </w:rPr>
            </w:pPr>
            <w:r>
              <w:rPr>
                <w:rFonts w:ascii="仿宋_GB2312" w:eastAsia="仿宋_GB2312" w:hAnsi="宋体" w:cs="Arial" w:hint="eastAsia"/>
                <w:kern w:val="0"/>
                <w:sz w:val="24"/>
              </w:rPr>
              <w:t>26</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热冲压钢板）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1.2mm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27</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0.7mm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372"/>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28</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70mm</w:t>
            </w:r>
            <w:r>
              <w:rPr>
                <w:rFonts w:ascii="仿宋_GB2312" w:eastAsia="仿宋_GB2312" w:hAnsi="宋体" w:hint="eastAsia"/>
                <w:sz w:val="24"/>
              </w:rPr>
              <w:t>×</w:t>
            </w:r>
            <w:r>
              <w:rPr>
                <w:rFonts w:ascii="仿宋_GB2312" w:eastAsia="仿宋_GB2312" w:hAnsi="宋体" w:hint="eastAsia"/>
                <w:sz w:val="24"/>
              </w:rPr>
              <w:t>1mm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630"/>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jc w:val="left"/>
              <w:rPr>
                <w:rFonts w:ascii="仿宋_GB2312" w:eastAsia="仿宋_GB2312" w:cs="Arial"/>
                <w:kern w:val="0"/>
                <w:sz w:val="24"/>
              </w:rPr>
            </w:pPr>
            <w:r>
              <w:rPr>
                <w:rFonts w:ascii="仿宋_GB2312" w:eastAsia="仿宋_GB2312" w:hAnsi="宋体" w:cs="Arial" w:hint="eastAsia"/>
                <w:kern w:val="0"/>
                <w:sz w:val="24"/>
              </w:rPr>
              <w:t>29</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70mm</w:t>
            </w:r>
            <w:r>
              <w:rPr>
                <w:rFonts w:ascii="仿宋_GB2312" w:eastAsia="仿宋_GB2312" w:hAnsi="宋体" w:hint="eastAsia"/>
                <w:sz w:val="24"/>
              </w:rPr>
              <w:t>×</w:t>
            </w:r>
            <w:r>
              <w:rPr>
                <w:rFonts w:ascii="仿宋_GB2312" w:eastAsia="仿宋_GB2312" w:hint="eastAsia"/>
                <w:sz w:val="24"/>
              </w:rPr>
              <w:t>0.</w:t>
            </w:r>
            <w:r>
              <w:rPr>
                <w:rFonts w:ascii="仿宋_GB2312" w:eastAsia="仿宋_GB2312" w:hAnsi="宋体" w:hint="eastAsia"/>
                <w:sz w:val="24"/>
              </w:rPr>
              <w:t>7mm</w:t>
            </w:r>
            <w:r>
              <w:rPr>
                <w:rFonts w:ascii="仿宋_GB2312" w:eastAsia="仿宋_GB2312" w:hAnsi="宋体" w:hint="eastAsia"/>
                <w:sz w:val="24"/>
              </w:rPr>
              <w:t>（有</w:t>
            </w:r>
            <w:r>
              <w:rPr>
                <w:rFonts w:ascii="仿宋_GB2312" w:eastAsia="仿宋_GB2312" w:hAnsi="宋体" w:hint="eastAsia"/>
                <w:sz w:val="24"/>
              </w:rPr>
              <w:t>15</w:t>
            </w:r>
            <w:r>
              <w:rPr>
                <w:rFonts w:ascii="仿宋_GB2312" w:eastAsia="仿宋_GB2312" w:hAnsi="宋体" w:hint="eastAsia"/>
                <w:sz w:val="24"/>
              </w:rPr>
              <w:t>个</w:t>
            </w:r>
            <w:r>
              <w:rPr>
                <w:rFonts w:ascii="仿宋_GB2312" w:eastAsia="仿宋_GB2312" w:hAnsi="宋体" w:hint="eastAsia"/>
                <w:sz w:val="24"/>
              </w:rPr>
              <w:t>9mm</w:t>
            </w:r>
            <w:r>
              <w:rPr>
                <w:rFonts w:ascii="仿宋_GB2312" w:eastAsia="仿宋_GB2312" w:hAnsi="宋体" w:hint="eastAsia"/>
                <w:sz w:val="24"/>
              </w:rPr>
              <w:t>孔）</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jc w:val="left"/>
              <w:rPr>
                <w:rFonts w:ascii="仿宋_GB2312" w:eastAsia="仿宋_GB2312" w:cs="Arial"/>
                <w:kern w:val="0"/>
                <w:sz w:val="24"/>
              </w:rPr>
            </w:pPr>
          </w:p>
        </w:tc>
      </w:tr>
      <w:tr w:rsidR="00BA7787">
        <w:trPr>
          <w:trHeight w:val="181"/>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jc w:val="left"/>
              <w:rPr>
                <w:rFonts w:ascii="仿宋_GB2312" w:eastAsia="仿宋_GB2312" w:cs="Arial"/>
                <w:kern w:val="0"/>
                <w:sz w:val="24"/>
              </w:rPr>
            </w:pPr>
            <w:r>
              <w:rPr>
                <w:rFonts w:ascii="仿宋_GB2312" w:eastAsia="仿宋_GB2312" w:hAnsi="宋体" w:cs="Arial" w:hint="eastAsia"/>
                <w:kern w:val="0"/>
                <w:sz w:val="24"/>
              </w:rPr>
              <w:t>30</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热冲压钢板）</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70mm</w:t>
            </w:r>
            <w:r>
              <w:rPr>
                <w:rFonts w:ascii="仿宋_GB2312" w:eastAsia="仿宋_GB2312" w:hAnsi="宋体" w:hint="eastAsia"/>
                <w:sz w:val="24"/>
              </w:rPr>
              <w:t>×</w:t>
            </w:r>
            <w:r>
              <w:rPr>
                <w:rFonts w:ascii="仿宋_GB2312" w:eastAsia="仿宋_GB2312" w:hAnsi="宋体" w:hint="eastAsia"/>
                <w:sz w:val="24"/>
              </w:rPr>
              <w:t>1.2mm</w:t>
            </w:r>
            <w:r>
              <w:rPr>
                <w:rFonts w:ascii="仿宋_GB2312" w:eastAsia="仿宋_GB2312" w:hAnsi="宋体" w:hint="eastAsia"/>
                <w:sz w:val="24"/>
              </w:rPr>
              <w:t>（有</w:t>
            </w:r>
            <w:r>
              <w:rPr>
                <w:rFonts w:ascii="仿宋_GB2312" w:eastAsia="仿宋_GB2312" w:hAnsi="宋体" w:hint="eastAsia"/>
                <w:sz w:val="24"/>
              </w:rPr>
              <w:t>15</w:t>
            </w:r>
            <w:r>
              <w:rPr>
                <w:rFonts w:ascii="仿宋_GB2312" w:eastAsia="仿宋_GB2312" w:hAnsi="宋体" w:hint="eastAsia"/>
                <w:sz w:val="24"/>
              </w:rPr>
              <w:t>个</w:t>
            </w:r>
            <w:r>
              <w:rPr>
                <w:rFonts w:ascii="仿宋_GB2312" w:eastAsia="仿宋_GB2312" w:hAnsi="宋体" w:hint="eastAsia"/>
                <w:sz w:val="24"/>
              </w:rPr>
              <w:t>8mm</w:t>
            </w:r>
            <w:r>
              <w:rPr>
                <w:rFonts w:ascii="仿宋_GB2312" w:eastAsia="仿宋_GB2312" w:hAnsi="宋体" w:hint="eastAsia"/>
                <w:sz w:val="24"/>
              </w:rPr>
              <w:t>孔）</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31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焊接防粘膏</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32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焊丝</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 xml:space="preserve">AWS-70S-6 </w:t>
            </w:r>
          </w:p>
          <w:p w:rsidR="00BA7787" w:rsidRDefault="00C43573">
            <w:pPr>
              <w:jc w:val="left"/>
              <w:rPr>
                <w:rFonts w:ascii="仿宋_GB2312" w:eastAsia="仿宋_GB2312"/>
                <w:sz w:val="24"/>
              </w:rPr>
            </w:pPr>
            <w:r>
              <w:rPr>
                <w:rFonts w:ascii="仿宋_GB2312" w:eastAsia="仿宋_GB2312" w:hAnsi="宋体" w:hint="eastAsia"/>
                <w:sz w:val="24"/>
              </w:rPr>
              <w:t>直径：</w:t>
            </w:r>
            <w:r>
              <w:rPr>
                <w:rFonts w:ascii="仿宋_GB2312" w:eastAsia="仿宋_GB2312" w:hAnsi="宋体" w:hint="eastAsia"/>
                <w:sz w:val="24"/>
              </w:rPr>
              <w:t>0.6mm</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33</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游标卡尺</w:t>
            </w:r>
          </w:p>
        </w:tc>
        <w:tc>
          <w:tcPr>
            <w:tcW w:w="2551" w:type="dxa"/>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MTC1200</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34</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游标卡尺</w:t>
            </w:r>
          </w:p>
        </w:tc>
        <w:tc>
          <w:tcPr>
            <w:tcW w:w="2551" w:type="dxa"/>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MTC1300</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rPr>
                <w:rFonts w:ascii="仿宋_GB2312" w:eastAsia="仿宋_GB2312" w:cs="宋体"/>
                <w:b/>
                <w:kern w:val="0"/>
                <w:sz w:val="24"/>
              </w:rPr>
            </w:pPr>
            <w:r>
              <w:rPr>
                <w:rFonts w:ascii="仿宋_GB2312" w:eastAsia="仿宋_GB2312" w:hAnsi="宋体" w:cs="Arial" w:hint="eastAsia"/>
                <w:kern w:val="0"/>
                <w:sz w:val="24"/>
              </w:rPr>
              <w:t>35</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自变色焊接头盔</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自变色</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36</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焊接面罩</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无色透明</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37</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耳罩</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38</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棉纱手套</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39</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焊接手套</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40</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焊接护腿</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焊接工作服</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瓶装</w:t>
            </w:r>
            <w:r>
              <w:rPr>
                <w:rFonts w:ascii="仿宋_GB2312" w:eastAsia="仿宋_GB2312" w:hint="eastAsia"/>
                <w:sz w:val="24"/>
              </w:rPr>
              <w:t>保护气</w:t>
            </w:r>
          </w:p>
        </w:tc>
        <w:tc>
          <w:tcPr>
            <w:tcW w:w="2551" w:type="dxa"/>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二氧化碳</w:t>
            </w:r>
            <w:r>
              <w:rPr>
                <w:rFonts w:ascii="仿宋_GB2312" w:eastAsia="仿宋_GB2312" w:hAnsi="宋体" w:hint="eastAsia"/>
                <w:sz w:val="24"/>
              </w:rPr>
              <w:t>25%</w:t>
            </w:r>
            <w:r>
              <w:rPr>
                <w:rFonts w:ascii="仿宋_GB2312" w:eastAsia="仿宋_GB2312" w:hAnsi="宋体" w:hint="eastAsia"/>
                <w:sz w:val="24"/>
              </w:rPr>
              <w:t>氩气</w:t>
            </w:r>
            <w:r>
              <w:rPr>
                <w:rFonts w:ascii="仿宋_GB2312" w:eastAsia="仿宋_GB2312" w:hAnsi="宋体" w:hint="eastAsia"/>
                <w:sz w:val="24"/>
              </w:rPr>
              <w:t>75%</w:t>
            </w:r>
            <w:r>
              <w:rPr>
                <w:rFonts w:ascii="仿宋_GB2312" w:eastAsia="仿宋_GB2312" w:hAnsi="宋体" w:hint="eastAsia"/>
                <w:sz w:val="24"/>
              </w:rPr>
              <w:t>（混合气）</w:t>
            </w: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瓶</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43</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黑记号笔</w:t>
            </w:r>
          </w:p>
        </w:tc>
        <w:tc>
          <w:tcPr>
            <w:tcW w:w="2551" w:type="dxa"/>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hAnsi="黑体" w:cs="Arial"/>
                <w:b/>
                <w:kern w:val="0"/>
                <w:sz w:val="24"/>
              </w:rPr>
            </w:pPr>
            <w:r>
              <w:rPr>
                <w:rFonts w:ascii="仿宋_GB2312" w:eastAsia="仿宋_GB2312" w:hAnsi="黑体" w:cs="Arial" w:hint="eastAsia"/>
                <w:b/>
                <w:kern w:val="0"/>
                <w:sz w:val="24"/>
              </w:rPr>
              <w:t>三</w:t>
            </w:r>
          </w:p>
        </w:tc>
        <w:tc>
          <w:tcPr>
            <w:tcW w:w="8491" w:type="dxa"/>
            <w:gridSpan w:val="5"/>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hAnsi="黑体" w:cs="Arial"/>
                <w:b/>
                <w:kern w:val="0"/>
                <w:sz w:val="24"/>
              </w:rPr>
            </w:pPr>
            <w:r>
              <w:rPr>
                <w:rFonts w:ascii="仿宋_GB2312" w:eastAsia="仿宋_GB2312" w:hAnsi="黑体" w:cs="Arial" w:hint="eastAsia"/>
                <w:b/>
                <w:kern w:val="0"/>
                <w:sz w:val="24"/>
              </w:rPr>
              <w:t>门板修复项目</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lastRenderedPageBreak/>
              <w:t>编号</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ind w:firstLineChars="100" w:firstLine="241"/>
              <w:jc w:val="center"/>
              <w:rPr>
                <w:rFonts w:ascii="仿宋_GB2312" w:eastAsia="仿宋_GB2312" w:cs="Arial"/>
                <w:b/>
                <w:kern w:val="0"/>
                <w:sz w:val="24"/>
              </w:rPr>
            </w:pPr>
            <w:r>
              <w:rPr>
                <w:rFonts w:ascii="仿宋_GB2312" w:eastAsia="仿宋_GB2312" w:hAnsi="宋体" w:cs="宋体" w:hint="eastAsia"/>
                <w:b/>
                <w:kern w:val="0"/>
                <w:sz w:val="24"/>
              </w:rPr>
              <w:t>器材名称</w:t>
            </w:r>
          </w:p>
        </w:tc>
        <w:tc>
          <w:tcPr>
            <w:tcW w:w="2670" w:type="dxa"/>
            <w:gridSpan w:val="2"/>
            <w:tcBorders>
              <w:top w:val="single" w:sz="4" w:space="0" w:color="auto"/>
              <w:left w:val="nil"/>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t>备注</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宋体"/>
                <w:kern w:val="0"/>
                <w:sz w:val="24"/>
              </w:rPr>
            </w:pPr>
            <w:r>
              <w:rPr>
                <w:rFonts w:ascii="仿宋_GB2312" w:eastAsia="仿宋_GB2312" w:hAnsi="宋体" w:cs="宋体"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钣金快修组合工具</w:t>
            </w:r>
          </w:p>
        </w:tc>
        <w:tc>
          <w:tcPr>
            <w:tcW w:w="2670" w:type="dxa"/>
            <w:gridSpan w:val="2"/>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Bantam-B2000</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宋体"/>
                <w:kern w:val="0"/>
                <w:sz w:val="24"/>
              </w:rPr>
            </w:pPr>
            <w:r>
              <w:rPr>
                <w:rFonts w:ascii="仿宋_GB2312" w:eastAsia="仿宋_GB2312" w:hAnsi="宋体" w:cs="宋体"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门板测量专用卡尺</w:t>
            </w:r>
          </w:p>
        </w:tc>
        <w:tc>
          <w:tcPr>
            <w:tcW w:w="2670" w:type="dxa"/>
            <w:gridSpan w:val="2"/>
            <w:tcBorders>
              <w:top w:val="single" w:sz="4" w:space="0" w:color="auto"/>
              <w:left w:val="nil"/>
              <w:bottom w:val="single" w:sz="4" w:space="0" w:color="auto"/>
              <w:right w:val="single" w:sz="4" w:space="0" w:color="auto"/>
            </w:tcBorders>
          </w:tcPr>
          <w:p w:rsidR="00BA7787" w:rsidRDefault="00BA7787">
            <w:pPr>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3</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平挫</w:t>
            </w:r>
          </w:p>
        </w:tc>
        <w:tc>
          <w:tcPr>
            <w:tcW w:w="2670" w:type="dxa"/>
            <w:gridSpan w:val="2"/>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MF07A</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4</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气动环带打磨机</w:t>
            </w:r>
          </w:p>
        </w:tc>
        <w:tc>
          <w:tcPr>
            <w:tcW w:w="2670" w:type="dxa"/>
            <w:gridSpan w:val="2"/>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JAS-0451</w:t>
            </w:r>
          </w:p>
          <w:p w:rsidR="00BA7787" w:rsidRDefault="00C43573">
            <w:pPr>
              <w:jc w:val="left"/>
              <w:rPr>
                <w:rFonts w:ascii="仿宋_GB2312" w:eastAsia="仿宋_GB2312"/>
                <w:sz w:val="24"/>
              </w:rPr>
            </w:pPr>
            <w:r>
              <w:rPr>
                <w:rFonts w:ascii="仿宋_GB2312" w:eastAsia="仿宋_GB2312" w:hAnsi="宋体" w:hint="eastAsia"/>
                <w:sz w:val="24"/>
              </w:rPr>
              <w:t>(10*330MM)</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5</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hint="eastAsia"/>
                <w:sz w:val="24"/>
              </w:rPr>
              <w:t>盘式气动打磨机</w:t>
            </w:r>
          </w:p>
        </w:tc>
        <w:tc>
          <w:tcPr>
            <w:tcW w:w="2670" w:type="dxa"/>
            <w:gridSpan w:val="2"/>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hAnsi="宋体" w:cs="Arial"/>
                <w:kern w:val="0"/>
                <w:sz w:val="24"/>
              </w:rPr>
            </w:pPr>
            <w:r>
              <w:rPr>
                <w:rFonts w:ascii="仿宋_GB2312" w:eastAsia="仿宋_GB2312" w:hAnsi="宋体" w:cs="Arial" w:hint="eastAsia"/>
                <w:kern w:val="0"/>
                <w:sz w:val="24"/>
              </w:rPr>
              <w:t>JAS-1020-5HE</w:t>
            </w:r>
          </w:p>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(5</w:t>
            </w:r>
            <w:r>
              <w:rPr>
                <w:rFonts w:ascii="仿宋_GB2312" w:eastAsia="仿宋_GB2312" w:cs="Arial" w:hint="eastAsia"/>
                <w:kern w:val="0"/>
                <w:sz w:val="24"/>
              </w:rPr>
              <w:t>”</w:t>
            </w:r>
            <w:r>
              <w:rPr>
                <w:rFonts w:ascii="仿宋_GB2312" w:eastAsia="仿宋_GB2312" w:hAnsi="宋体" w:cs="Arial" w:hint="eastAsia"/>
                <w:kern w:val="0"/>
                <w:sz w:val="24"/>
              </w:rPr>
              <w:t>)</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6</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6</w:t>
            </w:r>
            <w:r>
              <w:rPr>
                <w:rFonts w:ascii="仿宋_GB2312" w:eastAsia="仿宋_GB2312" w:hAnsi="宋体" w:hint="eastAsia"/>
                <w:sz w:val="24"/>
              </w:rPr>
              <w:t>件套汽车钣金工具组</w:t>
            </w:r>
          </w:p>
        </w:tc>
        <w:tc>
          <w:tcPr>
            <w:tcW w:w="2670" w:type="dxa"/>
            <w:gridSpan w:val="2"/>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hAnsi="宋体"/>
                <w:sz w:val="24"/>
              </w:rPr>
            </w:pPr>
            <w:r>
              <w:rPr>
                <w:rFonts w:ascii="仿宋_GB2312" w:eastAsia="仿宋_GB2312" w:hAnsi="宋体" w:hint="eastAsia"/>
                <w:sz w:val="24"/>
              </w:rPr>
              <w:t>AG010030A</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7</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圆口大力钳</w:t>
            </w:r>
          </w:p>
        </w:tc>
        <w:tc>
          <w:tcPr>
            <w:tcW w:w="2670" w:type="dxa"/>
            <w:gridSpan w:val="2"/>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P32M10A</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8</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8</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砂纸</w:t>
            </w:r>
          </w:p>
        </w:tc>
        <w:tc>
          <w:tcPr>
            <w:tcW w:w="2670" w:type="dxa"/>
            <w:gridSpan w:val="2"/>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60</w:t>
            </w:r>
            <w:r>
              <w:rPr>
                <w:rFonts w:ascii="仿宋_GB2312" w:eastAsia="仿宋_GB2312" w:hAnsi="宋体" w:hint="eastAsia"/>
                <w:sz w:val="24"/>
              </w:rPr>
              <w:t>目、</w:t>
            </w:r>
            <w:r>
              <w:rPr>
                <w:rFonts w:ascii="仿宋_GB2312" w:eastAsia="仿宋_GB2312" w:hAnsi="宋体" w:hint="eastAsia"/>
                <w:sz w:val="24"/>
              </w:rPr>
              <w:t>80</w:t>
            </w:r>
            <w:r>
              <w:rPr>
                <w:rFonts w:ascii="仿宋_GB2312" w:eastAsia="仿宋_GB2312" w:hAnsi="宋体" w:hint="eastAsia"/>
                <w:sz w:val="24"/>
              </w:rPr>
              <w:t>目</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各</w:t>
            </w:r>
            <w:r>
              <w:rPr>
                <w:rFonts w:ascii="仿宋_GB2312" w:eastAsia="仿宋_GB2312" w:hAnsi="宋体" w:cs="Arial" w:hint="eastAsia"/>
                <w:kern w:val="0"/>
                <w:sz w:val="24"/>
              </w:rPr>
              <w:t>200</w:t>
            </w:r>
            <w:r>
              <w:rPr>
                <w:rFonts w:ascii="仿宋_GB2312" w:eastAsia="仿宋_GB2312" w:hAnsi="宋体" w:cs="Arial" w:hint="eastAsia"/>
                <w:kern w:val="0"/>
                <w:sz w:val="24"/>
              </w:rPr>
              <w:t>张</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9</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塞尺（自制）</w:t>
            </w:r>
          </w:p>
        </w:tc>
        <w:tc>
          <w:tcPr>
            <w:tcW w:w="2670" w:type="dxa"/>
            <w:gridSpan w:val="2"/>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1mm</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10</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耳罩</w:t>
            </w:r>
          </w:p>
        </w:tc>
        <w:tc>
          <w:tcPr>
            <w:tcW w:w="2670" w:type="dxa"/>
            <w:gridSpan w:val="2"/>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棉纱手套</w:t>
            </w:r>
          </w:p>
        </w:tc>
        <w:tc>
          <w:tcPr>
            <w:tcW w:w="2670" w:type="dxa"/>
            <w:gridSpan w:val="2"/>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12</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防尘口罩</w:t>
            </w:r>
          </w:p>
        </w:tc>
        <w:tc>
          <w:tcPr>
            <w:tcW w:w="2670" w:type="dxa"/>
            <w:gridSpan w:val="2"/>
            <w:tcBorders>
              <w:top w:val="single" w:sz="4" w:space="0" w:color="auto"/>
              <w:left w:val="nil"/>
              <w:bottom w:val="single" w:sz="4" w:space="0" w:color="auto"/>
              <w:right w:val="single" w:sz="4" w:space="0" w:color="auto"/>
            </w:tcBorders>
          </w:tcPr>
          <w:p w:rsidR="00BA7787" w:rsidRDefault="00BA7787">
            <w:pPr>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13</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护目镜</w:t>
            </w:r>
          </w:p>
        </w:tc>
        <w:tc>
          <w:tcPr>
            <w:tcW w:w="2670" w:type="dxa"/>
            <w:gridSpan w:val="2"/>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无色透明</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14</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气管（配公母快速接头）</w:t>
            </w:r>
          </w:p>
        </w:tc>
        <w:tc>
          <w:tcPr>
            <w:tcW w:w="2670" w:type="dxa"/>
            <w:gridSpan w:val="2"/>
            <w:tcBorders>
              <w:top w:val="single" w:sz="4" w:space="0" w:color="auto"/>
              <w:left w:val="nil"/>
              <w:bottom w:val="single" w:sz="4" w:space="0" w:color="auto"/>
              <w:right w:val="single" w:sz="4" w:space="0" w:color="auto"/>
            </w:tcBorders>
          </w:tcPr>
          <w:p w:rsidR="00BA7787" w:rsidRDefault="00C43573">
            <w:pPr>
              <w:rPr>
                <w:rFonts w:ascii="仿宋_GB2312" w:eastAsia="仿宋_GB2312"/>
                <w:sz w:val="24"/>
              </w:rPr>
            </w:pPr>
            <w:r>
              <w:rPr>
                <w:rFonts w:ascii="仿宋_GB2312" w:eastAsia="仿宋_GB2312" w:hAnsi="宋体" w:hint="eastAsia"/>
                <w:sz w:val="24"/>
              </w:rPr>
              <w:t>内径</w:t>
            </w:r>
            <w:r>
              <w:rPr>
                <w:rFonts w:ascii="仿宋_GB2312" w:eastAsia="仿宋_GB2312" w:hAnsi="宋体" w:hint="eastAsia"/>
                <w:sz w:val="24"/>
              </w:rPr>
              <w:t>8mm</w:t>
            </w:r>
            <w:r>
              <w:rPr>
                <w:rFonts w:ascii="仿宋_GB2312" w:eastAsia="仿宋_GB2312" w:hAnsi="宋体" w:hint="eastAsia"/>
                <w:sz w:val="24"/>
              </w:rPr>
              <w:t>（公制）</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根</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15</w:t>
            </w:r>
          </w:p>
        </w:tc>
        <w:tc>
          <w:tcPr>
            <w:tcW w:w="3260" w:type="dxa"/>
            <w:tcBorders>
              <w:top w:val="single" w:sz="4" w:space="0" w:color="auto"/>
              <w:left w:val="nil"/>
              <w:bottom w:val="single" w:sz="4" w:space="0" w:color="auto"/>
              <w:right w:val="single" w:sz="4" w:space="0" w:color="auto"/>
            </w:tcBorders>
            <w:vAlign w:val="center"/>
          </w:tcPr>
          <w:p w:rsidR="00BA7787" w:rsidRDefault="00C43573">
            <w:pPr>
              <w:rPr>
                <w:rFonts w:ascii="仿宋_GB2312" w:eastAsia="仿宋_GB2312"/>
                <w:sz w:val="24"/>
              </w:rPr>
            </w:pPr>
            <w:r>
              <w:rPr>
                <w:rFonts w:ascii="仿宋_GB2312" w:eastAsia="仿宋_GB2312" w:hAnsi="宋体" w:hint="eastAsia"/>
                <w:sz w:val="24"/>
              </w:rPr>
              <w:t>门板支架</w:t>
            </w:r>
          </w:p>
        </w:tc>
        <w:tc>
          <w:tcPr>
            <w:tcW w:w="2670" w:type="dxa"/>
            <w:gridSpan w:val="2"/>
            <w:tcBorders>
              <w:top w:val="single" w:sz="4" w:space="0" w:color="auto"/>
              <w:left w:val="nil"/>
              <w:bottom w:val="single" w:sz="4" w:space="0" w:color="auto"/>
              <w:right w:val="single" w:sz="4" w:space="0" w:color="auto"/>
            </w:tcBorders>
          </w:tcPr>
          <w:p w:rsidR="00BA7787" w:rsidRDefault="00BA7787">
            <w:pPr>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编</w:t>
            </w:r>
            <w:r>
              <w:rPr>
                <w:rFonts w:ascii="仿宋_GB2312" w:eastAsia="仿宋_GB2312" w:hAnsi="宋体" w:cs="Arial" w:hint="eastAsia"/>
                <w:b/>
                <w:kern w:val="0"/>
                <w:sz w:val="24"/>
              </w:rPr>
              <w:t>号</w:t>
            </w:r>
          </w:p>
        </w:tc>
        <w:tc>
          <w:tcPr>
            <w:tcW w:w="3260"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宋体"/>
                <w:b/>
                <w:kern w:val="0"/>
                <w:sz w:val="24"/>
              </w:rPr>
            </w:pPr>
            <w:r>
              <w:rPr>
                <w:rFonts w:ascii="仿宋_GB2312" w:eastAsia="仿宋_GB2312" w:hAnsi="宋体" w:cs="宋体" w:hint="eastAsia"/>
                <w:b/>
                <w:kern w:val="0"/>
                <w:sz w:val="24"/>
              </w:rPr>
              <w:t>其他物品名称</w:t>
            </w:r>
          </w:p>
        </w:tc>
        <w:tc>
          <w:tcPr>
            <w:tcW w:w="2670" w:type="dxa"/>
            <w:gridSpan w:val="2"/>
            <w:tcBorders>
              <w:top w:val="single" w:sz="4" w:space="0" w:color="auto"/>
              <w:left w:val="nil"/>
              <w:bottom w:val="single" w:sz="4" w:space="0" w:color="auto"/>
              <w:right w:val="single" w:sz="4" w:space="0" w:color="auto"/>
            </w:tcBorders>
            <w:vAlign w:val="center"/>
          </w:tcPr>
          <w:p w:rsidR="00BA7787" w:rsidRDefault="00C43573">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b/>
                <w:kern w:val="0"/>
                <w:sz w:val="24"/>
              </w:rPr>
            </w:pPr>
            <w:r>
              <w:rPr>
                <w:rFonts w:ascii="仿宋_GB2312" w:eastAsia="仿宋_GB2312" w:hAnsi="宋体" w:cs="宋体" w:hint="eastAsia"/>
                <w:b/>
                <w:kern w:val="0"/>
                <w:sz w:val="24"/>
              </w:rPr>
              <w:t>备注</w:t>
            </w: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电源插座</w:t>
            </w:r>
          </w:p>
        </w:tc>
        <w:tc>
          <w:tcPr>
            <w:tcW w:w="2670" w:type="dxa"/>
            <w:gridSpan w:val="2"/>
            <w:tcBorders>
              <w:top w:val="single" w:sz="4" w:space="0" w:color="auto"/>
              <w:left w:val="nil"/>
              <w:bottom w:val="single" w:sz="4" w:space="0" w:color="auto"/>
              <w:right w:val="single" w:sz="4" w:space="0" w:color="auto"/>
            </w:tcBorders>
          </w:tcPr>
          <w:p w:rsidR="00BA7787" w:rsidRDefault="00C43573">
            <w:pPr>
              <w:jc w:val="left"/>
              <w:rPr>
                <w:rFonts w:ascii="仿宋_GB2312" w:eastAsia="仿宋_GB2312"/>
                <w:sz w:val="24"/>
              </w:rPr>
            </w:pPr>
            <w:r>
              <w:rPr>
                <w:rFonts w:ascii="仿宋_GB2312" w:eastAsia="仿宋_GB2312" w:hAnsi="宋体" w:hint="eastAsia"/>
                <w:sz w:val="24"/>
              </w:rPr>
              <w:t>220V</w:t>
            </w:r>
            <w:r>
              <w:rPr>
                <w:rFonts w:ascii="仿宋_GB2312" w:eastAsia="仿宋_GB2312" w:hAnsi="宋体" w:hint="eastAsia"/>
                <w:sz w:val="24"/>
              </w:rPr>
              <w:t>配</w:t>
            </w:r>
            <w:r>
              <w:rPr>
                <w:rFonts w:ascii="仿宋_GB2312" w:eastAsia="仿宋_GB2312" w:hAnsi="宋体" w:hint="eastAsia"/>
                <w:sz w:val="24"/>
              </w:rPr>
              <w:t>10m</w:t>
            </w:r>
            <w:r>
              <w:rPr>
                <w:rFonts w:ascii="仿宋_GB2312" w:eastAsia="仿宋_GB2312" w:hAnsi="宋体" w:hint="eastAsia"/>
                <w:sz w:val="24"/>
              </w:rPr>
              <w:t>线</w:t>
            </w: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r w:rsidR="00BA7787">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BA7787" w:rsidRDefault="00C43573">
            <w:pPr>
              <w:widowControl/>
              <w:jc w:val="center"/>
              <w:rPr>
                <w:rFonts w:ascii="仿宋_GB2312" w:eastAsia="仿宋_GB2312" w:cs="Arial"/>
                <w:kern w:val="0"/>
                <w:sz w:val="24"/>
              </w:rPr>
            </w:pPr>
            <w:r>
              <w:rPr>
                <w:rFonts w:ascii="仿宋_GB2312" w:eastAsia="仿宋_GB2312" w:hAnsi="宋体" w:cs="Arial"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BA7787" w:rsidRDefault="00C43573">
            <w:pPr>
              <w:jc w:val="left"/>
              <w:rPr>
                <w:rFonts w:ascii="仿宋_GB2312" w:eastAsia="仿宋_GB2312"/>
                <w:sz w:val="24"/>
              </w:rPr>
            </w:pPr>
            <w:r>
              <w:rPr>
                <w:rFonts w:ascii="仿宋_GB2312" w:eastAsia="仿宋_GB2312" w:hAnsi="宋体" w:hint="eastAsia"/>
                <w:sz w:val="24"/>
              </w:rPr>
              <w:t>抹布</w:t>
            </w:r>
          </w:p>
        </w:tc>
        <w:tc>
          <w:tcPr>
            <w:tcW w:w="2670" w:type="dxa"/>
            <w:gridSpan w:val="2"/>
            <w:tcBorders>
              <w:top w:val="single" w:sz="4" w:space="0" w:color="auto"/>
              <w:left w:val="nil"/>
              <w:bottom w:val="single" w:sz="4" w:space="0" w:color="auto"/>
              <w:right w:val="single" w:sz="4" w:space="0" w:color="auto"/>
            </w:tcBorders>
          </w:tcPr>
          <w:p w:rsidR="00BA7787" w:rsidRDefault="00BA7787">
            <w:pPr>
              <w:jc w:val="left"/>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BA7787" w:rsidRDefault="00C43573">
            <w:pPr>
              <w:widowControl/>
              <w:jc w:val="left"/>
              <w:rPr>
                <w:rFonts w:ascii="仿宋_GB2312" w:eastAsia="仿宋_GB2312" w:cs="Arial"/>
                <w:kern w:val="0"/>
                <w:sz w:val="24"/>
              </w:rPr>
            </w:pPr>
            <w:r>
              <w:rPr>
                <w:rFonts w:ascii="仿宋_GB2312" w:eastAsia="仿宋_GB2312" w:hAnsi="宋体" w:cs="Arial" w:hint="eastAsia"/>
                <w:kern w:val="0"/>
                <w:sz w:val="24"/>
              </w:rPr>
              <w:t>200</w:t>
            </w:r>
            <w:r>
              <w:rPr>
                <w:rFonts w:ascii="仿宋_GB2312" w:eastAsia="仿宋_GB2312" w:hAnsi="宋体" w:cs="Arial" w:hint="eastAsia"/>
                <w:kern w:val="0"/>
                <w:sz w:val="24"/>
              </w:rPr>
              <w:t>块</w:t>
            </w:r>
          </w:p>
        </w:tc>
        <w:tc>
          <w:tcPr>
            <w:tcW w:w="1687" w:type="dxa"/>
            <w:tcBorders>
              <w:top w:val="single" w:sz="4" w:space="0" w:color="auto"/>
              <w:left w:val="nil"/>
              <w:bottom w:val="single" w:sz="4" w:space="0" w:color="auto"/>
              <w:right w:val="single" w:sz="4" w:space="0" w:color="auto"/>
            </w:tcBorders>
            <w:vAlign w:val="center"/>
          </w:tcPr>
          <w:p w:rsidR="00BA7787" w:rsidRDefault="00BA7787">
            <w:pPr>
              <w:widowControl/>
              <w:jc w:val="left"/>
              <w:rPr>
                <w:rFonts w:ascii="仿宋_GB2312" w:eastAsia="仿宋_GB2312" w:cs="Arial"/>
                <w:kern w:val="0"/>
                <w:sz w:val="24"/>
              </w:rPr>
            </w:pPr>
          </w:p>
        </w:tc>
      </w:tr>
    </w:tbl>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十一、成绩评定</w:t>
      </w:r>
    </w:p>
    <w:p w:rsidR="00BA7787" w:rsidRDefault="00C43573">
      <w:pPr>
        <w:pStyle w:val="ac"/>
        <w:numPr>
          <w:ilvl w:val="0"/>
          <w:numId w:val="4"/>
        </w:numPr>
        <w:spacing w:line="580" w:lineRule="atLeast"/>
        <w:ind w:firstLineChars="0"/>
        <w:rPr>
          <w:rFonts w:ascii="仿宋_GB2312" w:eastAsia="仿宋_GB2312" w:hAnsi="仿宋_GB2312" w:cs="仿宋_GB2312"/>
          <w:sz w:val="28"/>
          <w:szCs w:val="28"/>
        </w:rPr>
      </w:pPr>
      <w:r>
        <w:rPr>
          <w:rFonts w:ascii="仿宋_GB2312" w:eastAsia="仿宋_GB2312" w:hAnsi="仿宋_GB2312" w:cs="仿宋_GB2312" w:hint="eastAsia"/>
          <w:sz w:val="28"/>
          <w:szCs w:val="28"/>
        </w:rPr>
        <w:t>评分方法</w:t>
      </w:r>
    </w:p>
    <w:p w:rsidR="00BA7787" w:rsidRDefault="00C43573">
      <w:pPr>
        <w:spacing w:line="580" w:lineRule="atLeas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t>所有赛项实操考核评分，均采用双人裁判，即每名选手都有两名裁判执裁，裁判员根据评分标准进行裁判。所有选手的评分表都要求注明扣分原因，由裁判员签字，并最终</w:t>
      </w:r>
      <w:r>
        <w:rPr>
          <w:rFonts w:ascii="仿宋_GB2312" w:eastAsia="仿宋_GB2312" w:hAnsi="仿宋" w:hint="eastAsia"/>
          <w:color w:val="000000" w:themeColor="text1"/>
          <w:sz w:val="28"/>
          <w:szCs w:val="28"/>
        </w:rPr>
        <w:t>由</w:t>
      </w:r>
      <w:r>
        <w:rPr>
          <w:rFonts w:ascii="仿宋_GB2312" w:eastAsia="仿宋_GB2312" w:hAnsi="仿宋"/>
          <w:color w:val="000000" w:themeColor="text1"/>
          <w:sz w:val="28"/>
          <w:szCs w:val="28"/>
        </w:rPr>
        <w:t>裁判长审核后签字确认，确认后的评分表</w:t>
      </w:r>
      <w:r>
        <w:rPr>
          <w:rFonts w:ascii="仿宋_GB2312" w:eastAsia="仿宋_GB2312" w:hAnsi="仿宋"/>
          <w:color w:val="000000" w:themeColor="text1"/>
          <w:sz w:val="28"/>
          <w:szCs w:val="28"/>
        </w:rPr>
        <w:lastRenderedPageBreak/>
        <w:t>由专人送往统计组，录入电脑统计系统，由系统自动转换成百分制后生成比赛成绩。</w:t>
      </w:r>
    </w:p>
    <w:p w:rsidR="00BA7787" w:rsidRDefault="00C43573">
      <w:pPr>
        <w:pStyle w:val="ac"/>
        <w:numPr>
          <w:ilvl w:val="0"/>
          <w:numId w:val="4"/>
        </w:numPr>
        <w:spacing w:line="580" w:lineRule="atLeast"/>
        <w:ind w:firstLineChars="0"/>
        <w:rPr>
          <w:rFonts w:ascii="仿宋_GB2312" w:eastAsia="仿宋_GB2312" w:hAnsi="仿宋_GB2312" w:cs="仿宋_GB2312"/>
          <w:sz w:val="28"/>
          <w:szCs w:val="28"/>
        </w:rPr>
      </w:pPr>
      <w:r>
        <w:rPr>
          <w:rFonts w:ascii="仿宋_GB2312" w:eastAsia="仿宋_GB2312" w:hAnsi="仿宋_GB2312" w:cs="仿宋_GB2312" w:hint="eastAsia"/>
          <w:sz w:val="28"/>
          <w:szCs w:val="28"/>
        </w:rPr>
        <w:t>成绩复核</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 w:hint="eastAsia"/>
          <w:color w:val="000000" w:themeColor="text1"/>
          <w:sz w:val="28"/>
          <w:szCs w:val="28"/>
        </w:rPr>
        <w:t>所有选手比赛成绩由裁判组打分后送交统计组录入统计系统，再由监督组按要求复核，如发现问题当即向裁判组核实，裁判确认后由裁判长签字确认，再反馈给统计组录入系统。</w:t>
      </w:r>
    </w:p>
    <w:p w:rsidR="00BA7787" w:rsidRDefault="00C43573">
      <w:pPr>
        <w:pStyle w:val="ac"/>
        <w:numPr>
          <w:ilvl w:val="0"/>
          <w:numId w:val="4"/>
        </w:numPr>
        <w:spacing w:line="580" w:lineRule="atLeast"/>
        <w:ind w:firstLineChars="0"/>
        <w:rPr>
          <w:rFonts w:ascii="仿宋_GB2312" w:eastAsia="仿宋_GB2312" w:hAnsi="仿宋_GB2312" w:cs="仿宋_GB2312"/>
          <w:sz w:val="28"/>
          <w:szCs w:val="28"/>
        </w:rPr>
      </w:pPr>
      <w:r>
        <w:rPr>
          <w:rFonts w:ascii="仿宋_GB2312" w:eastAsia="仿宋_GB2312" w:hAnsi="仿宋_GB2312" w:cs="仿宋_GB2312" w:hint="eastAsia"/>
          <w:sz w:val="28"/>
          <w:szCs w:val="28"/>
        </w:rPr>
        <w:t>成绩公布</w:t>
      </w:r>
    </w:p>
    <w:p w:rsidR="00BA7787" w:rsidRDefault="00C43573">
      <w:pPr>
        <w:spacing w:line="580" w:lineRule="atLeast"/>
        <w:ind w:firstLineChars="200" w:firstLine="560"/>
        <w:rPr>
          <w:rFonts w:ascii="仿宋_GB2312" w:eastAsia="仿宋_GB2312" w:hAnsi="仿宋_GB2312" w:cs="仿宋_GB2312"/>
          <w:sz w:val="28"/>
          <w:szCs w:val="28"/>
        </w:rPr>
      </w:pPr>
      <w:r>
        <w:rPr>
          <w:rFonts w:ascii="仿宋_GB2312" w:eastAsia="仿宋_GB2312" w:hAnsi="仿宋" w:hint="eastAsia"/>
          <w:color w:val="000000" w:themeColor="text1"/>
          <w:sz w:val="28"/>
          <w:szCs w:val="28"/>
        </w:rPr>
        <w:t>各子赛项成绩均由裁判长、总裁判长、仲裁长、监督组长签字后方可发布。</w:t>
      </w:r>
    </w:p>
    <w:p w:rsidR="00BA7787" w:rsidRDefault="00C43573">
      <w:pPr>
        <w:pStyle w:val="ac"/>
        <w:numPr>
          <w:ilvl w:val="0"/>
          <w:numId w:val="4"/>
        </w:numPr>
        <w:adjustRightInd w:val="0"/>
        <w:snapToGrid w:val="0"/>
        <w:spacing w:line="580" w:lineRule="atLeast"/>
        <w:ind w:firstLineChars="0"/>
        <w:outlineLvl w:val="2"/>
        <w:rPr>
          <w:rFonts w:ascii="仿宋_GB2312" w:eastAsia="仿宋_GB2312" w:hAnsi="仿宋_GB2312" w:cs="仿宋_GB2312"/>
          <w:sz w:val="28"/>
          <w:szCs w:val="28"/>
        </w:rPr>
      </w:pPr>
      <w:r>
        <w:rPr>
          <w:rFonts w:ascii="仿宋_GB2312" w:eastAsia="仿宋_GB2312" w:hAnsi="仿宋_GB2312" w:cs="仿宋_GB2312" w:hint="eastAsia"/>
          <w:sz w:val="28"/>
          <w:szCs w:val="28"/>
        </w:rPr>
        <w:t>评分标准</w:t>
      </w:r>
    </w:p>
    <w:p w:rsidR="00BA7787" w:rsidRDefault="00C43573">
      <w:pPr>
        <w:spacing w:line="560" w:lineRule="exact"/>
        <w:ind w:left="560"/>
        <w:rPr>
          <w:rFonts w:ascii="仿宋" w:eastAsia="仿宋" w:hAnsi="仿宋"/>
          <w:sz w:val="28"/>
          <w:szCs w:val="28"/>
        </w:rPr>
      </w:pPr>
      <w:r>
        <w:rPr>
          <w:rFonts w:ascii="仿宋" w:eastAsia="仿宋" w:hAnsi="仿宋" w:hint="eastAsia"/>
          <w:sz w:val="28"/>
          <w:szCs w:val="28"/>
        </w:rPr>
        <w:t>车身电子测量（占总成绩分值</w:t>
      </w:r>
      <w:r>
        <w:rPr>
          <w:rFonts w:ascii="仿宋" w:eastAsia="仿宋" w:hAnsi="仿宋" w:hint="eastAsia"/>
          <w:sz w:val="28"/>
          <w:szCs w:val="28"/>
        </w:rPr>
        <w:t>30%</w:t>
      </w:r>
      <w:r>
        <w:rPr>
          <w:rFonts w:ascii="仿宋" w:eastAsia="仿宋" w:hAnsi="仿宋" w:hint="eastAsia"/>
          <w:sz w:val="28"/>
          <w:szCs w:val="28"/>
        </w:rPr>
        <w:t>）</w:t>
      </w:r>
    </w:p>
    <w:tbl>
      <w:tblPr>
        <w:tblW w:w="886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1701"/>
        <w:gridCol w:w="5034"/>
      </w:tblGrid>
      <w:tr w:rsidR="00BA7787">
        <w:tc>
          <w:tcPr>
            <w:tcW w:w="2126" w:type="dxa"/>
          </w:tcPr>
          <w:p w:rsidR="00BA7787" w:rsidRDefault="00C43573">
            <w:pPr>
              <w:jc w:val="center"/>
              <w:rPr>
                <w:rFonts w:ascii="仿宋_GB2312" w:eastAsia="仿宋_GB2312" w:hAnsi="宋体"/>
                <w:b/>
                <w:sz w:val="24"/>
              </w:rPr>
            </w:pPr>
            <w:r>
              <w:rPr>
                <w:rFonts w:ascii="仿宋_GB2312" w:eastAsia="仿宋_GB2312" w:hAnsi="宋体" w:hint="eastAsia"/>
                <w:b/>
                <w:sz w:val="24"/>
              </w:rPr>
              <w:t>项目</w:t>
            </w:r>
          </w:p>
        </w:tc>
        <w:tc>
          <w:tcPr>
            <w:tcW w:w="1701" w:type="dxa"/>
          </w:tcPr>
          <w:p w:rsidR="00BA7787" w:rsidRDefault="00C43573">
            <w:pPr>
              <w:jc w:val="center"/>
              <w:rPr>
                <w:rFonts w:ascii="仿宋_GB2312" w:eastAsia="仿宋_GB2312" w:hAnsi="宋体"/>
                <w:b/>
                <w:sz w:val="24"/>
              </w:rPr>
            </w:pPr>
            <w:r>
              <w:rPr>
                <w:rFonts w:ascii="仿宋_GB2312" w:eastAsia="仿宋_GB2312" w:hAnsi="宋体" w:hint="eastAsia"/>
                <w:b/>
                <w:sz w:val="24"/>
              </w:rPr>
              <w:t>分值比例</w:t>
            </w:r>
          </w:p>
        </w:tc>
        <w:tc>
          <w:tcPr>
            <w:tcW w:w="5034" w:type="dxa"/>
          </w:tcPr>
          <w:p w:rsidR="00BA7787" w:rsidRDefault="00C43573">
            <w:pPr>
              <w:jc w:val="center"/>
              <w:rPr>
                <w:rFonts w:ascii="仿宋_GB2312" w:eastAsia="仿宋_GB2312" w:hAnsi="宋体"/>
                <w:b/>
                <w:sz w:val="24"/>
              </w:rPr>
            </w:pPr>
            <w:r>
              <w:rPr>
                <w:rFonts w:ascii="仿宋_GB2312" w:eastAsia="仿宋_GB2312" w:hAnsi="宋体" w:hint="eastAsia"/>
                <w:b/>
                <w:sz w:val="24"/>
              </w:rPr>
              <w:t>评分标准</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工艺流程及作业质量</w:t>
            </w:r>
          </w:p>
        </w:tc>
        <w:tc>
          <w:tcPr>
            <w:tcW w:w="1701"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70%</w:t>
            </w:r>
          </w:p>
        </w:tc>
        <w:tc>
          <w:tcPr>
            <w:tcW w:w="5034"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测量点及测量探头选择正确，测量数据的准确性；</w:t>
            </w:r>
          </w:p>
        </w:tc>
      </w:tr>
      <w:tr w:rsidR="00BA7787">
        <w:trPr>
          <w:trHeight w:val="490"/>
        </w:trPr>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设备操作</w:t>
            </w:r>
          </w:p>
        </w:tc>
        <w:tc>
          <w:tcPr>
            <w:tcW w:w="1701"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20%</w:t>
            </w:r>
          </w:p>
        </w:tc>
        <w:tc>
          <w:tcPr>
            <w:tcW w:w="5034"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测量设备使用符合规范；</w:t>
            </w:r>
          </w:p>
        </w:tc>
      </w:tr>
      <w:tr w:rsidR="00BA7787">
        <w:trPr>
          <w:trHeight w:val="462"/>
        </w:trPr>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5S</w:t>
            </w:r>
            <w:r>
              <w:rPr>
                <w:rFonts w:ascii="仿宋_GB2312" w:eastAsia="仿宋_GB2312" w:hAnsi="宋体" w:cs="仿宋_GB2312" w:hint="eastAsia"/>
                <w:sz w:val="24"/>
              </w:rPr>
              <w:t>规范</w:t>
            </w:r>
          </w:p>
        </w:tc>
        <w:tc>
          <w:tcPr>
            <w:tcW w:w="1701"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10%</w:t>
            </w:r>
          </w:p>
        </w:tc>
        <w:tc>
          <w:tcPr>
            <w:tcW w:w="5034"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符合安全操作规程；工、量具摆放整齐；遵守赛场纪律，尊重赛场工作人员，爱惜赛场的设备和器材，保持工位的整洁。</w:t>
            </w:r>
          </w:p>
        </w:tc>
      </w:tr>
    </w:tbl>
    <w:p w:rsidR="00BA7787" w:rsidRDefault="00C43573">
      <w:pPr>
        <w:spacing w:line="560" w:lineRule="exact"/>
        <w:rPr>
          <w:rFonts w:ascii="仿宋" w:eastAsia="仿宋" w:hAnsi="仿宋"/>
          <w:sz w:val="28"/>
          <w:szCs w:val="28"/>
        </w:rPr>
      </w:pPr>
      <w:r>
        <w:rPr>
          <w:rFonts w:ascii="仿宋" w:eastAsia="仿宋" w:hAnsi="仿宋" w:hint="eastAsia"/>
          <w:sz w:val="28"/>
          <w:szCs w:val="28"/>
        </w:rPr>
        <w:t>板件更换（占总成绩分值</w:t>
      </w:r>
      <w:r>
        <w:rPr>
          <w:rFonts w:ascii="仿宋" w:eastAsia="仿宋" w:hAnsi="仿宋" w:hint="eastAsia"/>
          <w:sz w:val="28"/>
          <w:szCs w:val="28"/>
        </w:rPr>
        <w:t>40%</w:t>
      </w:r>
      <w:r>
        <w:rPr>
          <w:rFonts w:ascii="仿宋" w:eastAsia="仿宋" w:hAnsi="仿宋" w:hint="eastAsia"/>
          <w:sz w:val="28"/>
          <w:szCs w:val="28"/>
        </w:rPr>
        <w:t>）</w:t>
      </w:r>
    </w:p>
    <w:tbl>
      <w:tblPr>
        <w:tblW w:w="888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1803"/>
        <w:gridCol w:w="4956"/>
      </w:tblGrid>
      <w:tr w:rsidR="00BA7787">
        <w:tc>
          <w:tcPr>
            <w:tcW w:w="2126" w:type="dxa"/>
          </w:tcPr>
          <w:p w:rsidR="00BA7787" w:rsidRDefault="00C43573">
            <w:pPr>
              <w:jc w:val="center"/>
              <w:rPr>
                <w:rFonts w:ascii="仿宋_GB2312" w:eastAsia="仿宋_GB2312" w:hAnsi="宋体"/>
                <w:b/>
                <w:bCs/>
                <w:sz w:val="24"/>
              </w:rPr>
            </w:pPr>
            <w:r>
              <w:rPr>
                <w:rFonts w:ascii="仿宋_GB2312" w:eastAsia="仿宋_GB2312" w:hAnsi="宋体" w:cs="仿宋_GB2312" w:hint="eastAsia"/>
                <w:b/>
                <w:bCs/>
                <w:sz w:val="24"/>
              </w:rPr>
              <w:t>项目</w:t>
            </w:r>
          </w:p>
        </w:tc>
        <w:tc>
          <w:tcPr>
            <w:tcW w:w="1803" w:type="dxa"/>
          </w:tcPr>
          <w:p w:rsidR="00BA7787" w:rsidRDefault="00C43573">
            <w:pPr>
              <w:jc w:val="center"/>
              <w:rPr>
                <w:rFonts w:ascii="仿宋_GB2312" w:eastAsia="仿宋_GB2312" w:hAnsi="宋体"/>
                <w:b/>
                <w:bCs/>
                <w:sz w:val="24"/>
              </w:rPr>
            </w:pPr>
            <w:r>
              <w:rPr>
                <w:rFonts w:ascii="仿宋_GB2312" w:eastAsia="仿宋_GB2312" w:hAnsi="宋体" w:cs="仿宋_GB2312" w:hint="eastAsia"/>
                <w:b/>
                <w:bCs/>
                <w:sz w:val="24"/>
              </w:rPr>
              <w:t>分值比例</w:t>
            </w:r>
          </w:p>
        </w:tc>
        <w:tc>
          <w:tcPr>
            <w:tcW w:w="4956" w:type="dxa"/>
          </w:tcPr>
          <w:p w:rsidR="00BA7787" w:rsidRDefault="00C43573">
            <w:pPr>
              <w:jc w:val="center"/>
              <w:rPr>
                <w:rFonts w:ascii="仿宋_GB2312" w:eastAsia="仿宋_GB2312" w:hAnsi="宋体"/>
                <w:b/>
                <w:bCs/>
                <w:sz w:val="24"/>
              </w:rPr>
            </w:pPr>
            <w:r>
              <w:rPr>
                <w:rFonts w:ascii="仿宋_GB2312" w:eastAsia="仿宋_GB2312" w:hAnsi="宋体" w:cs="仿宋_GB2312" w:hint="eastAsia"/>
                <w:b/>
                <w:bCs/>
                <w:sz w:val="24"/>
              </w:rPr>
              <w:t>评分标准</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工艺流程及工件质量</w:t>
            </w:r>
          </w:p>
        </w:tc>
        <w:tc>
          <w:tcPr>
            <w:tcW w:w="1803"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70%</w:t>
            </w:r>
          </w:p>
        </w:tc>
        <w:tc>
          <w:tcPr>
            <w:tcW w:w="495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切割尺寸符合要求，电阻点焊符合尺寸要求，塞焊符合尺寸要求，对接焊符合尺寸要求；</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设备操作</w:t>
            </w:r>
          </w:p>
        </w:tc>
        <w:tc>
          <w:tcPr>
            <w:tcW w:w="1803"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20%</w:t>
            </w:r>
          </w:p>
        </w:tc>
        <w:tc>
          <w:tcPr>
            <w:tcW w:w="495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保护焊及电阻点焊焊接参数符合要求，各种工具使用符合规范；</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5S</w:t>
            </w:r>
            <w:r>
              <w:rPr>
                <w:rFonts w:ascii="仿宋_GB2312" w:eastAsia="仿宋_GB2312" w:hAnsi="宋体" w:cs="仿宋_GB2312" w:hint="eastAsia"/>
                <w:sz w:val="24"/>
              </w:rPr>
              <w:t>规范</w:t>
            </w:r>
          </w:p>
        </w:tc>
        <w:tc>
          <w:tcPr>
            <w:tcW w:w="1803"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10%</w:t>
            </w:r>
          </w:p>
        </w:tc>
        <w:tc>
          <w:tcPr>
            <w:tcW w:w="495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符合安全操作规程；工、量具摆放整齐；遵守赛场纪律，尊重赛场工作人员，爱惜赛场的设备和器材，保持工位的整洁。</w:t>
            </w:r>
          </w:p>
        </w:tc>
      </w:tr>
    </w:tbl>
    <w:p w:rsidR="00BA7787" w:rsidRDefault="00C43573">
      <w:pPr>
        <w:spacing w:line="560" w:lineRule="exact"/>
        <w:rPr>
          <w:rFonts w:ascii="仿宋" w:eastAsia="仿宋" w:hAnsi="仿宋"/>
          <w:sz w:val="28"/>
          <w:szCs w:val="28"/>
        </w:rPr>
      </w:pPr>
      <w:r>
        <w:rPr>
          <w:rFonts w:ascii="仿宋" w:eastAsia="仿宋" w:hAnsi="仿宋" w:hint="eastAsia"/>
          <w:sz w:val="28"/>
          <w:szCs w:val="28"/>
        </w:rPr>
        <w:t>受损门板修复（占总成绩分值</w:t>
      </w:r>
      <w:r>
        <w:rPr>
          <w:rFonts w:ascii="仿宋" w:eastAsia="仿宋" w:hAnsi="仿宋" w:hint="eastAsia"/>
          <w:sz w:val="28"/>
          <w:szCs w:val="28"/>
        </w:rPr>
        <w:t>30%</w:t>
      </w:r>
      <w:r>
        <w:rPr>
          <w:rFonts w:ascii="仿宋" w:eastAsia="仿宋" w:hAnsi="仿宋" w:hint="eastAsia"/>
          <w:sz w:val="28"/>
          <w:szCs w:val="28"/>
        </w:rPr>
        <w:t>）</w:t>
      </w:r>
    </w:p>
    <w:tbl>
      <w:tblPr>
        <w:tblW w:w="888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1803"/>
        <w:gridCol w:w="4956"/>
      </w:tblGrid>
      <w:tr w:rsidR="00BA7787">
        <w:tc>
          <w:tcPr>
            <w:tcW w:w="2126" w:type="dxa"/>
          </w:tcPr>
          <w:p w:rsidR="00BA7787" w:rsidRDefault="00C43573">
            <w:pPr>
              <w:jc w:val="center"/>
              <w:rPr>
                <w:rFonts w:ascii="仿宋_GB2312" w:eastAsia="仿宋_GB2312" w:hAnsi="宋体"/>
                <w:b/>
                <w:bCs/>
                <w:sz w:val="24"/>
              </w:rPr>
            </w:pPr>
            <w:r>
              <w:rPr>
                <w:rFonts w:ascii="仿宋_GB2312" w:eastAsia="仿宋_GB2312" w:hAnsi="宋体" w:cs="仿宋_GB2312" w:hint="eastAsia"/>
                <w:b/>
                <w:bCs/>
                <w:sz w:val="24"/>
              </w:rPr>
              <w:lastRenderedPageBreak/>
              <w:t>项目</w:t>
            </w:r>
          </w:p>
        </w:tc>
        <w:tc>
          <w:tcPr>
            <w:tcW w:w="1803" w:type="dxa"/>
          </w:tcPr>
          <w:p w:rsidR="00BA7787" w:rsidRDefault="00C43573">
            <w:pPr>
              <w:jc w:val="center"/>
              <w:rPr>
                <w:rFonts w:ascii="仿宋_GB2312" w:eastAsia="仿宋_GB2312" w:hAnsi="宋体"/>
                <w:b/>
                <w:bCs/>
                <w:sz w:val="24"/>
              </w:rPr>
            </w:pPr>
            <w:r>
              <w:rPr>
                <w:rFonts w:ascii="仿宋_GB2312" w:eastAsia="仿宋_GB2312" w:hAnsi="宋体" w:cs="仿宋_GB2312" w:hint="eastAsia"/>
                <w:b/>
                <w:bCs/>
                <w:sz w:val="24"/>
              </w:rPr>
              <w:t>分值比例</w:t>
            </w:r>
          </w:p>
        </w:tc>
        <w:tc>
          <w:tcPr>
            <w:tcW w:w="4956" w:type="dxa"/>
          </w:tcPr>
          <w:p w:rsidR="00BA7787" w:rsidRDefault="00C43573">
            <w:pPr>
              <w:jc w:val="center"/>
              <w:rPr>
                <w:rFonts w:ascii="仿宋_GB2312" w:eastAsia="仿宋_GB2312" w:hAnsi="宋体"/>
                <w:b/>
                <w:bCs/>
                <w:sz w:val="24"/>
              </w:rPr>
            </w:pPr>
            <w:r>
              <w:rPr>
                <w:rFonts w:ascii="仿宋_GB2312" w:eastAsia="仿宋_GB2312" w:hAnsi="宋体" w:cs="仿宋_GB2312" w:hint="eastAsia"/>
                <w:b/>
                <w:bCs/>
                <w:sz w:val="24"/>
              </w:rPr>
              <w:t>评分标准</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工艺流程及维修质量</w:t>
            </w:r>
          </w:p>
        </w:tc>
        <w:tc>
          <w:tcPr>
            <w:tcW w:w="1803"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70%</w:t>
            </w:r>
          </w:p>
        </w:tc>
        <w:tc>
          <w:tcPr>
            <w:tcW w:w="495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维修区域板面不能高于原表面，不能低于原表面</w:t>
            </w:r>
            <w:r>
              <w:rPr>
                <w:rFonts w:ascii="仿宋_GB2312" w:eastAsia="仿宋_GB2312" w:hAnsi="宋体" w:cs="仿宋_GB2312" w:hint="eastAsia"/>
                <w:sz w:val="24"/>
              </w:rPr>
              <w:t>1mm</w:t>
            </w:r>
            <w:r>
              <w:rPr>
                <w:rFonts w:ascii="仿宋_GB2312" w:eastAsia="仿宋_GB2312" w:hAnsi="宋体" w:cs="仿宋_GB2312" w:hint="eastAsia"/>
                <w:sz w:val="24"/>
              </w:rPr>
              <w:t>，板面不能出现孔洞，板面平整度符合规范；</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设备操作</w:t>
            </w:r>
          </w:p>
        </w:tc>
        <w:tc>
          <w:tcPr>
            <w:tcW w:w="1803"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20%</w:t>
            </w:r>
          </w:p>
        </w:tc>
        <w:tc>
          <w:tcPr>
            <w:tcW w:w="495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外形修复机焊接参数符合要求，整形工具及组合工具使用符合规范；</w:t>
            </w:r>
          </w:p>
        </w:tc>
      </w:tr>
      <w:tr w:rsidR="00BA7787">
        <w:tc>
          <w:tcPr>
            <w:tcW w:w="212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5S</w:t>
            </w:r>
            <w:r>
              <w:rPr>
                <w:rFonts w:ascii="仿宋_GB2312" w:eastAsia="仿宋_GB2312" w:hAnsi="宋体" w:cs="仿宋_GB2312" w:hint="eastAsia"/>
                <w:sz w:val="24"/>
              </w:rPr>
              <w:t>规范</w:t>
            </w:r>
          </w:p>
        </w:tc>
        <w:tc>
          <w:tcPr>
            <w:tcW w:w="1803" w:type="dxa"/>
            <w:vAlign w:val="center"/>
          </w:tcPr>
          <w:p w:rsidR="00BA7787" w:rsidRDefault="00C43573">
            <w:pPr>
              <w:rPr>
                <w:rFonts w:ascii="仿宋_GB2312" w:eastAsia="仿宋_GB2312" w:hAnsi="宋体" w:cs="仿宋_GB2312"/>
                <w:sz w:val="24"/>
              </w:rPr>
            </w:pPr>
            <w:r>
              <w:rPr>
                <w:rFonts w:ascii="仿宋_GB2312" w:eastAsia="仿宋_GB2312" w:hAnsi="宋体" w:cs="仿宋_GB2312" w:hint="eastAsia"/>
                <w:sz w:val="24"/>
              </w:rPr>
              <w:t>10%</w:t>
            </w:r>
          </w:p>
        </w:tc>
        <w:tc>
          <w:tcPr>
            <w:tcW w:w="4956" w:type="dxa"/>
            <w:vAlign w:val="center"/>
          </w:tcPr>
          <w:p w:rsidR="00BA7787" w:rsidRDefault="00C43573">
            <w:pPr>
              <w:rPr>
                <w:rFonts w:ascii="仿宋_GB2312" w:eastAsia="仿宋_GB2312" w:hAnsi="宋体"/>
                <w:sz w:val="24"/>
              </w:rPr>
            </w:pPr>
            <w:r>
              <w:rPr>
                <w:rFonts w:ascii="仿宋_GB2312" w:eastAsia="仿宋_GB2312" w:hAnsi="宋体" w:cs="仿宋_GB2312" w:hint="eastAsia"/>
                <w:sz w:val="24"/>
              </w:rPr>
              <w:t>符合安全操作规程；工、量具摆放整齐；遵守赛场纪律，尊重赛场工作人员，爱惜赛场的设备和器材，保持工位的整洁。</w:t>
            </w:r>
          </w:p>
        </w:tc>
      </w:tr>
    </w:tbl>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十二、奖项设定</w:t>
      </w:r>
    </w:p>
    <w:p w:rsidR="00BA7787" w:rsidRDefault="00C43573">
      <w:pPr>
        <w:spacing w:line="580" w:lineRule="atLeast"/>
        <w:ind w:firstLineChars="200" w:firstLine="560"/>
        <w:rPr>
          <w:rFonts w:ascii="仿宋_GB2312" w:eastAsia="仿宋_GB2312" w:hAnsi="仿宋_GB2312" w:cs="仿宋_GB2312"/>
          <w:b/>
          <w:bCs/>
          <w:sz w:val="28"/>
          <w:szCs w:val="28"/>
        </w:rPr>
      </w:pPr>
      <w:r>
        <w:rPr>
          <w:rFonts w:ascii="仿宋_GB2312" w:eastAsia="仿宋_GB2312" w:hAnsi="仿宋" w:hint="eastAsia"/>
          <w:color w:val="000000" w:themeColor="text1"/>
          <w:sz w:val="28"/>
          <w:szCs w:val="28"/>
        </w:rPr>
        <w:t>一等奖占比</w:t>
      </w:r>
      <w:r>
        <w:rPr>
          <w:rFonts w:ascii="仿宋_GB2312" w:eastAsia="仿宋_GB2312" w:hAnsi="仿宋" w:hint="eastAsia"/>
          <w:color w:val="000000" w:themeColor="text1"/>
          <w:sz w:val="28"/>
          <w:szCs w:val="28"/>
        </w:rPr>
        <w:t>10%</w:t>
      </w:r>
      <w:r>
        <w:rPr>
          <w:rFonts w:ascii="仿宋_GB2312" w:eastAsia="仿宋_GB2312" w:hAnsi="仿宋" w:hint="eastAsia"/>
          <w:color w:val="000000" w:themeColor="text1"/>
          <w:sz w:val="28"/>
          <w:szCs w:val="28"/>
        </w:rPr>
        <w:t>，二等奖占比</w:t>
      </w:r>
      <w:r>
        <w:rPr>
          <w:rFonts w:ascii="仿宋_GB2312" w:eastAsia="仿宋_GB2312" w:hAnsi="仿宋" w:hint="eastAsia"/>
          <w:color w:val="000000" w:themeColor="text1"/>
          <w:sz w:val="28"/>
          <w:szCs w:val="28"/>
        </w:rPr>
        <w:t>20%</w:t>
      </w:r>
      <w:r>
        <w:rPr>
          <w:rFonts w:ascii="仿宋_GB2312" w:eastAsia="仿宋_GB2312" w:hAnsi="仿宋" w:hint="eastAsia"/>
          <w:color w:val="000000" w:themeColor="text1"/>
          <w:sz w:val="28"/>
          <w:szCs w:val="28"/>
        </w:rPr>
        <w:t>，三等奖占比</w:t>
      </w:r>
      <w:r>
        <w:rPr>
          <w:rFonts w:ascii="仿宋_GB2312" w:eastAsia="仿宋_GB2312" w:hAnsi="仿宋" w:hint="eastAsia"/>
          <w:color w:val="000000" w:themeColor="text1"/>
          <w:sz w:val="28"/>
          <w:szCs w:val="28"/>
        </w:rPr>
        <w:t>30%</w:t>
      </w:r>
      <w:r>
        <w:rPr>
          <w:rFonts w:ascii="仿宋_GB2312" w:eastAsia="仿宋_GB2312" w:hAnsi="仿宋" w:hint="eastAsia"/>
          <w:color w:val="000000" w:themeColor="text1"/>
          <w:sz w:val="28"/>
          <w:szCs w:val="28"/>
        </w:rPr>
        <w:t>（小数点后四舍五入）。荣获学生组寒项第一名的选手，且符合“沈阳市三好学生”基本条件的，授予“沈阳市三好学生”称号。荣获赛项前三名的选手且符合“高级工”基本条件的，颁发高级工证书。</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十三、赛场预案</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比赛期间发生意外事故，发现者应第一时间报告大赛办，同时采取措施避免事态扩大。大赛办应立即启动预案予以解决并报告组委会。赛项出现重大安全问题可以停赛，是否停赛由大赛办决定。事后，大赛办应向组委会报告详细情况。</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处罚措施</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因参赛队伍原因造成重大安全事故的，取消其获奖资格。</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参赛队伍有发生重大安全事故隐患，经赛场工作人员提示、警告无效的，可取消其继续比赛的资格。</w:t>
      </w:r>
    </w:p>
    <w:p w:rsidR="00BA7787" w:rsidRDefault="00C43573">
      <w:pPr>
        <w:spacing w:line="580" w:lineRule="atLeast"/>
        <w:ind w:firstLineChars="200" w:firstLine="560"/>
        <w:rPr>
          <w:rFonts w:ascii="仿宋_GB2312" w:eastAsia="仿宋_GB2312" w:hAnsi="仿宋_GB2312" w:cs="仿宋_GB2312"/>
          <w:b/>
          <w:bCs/>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赛事工作人员违规的，按照相应的制度追究责任。情节恶劣并造成重大安全事故的，由司法机关追究相应法律责任。</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十四、赛项安全</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赛事安全是技能比赛一切工作顺利开展的先决条件，是赛事筹备和运行工作必须考虑的核心问题。大赛办采取切实有效措施保证大赛期间参赛选手、指导教师、裁判员、工作人员及观众的人身安全。</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（一）比赛环境</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大赛办须在赛前组织专人对比赛现场、住宿场所和交通保障进行考察，并对安全工作提出明确要求。赛场的布置，赛场内的器材、设备，应符合国家有关安全规定。如有必要，也可进行赛场仿真模拟测试，以发现可能出现的问题。承办单位赛前须按照大赛办要求排除安全隐患。</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赛场周围要设立警戒线，要求所有参赛人员必须凭大赛办印发的有效证件进</w:t>
      </w:r>
      <w:r>
        <w:rPr>
          <w:rFonts w:ascii="仿宋_GB2312" w:eastAsia="仿宋_GB2312" w:hAnsi="仿宋" w:cs="宋体" w:hint="eastAsia"/>
          <w:color w:val="000000" w:themeColor="text1"/>
          <w:kern w:val="0"/>
          <w:sz w:val="28"/>
          <w:szCs w:val="28"/>
        </w:rPr>
        <w:t>入场地，防止无关人员进入发生意外事件。比赛现场内应参照相关职业岗位的要求为选手提供必要的劳动保护。在具有危险性的操作环节，裁判员要严防选手出现错误操作。</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承办单位应提供保证应急预案实施的条件。对于比赛内容涉及高空作业、可能有坠物、大用电量、易发生火灾等情况的赛项，必须明确制度和预案，并配备急救人员与设施。</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4.</w:t>
      </w:r>
      <w:r>
        <w:rPr>
          <w:rFonts w:ascii="仿宋_GB2312" w:eastAsia="仿宋_GB2312" w:hAnsi="仿宋" w:cs="宋体" w:hint="eastAsia"/>
          <w:color w:val="000000" w:themeColor="text1"/>
          <w:kern w:val="0"/>
          <w:sz w:val="28"/>
          <w:szCs w:val="28"/>
        </w:rPr>
        <w:t>严格控制与参赛无关的易燃易爆以及各类危险品进入比赛场地，不许随便携带书包进入赛场。</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5.</w:t>
      </w:r>
      <w:r>
        <w:rPr>
          <w:rFonts w:ascii="仿宋_GB2312" w:eastAsia="仿宋_GB2312" w:hAnsi="仿宋" w:cs="宋体" w:hint="eastAsia"/>
          <w:color w:val="000000" w:themeColor="text1"/>
          <w:kern w:val="0"/>
          <w:sz w:val="28"/>
          <w:szCs w:val="28"/>
        </w:rPr>
        <w:t>配备先进的仪器，防止有人利用电磁波干扰比赛秩序。大赛现场需对赛场进行网络安全控制，以免场内外信息交互，充分体现大赛的严肃、</w:t>
      </w:r>
      <w:r>
        <w:rPr>
          <w:rFonts w:ascii="仿宋_GB2312" w:eastAsia="仿宋_GB2312" w:hAnsi="仿宋" w:cs="宋体" w:hint="eastAsia"/>
          <w:color w:val="000000" w:themeColor="text1"/>
          <w:kern w:val="0"/>
          <w:sz w:val="28"/>
          <w:szCs w:val="28"/>
        </w:rPr>
        <w:lastRenderedPageBreak/>
        <w:t>公平和公正性。</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6.</w:t>
      </w:r>
      <w:r>
        <w:rPr>
          <w:rFonts w:ascii="仿宋_GB2312" w:eastAsia="仿宋_GB2312" w:hAnsi="仿宋" w:cs="宋体" w:hint="eastAsia"/>
          <w:color w:val="000000" w:themeColor="text1"/>
          <w:kern w:val="0"/>
          <w:sz w:val="28"/>
          <w:szCs w:val="28"/>
        </w:rPr>
        <w:t>大赛办须会同承办单位制定开放赛场和体验区的人员疏导方案。赛场环境中存在人员密集、车流人流交错的区域，除了设置齐全的指示标志外，须增加引导人员，并开辟备用通道。</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7.</w:t>
      </w:r>
      <w:r>
        <w:rPr>
          <w:rFonts w:ascii="仿宋_GB2312" w:eastAsia="仿宋_GB2312" w:hAnsi="仿宋" w:cs="宋体" w:hint="eastAsia"/>
          <w:color w:val="000000" w:themeColor="text1"/>
          <w:kern w:val="0"/>
          <w:sz w:val="28"/>
          <w:szCs w:val="28"/>
        </w:rPr>
        <w:t>大赛期间，承办单位须在赛场管理的关键岗位，增加力量，建立安全管理日志。</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（二）组队责任</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各学校组织代表队时，须安排为参赛选手购买大赛期间的人身意外伤害保险。</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各学校代表队组成后，须制定相关管理制</w:t>
      </w:r>
      <w:r>
        <w:rPr>
          <w:rFonts w:ascii="仿宋_GB2312" w:eastAsia="仿宋_GB2312" w:hAnsi="仿宋" w:cs="宋体" w:hint="eastAsia"/>
          <w:color w:val="000000" w:themeColor="text1"/>
          <w:kern w:val="0"/>
          <w:sz w:val="28"/>
          <w:szCs w:val="28"/>
        </w:rPr>
        <w:t>度，并对所有选手、指导教师进行安全教育。</w:t>
      </w:r>
    </w:p>
    <w:p w:rsidR="00BA7787" w:rsidRDefault="00C43573">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各参赛队伍须加强对参与比赛人员的安全管理，实现与赛场安全管理的对接。</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十五、比赛须知</w:t>
      </w:r>
    </w:p>
    <w:p w:rsidR="00BA7787" w:rsidRDefault="00C43573">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（一）参赛队须知</w:t>
      </w:r>
    </w:p>
    <w:p w:rsidR="00BA7787" w:rsidRDefault="00C43573">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1.</w:t>
      </w:r>
      <w:r>
        <w:rPr>
          <w:rFonts w:ascii="仿宋_GB2312" w:eastAsia="仿宋_GB2312" w:hAnsi="仿宋" w:hint="eastAsia"/>
          <w:color w:val="000000" w:themeColor="text1"/>
          <w:sz w:val="28"/>
          <w:szCs w:val="28"/>
        </w:rPr>
        <w:t>以学校为单位参加比赛。组队应符合规程的要求。</w:t>
      </w:r>
    </w:p>
    <w:p w:rsidR="00BA7787" w:rsidRDefault="00C43573">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w:t>
      </w:r>
      <w:r>
        <w:rPr>
          <w:rFonts w:ascii="仿宋_GB2312" w:eastAsia="仿宋_GB2312" w:hAnsi="仿宋" w:hint="eastAsia"/>
          <w:color w:val="000000" w:themeColor="text1"/>
          <w:sz w:val="28"/>
          <w:szCs w:val="28"/>
        </w:rPr>
        <w:t>参赛队选手在报名获得确认后，原则上不再更换，如筹备过程中，选手因故不能参赛，所在省教育主管部门需出具书面说明并按相关参赛选手资格补充人员并接受审核；比赛开始后，参赛队不得更换参赛选手，允许队员缺席比赛。</w:t>
      </w:r>
    </w:p>
    <w:p w:rsidR="00BA7787" w:rsidRDefault="00C43573">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3.</w:t>
      </w:r>
      <w:r>
        <w:rPr>
          <w:rFonts w:ascii="仿宋_GB2312" w:eastAsia="仿宋_GB2312" w:hAnsi="仿宋" w:hint="eastAsia"/>
          <w:color w:val="000000" w:themeColor="text1"/>
          <w:sz w:val="28"/>
          <w:szCs w:val="28"/>
        </w:rPr>
        <w:t>各参赛队领队（或指派人员）要按大赛办统一要求，准时到赛前说</w:t>
      </w:r>
      <w:r>
        <w:rPr>
          <w:rFonts w:ascii="仿宋_GB2312" w:eastAsia="仿宋_GB2312" w:hAnsi="仿宋" w:hint="eastAsia"/>
          <w:color w:val="000000" w:themeColor="text1"/>
          <w:sz w:val="28"/>
          <w:szCs w:val="28"/>
        </w:rPr>
        <w:lastRenderedPageBreak/>
        <w:t>明会的现场。</w:t>
      </w:r>
    </w:p>
    <w:p w:rsidR="00BA7787" w:rsidRDefault="00C43573">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4.</w:t>
      </w:r>
      <w:r>
        <w:rPr>
          <w:rFonts w:ascii="仿宋_GB2312" w:eastAsia="仿宋_GB2312" w:hAnsi="仿宋" w:hint="eastAsia"/>
          <w:color w:val="000000" w:themeColor="text1"/>
          <w:sz w:val="28"/>
          <w:szCs w:val="28"/>
        </w:rPr>
        <w:t>各参赛队要注意饮食卫生，</w:t>
      </w:r>
      <w:r>
        <w:rPr>
          <w:rFonts w:ascii="仿宋_GB2312" w:eastAsia="仿宋_GB2312" w:hAnsi="仿宋" w:hint="eastAsia"/>
          <w:color w:val="000000" w:themeColor="text1"/>
          <w:sz w:val="28"/>
          <w:szCs w:val="28"/>
        </w:rPr>
        <w:t>劝阻选手禁食不符卫生要求的食品和饮料，防止食物中毒。</w:t>
      </w:r>
    </w:p>
    <w:p w:rsidR="00BA7787" w:rsidRDefault="00C43573">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5.</w:t>
      </w:r>
      <w:r>
        <w:rPr>
          <w:rFonts w:ascii="仿宋_GB2312" w:eastAsia="仿宋_GB2312" w:hAnsi="仿宋" w:hint="eastAsia"/>
          <w:color w:val="000000" w:themeColor="text1"/>
          <w:sz w:val="28"/>
          <w:szCs w:val="28"/>
        </w:rPr>
        <w:t>各参赛队在比赛期间，要保证所有参赛选手的安全，防止交通事故和其他意外事故的发生。</w:t>
      </w:r>
    </w:p>
    <w:p w:rsidR="00BA7787" w:rsidRDefault="00C43573">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6.</w:t>
      </w:r>
      <w:r>
        <w:rPr>
          <w:rFonts w:ascii="仿宋_GB2312" w:eastAsia="仿宋_GB2312" w:hAnsi="仿宋" w:hint="eastAsia"/>
          <w:color w:val="000000" w:themeColor="text1"/>
          <w:sz w:val="28"/>
          <w:szCs w:val="28"/>
        </w:rPr>
        <w:t>允许观摩的赛项，参赛队有关人员可在规定时间（每轮</w:t>
      </w:r>
      <w:r>
        <w:rPr>
          <w:rFonts w:ascii="仿宋_GB2312" w:eastAsia="仿宋_GB2312" w:hAnsi="仿宋"/>
          <w:color w:val="000000" w:themeColor="text1"/>
          <w:sz w:val="28"/>
          <w:szCs w:val="28"/>
        </w:rPr>
        <w:t>比赛开始</w:t>
      </w:r>
      <w:r>
        <w:rPr>
          <w:rFonts w:ascii="仿宋_GB2312" w:eastAsia="仿宋_GB2312" w:hAnsi="仿宋" w:hint="eastAsia"/>
          <w:color w:val="000000" w:themeColor="text1"/>
          <w:sz w:val="28"/>
          <w:szCs w:val="28"/>
        </w:rPr>
        <w:t>5</w:t>
      </w:r>
      <w:r>
        <w:rPr>
          <w:rFonts w:ascii="仿宋_GB2312" w:eastAsia="仿宋_GB2312" w:hAnsi="仿宋" w:hint="eastAsia"/>
          <w:color w:val="000000" w:themeColor="text1"/>
          <w:sz w:val="28"/>
          <w:szCs w:val="28"/>
        </w:rPr>
        <w:t>分钟</w:t>
      </w:r>
      <w:r>
        <w:rPr>
          <w:rFonts w:ascii="仿宋_GB2312" w:eastAsia="仿宋_GB2312" w:hAnsi="仿宋"/>
          <w:color w:val="000000" w:themeColor="text1"/>
          <w:sz w:val="28"/>
          <w:szCs w:val="28"/>
        </w:rPr>
        <w:t>后</w:t>
      </w:r>
      <w:r>
        <w:rPr>
          <w:rFonts w:ascii="仿宋_GB2312" w:eastAsia="仿宋_GB2312" w:hAnsi="仿宋" w:hint="eastAsia"/>
          <w:color w:val="000000" w:themeColor="text1"/>
          <w:sz w:val="28"/>
          <w:szCs w:val="28"/>
        </w:rPr>
        <w:t>），以小组为单位，在赛场引导员的引导下，有序进入赛场观摩。观摩人员必须佩带赛事相关证件；观摩时不得议论、交谈，并严禁与选手进行交流；不得在工位前长久停留，以免影响选手比赛</w:t>
      </w:r>
      <w:r>
        <w:rPr>
          <w:rFonts w:ascii="仿宋_GB2312" w:eastAsia="仿宋_GB2312" w:hAnsi="仿宋" w:hint="eastAsia"/>
          <w:color w:val="000000" w:themeColor="text1"/>
          <w:sz w:val="28"/>
          <w:szCs w:val="28"/>
        </w:rPr>
        <w:t>;</w:t>
      </w:r>
      <w:r>
        <w:rPr>
          <w:rFonts w:ascii="仿宋_GB2312" w:eastAsia="仿宋_GB2312" w:hAnsi="仿宋" w:hint="eastAsia"/>
          <w:color w:val="000000" w:themeColor="text1"/>
          <w:sz w:val="28"/>
          <w:szCs w:val="28"/>
        </w:rPr>
        <w:t>不准向场内裁判及工作人员提问；禁止拍照。凡违反规定者，将立即取消其参观资格。</w:t>
      </w:r>
    </w:p>
    <w:p w:rsidR="00BA7787" w:rsidRDefault="00C43573">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（二）指导教师须知</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1.</w:t>
      </w:r>
      <w:r>
        <w:rPr>
          <w:rFonts w:ascii="仿宋_GB2312" w:eastAsia="仿宋_GB2312" w:hAnsi="仿宋" w:cs="Arial Unicode MS" w:hint="eastAsia"/>
          <w:bCs/>
          <w:color w:val="000000" w:themeColor="text1"/>
          <w:sz w:val="28"/>
          <w:szCs w:val="28"/>
        </w:rPr>
        <w:t>领队、指导教师要做好本队参赛选手的有关组织工作，督促选手按组委会规定的时间和地点报到；做好选手的后勤保障、安全工作；自觉维护赛场秩序。</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各代表队领队、指导教师在比赛期间凭领队证、指导教师证进出比赛现场和参加各项活动。</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3.</w:t>
      </w:r>
      <w:r>
        <w:rPr>
          <w:rFonts w:ascii="仿宋_GB2312" w:eastAsia="仿宋_GB2312" w:hAnsi="仿宋" w:cs="Arial Unicode MS" w:hint="eastAsia"/>
          <w:bCs/>
          <w:color w:val="000000" w:themeColor="text1"/>
          <w:sz w:val="28"/>
          <w:szCs w:val="28"/>
        </w:rPr>
        <w:t>如在比赛过程中出现特殊情况，由各代表队领队与现场工作人员协调联系和反映，不得以任何理由中断比赛或擅自带选手退场。</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4.</w:t>
      </w:r>
      <w:r>
        <w:rPr>
          <w:rFonts w:ascii="仿宋_GB2312" w:eastAsia="仿宋_GB2312" w:hAnsi="仿宋" w:cs="Arial Unicode MS" w:hint="eastAsia"/>
          <w:bCs/>
          <w:color w:val="000000" w:themeColor="text1"/>
          <w:sz w:val="28"/>
          <w:szCs w:val="28"/>
        </w:rPr>
        <w:t>各代表队领队准确及时按规定召集本队人员按时到达赛场。</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5.</w:t>
      </w:r>
      <w:r>
        <w:rPr>
          <w:rFonts w:ascii="仿宋_GB2312" w:eastAsia="仿宋_GB2312" w:hAnsi="仿宋" w:cs="Arial Unicode MS" w:hint="eastAsia"/>
          <w:bCs/>
          <w:color w:val="000000" w:themeColor="text1"/>
          <w:sz w:val="28"/>
          <w:szCs w:val="28"/>
        </w:rPr>
        <w:t>各代表队领队在比赛期间需保持通信畅通。</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6.</w:t>
      </w:r>
      <w:r>
        <w:rPr>
          <w:rFonts w:ascii="仿宋_GB2312" w:eastAsia="仿宋_GB2312" w:hAnsi="仿宋" w:cs="Arial Unicode MS" w:hint="eastAsia"/>
          <w:bCs/>
          <w:color w:val="000000" w:themeColor="text1"/>
          <w:sz w:val="28"/>
          <w:szCs w:val="28"/>
        </w:rPr>
        <w:t>各代表队领队在比赛前和比赛期间不得与裁判谈论与比赛有关的</w:t>
      </w:r>
      <w:r>
        <w:rPr>
          <w:rFonts w:ascii="仿宋_GB2312" w:eastAsia="仿宋_GB2312" w:hAnsi="仿宋" w:cs="Arial Unicode MS" w:hint="eastAsia"/>
          <w:bCs/>
          <w:color w:val="000000" w:themeColor="text1"/>
          <w:sz w:val="28"/>
          <w:szCs w:val="28"/>
        </w:rPr>
        <w:lastRenderedPageBreak/>
        <w:t>内容，</w:t>
      </w:r>
      <w:r>
        <w:rPr>
          <w:rFonts w:ascii="仿宋_GB2312" w:eastAsia="仿宋_GB2312" w:hAnsi="仿宋" w:cs="Arial Unicode MS" w:hint="eastAsia"/>
          <w:bCs/>
          <w:color w:val="000000" w:themeColor="text1"/>
          <w:sz w:val="28"/>
          <w:szCs w:val="28"/>
        </w:rPr>
        <w:t>更不得以任何形式影响裁判人员的评判。</w:t>
      </w:r>
    </w:p>
    <w:p w:rsidR="00BA7787" w:rsidRDefault="00C43573">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（三）参赛选手须知</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1.</w:t>
      </w:r>
      <w:r>
        <w:rPr>
          <w:rFonts w:ascii="仿宋_GB2312" w:eastAsia="仿宋_GB2312" w:hAnsi="仿宋" w:hint="eastAsia"/>
          <w:color w:val="000000" w:themeColor="text1"/>
          <w:sz w:val="28"/>
          <w:szCs w:val="28"/>
        </w:rPr>
        <w:t>参赛选手应遵守赛场秩序，服从工作人员指挥。</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w:t>
      </w:r>
      <w:r>
        <w:rPr>
          <w:rFonts w:ascii="仿宋_GB2312" w:eastAsia="仿宋_GB2312" w:hAnsi="仿宋" w:hint="eastAsia"/>
          <w:color w:val="000000" w:themeColor="text1"/>
          <w:sz w:val="28"/>
          <w:szCs w:val="28"/>
        </w:rPr>
        <w:t>参赛选手按要求准时入场，准时参加比赛。</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3.</w:t>
      </w:r>
      <w:r>
        <w:rPr>
          <w:rFonts w:ascii="仿宋_GB2312" w:eastAsia="仿宋_GB2312" w:hAnsi="仿宋" w:hint="eastAsia"/>
          <w:color w:val="000000" w:themeColor="text1"/>
          <w:sz w:val="28"/>
          <w:szCs w:val="28"/>
        </w:rPr>
        <w:t>参赛选手不得在赛场内大声喧哗、打闹。</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4.</w:t>
      </w:r>
      <w:r>
        <w:rPr>
          <w:rFonts w:ascii="仿宋_GB2312" w:eastAsia="仿宋_GB2312" w:hAnsi="仿宋" w:hint="eastAsia"/>
          <w:color w:val="000000" w:themeColor="text1"/>
          <w:sz w:val="28"/>
          <w:szCs w:val="28"/>
        </w:rPr>
        <w:t>参赛选手应穿着工作服进场。</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5.</w:t>
      </w:r>
      <w:r>
        <w:rPr>
          <w:rFonts w:ascii="仿宋_GB2312" w:eastAsia="仿宋_GB2312" w:hAnsi="仿宋" w:hint="eastAsia"/>
          <w:color w:val="000000" w:themeColor="text1"/>
          <w:sz w:val="28"/>
          <w:szCs w:val="28"/>
        </w:rPr>
        <w:t>参赛选手不得携带与参赛无关的</w:t>
      </w:r>
      <w:r>
        <w:rPr>
          <w:rFonts w:ascii="仿宋_GB2312" w:eastAsia="仿宋_GB2312" w:hAnsi="仿宋"/>
          <w:color w:val="000000" w:themeColor="text1"/>
          <w:sz w:val="28"/>
          <w:szCs w:val="28"/>
        </w:rPr>
        <w:t>任何</w:t>
      </w:r>
      <w:r>
        <w:rPr>
          <w:rFonts w:ascii="仿宋_GB2312" w:eastAsia="仿宋_GB2312" w:hAnsi="仿宋" w:hint="eastAsia"/>
          <w:color w:val="000000" w:themeColor="text1"/>
          <w:sz w:val="28"/>
          <w:szCs w:val="28"/>
        </w:rPr>
        <w:t>物品进入比赛场地。</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6.</w:t>
      </w:r>
      <w:r>
        <w:rPr>
          <w:rFonts w:ascii="仿宋_GB2312" w:eastAsia="仿宋_GB2312" w:hAnsi="仿宋" w:hint="eastAsia"/>
          <w:color w:val="000000" w:themeColor="text1"/>
          <w:sz w:val="28"/>
          <w:szCs w:val="28"/>
        </w:rPr>
        <w:t>参赛选手应尊重裁判，尊重其他参赛选手。</w:t>
      </w:r>
      <w:r>
        <w:rPr>
          <w:rFonts w:ascii="仿宋_GB2312" w:eastAsia="仿宋_GB2312" w:hAnsi="仿宋" w:hint="eastAsia"/>
          <w:color w:val="000000" w:themeColor="text1"/>
          <w:sz w:val="28"/>
          <w:szCs w:val="28"/>
        </w:rPr>
        <w:t xml:space="preserve"> </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7.</w:t>
      </w:r>
      <w:r>
        <w:rPr>
          <w:rFonts w:ascii="仿宋_GB2312" w:eastAsia="仿宋_GB2312" w:hAnsi="仿宋" w:hint="eastAsia"/>
          <w:color w:val="000000" w:themeColor="text1"/>
          <w:sz w:val="28"/>
          <w:szCs w:val="28"/>
        </w:rPr>
        <w:t>大赛中应爱护比赛场地、车辆、设备、工具及材料。</w:t>
      </w:r>
      <w:r>
        <w:rPr>
          <w:rFonts w:ascii="仿宋_GB2312" w:eastAsia="仿宋_GB2312" w:hAnsi="仿宋" w:hint="eastAsia"/>
          <w:color w:val="000000" w:themeColor="text1"/>
          <w:sz w:val="28"/>
          <w:szCs w:val="28"/>
        </w:rPr>
        <w:t xml:space="preserve"> </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8.</w:t>
      </w:r>
      <w:r>
        <w:rPr>
          <w:rFonts w:ascii="仿宋_GB2312" w:eastAsia="仿宋_GB2312" w:hAnsi="仿宋" w:hint="eastAsia"/>
          <w:color w:val="000000" w:themeColor="text1"/>
          <w:sz w:val="28"/>
          <w:szCs w:val="28"/>
        </w:rPr>
        <w:t>操作中，出现违纪及违反安全操作行为的，应服从裁判警告，</w:t>
      </w:r>
    </w:p>
    <w:p w:rsidR="00BA7787" w:rsidRDefault="00C43573">
      <w:pPr>
        <w:pStyle w:val="ac"/>
        <w:tabs>
          <w:tab w:val="left" w:pos="426"/>
          <w:tab w:val="left" w:pos="851"/>
        </w:tabs>
        <w:spacing w:line="580" w:lineRule="atLeast"/>
        <w:ind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直至终止操作。</w:t>
      </w:r>
    </w:p>
    <w:p w:rsidR="00BA7787" w:rsidRDefault="00C43573">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9.</w:t>
      </w:r>
      <w:r>
        <w:rPr>
          <w:rFonts w:ascii="仿宋_GB2312" w:eastAsia="仿宋_GB2312" w:hAnsi="仿宋" w:hint="eastAsia"/>
          <w:color w:val="000000" w:themeColor="text1"/>
          <w:sz w:val="28"/>
          <w:szCs w:val="28"/>
        </w:rPr>
        <w:t>操作结束后应按要求离开比赛场地，不得无故在场内逗留。</w:t>
      </w:r>
    </w:p>
    <w:p w:rsidR="00BA7787" w:rsidRDefault="00C43573">
      <w:pPr>
        <w:pStyle w:val="ac"/>
        <w:tabs>
          <w:tab w:val="left" w:pos="426"/>
          <w:tab w:val="left" w:pos="993"/>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10.</w:t>
      </w:r>
      <w:r>
        <w:rPr>
          <w:rFonts w:ascii="仿宋_GB2312" w:eastAsia="仿宋_GB2312" w:hAnsi="仿宋" w:hint="eastAsia"/>
          <w:color w:val="000000" w:themeColor="text1"/>
          <w:sz w:val="28"/>
          <w:szCs w:val="28"/>
        </w:rPr>
        <w:t>参赛选手对裁判裁决有异议，可按大赛申诉与仲裁规则进行申诉，不得与工作人员及裁判员纠缠。</w:t>
      </w:r>
    </w:p>
    <w:p w:rsidR="00BA7787" w:rsidRDefault="00C43573">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（四）工作人员须知</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1.</w:t>
      </w:r>
      <w:r>
        <w:rPr>
          <w:rFonts w:ascii="仿宋_GB2312" w:eastAsia="仿宋_GB2312" w:hAnsi="仿宋" w:cs="Arial Unicode MS" w:hint="eastAsia"/>
          <w:bCs/>
          <w:color w:val="000000" w:themeColor="text1"/>
          <w:sz w:val="28"/>
          <w:szCs w:val="28"/>
        </w:rPr>
        <w:t>树立服务观念，一切为选手着想，以高度负责的精神、严肃认真的态度和严谨细致的作风，积极完成本职任务。</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按规定统一着装，注意文明礼貌，保持良好形象，熟悉比赛指南。</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3.</w:t>
      </w:r>
      <w:r>
        <w:rPr>
          <w:rFonts w:ascii="仿宋_GB2312" w:eastAsia="仿宋_GB2312" w:hAnsi="仿宋" w:cs="Arial Unicode MS" w:hint="eastAsia"/>
          <w:bCs/>
          <w:color w:val="000000" w:themeColor="text1"/>
          <w:sz w:val="28"/>
          <w:szCs w:val="28"/>
        </w:rPr>
        <w:t>于赛前</w:t>
      </w:r>
      <w:r>
        <w:rPr>
          <w:rFonts w:ascii="仿宋_GB2312" w:eastAsia="仿宋_GB2312" w:hAnsi="仿宋" w:cs="Arial Unicode MS" w:hint="eastAsia"/>
          <w:bCs/>
          <w:color w:val="000000" w:themeColor="text1"/>
          <w:sz w:val="28"/>
          <w:szCs w:val="28"/>
        </w:rPr>
        <w:t>30</w:t>
      </w:r>
      <w:r>
        <w:rPr>
          <w:rFonts w:ascii="仿宋_GB2312" w:eastAsia="仿宋_GB2312" w:hAnsi="仿宋" w:cs="Arial Unicode MS" w:hint="eastAsia"/>
          <w:bCs/>
          <w:color w:val="000000" w:themeColor="text1"/>
          <w:sz w:val="28"/>
          <w:szCs w:val="28"/>
        </w:rPr>
        <w:t>分钟到达赛场，严守工作岗位，不迟到，不早退，不无故离岗，特殊情况需向大赛办请假。</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lastRenderedPageBreak/>
        <w:t>4.</w:t>
      </w:r>
      <w:r>
        <w:rPr>
          <w:rFonts w:ascii="仿宋_GB2312" w:eastAsia="仿宋_GB2312" w:hAnsi="仿宋" w:cs="Arial Unicode MS" w:hint="eastAsia"/>
          <w:bCs/>
          <w:color w:val="000000" w:themeColor="text1"/>
          <w:sz w:val="28"/>
          <w:szCs w:val="28"/>
        </w:rPr>
        <w:t>熟悉比赛规程，严格按照工作程序和有关规定办事，遇突发事件，按照安全工作预案，组织指挥人员疏散，确保人员安全。</w:t>
      </w:r>
    </w:p>
    <w:p w:rsidR="00BA7787" w:rsidRDefault="00C43573">
      <w:pPr>
        <w:spacing w:line="580" w:lineRule="atLeast"/>
        <w:ind w:firstLineChars="200" w:firstLine="560"/>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5.</w:t>
      </w:r>
      <w:r>
        <w:rPr>
          <w:rFonts w:ascii="仿宋_GB2312" w:eastAsia="仿宋_GB2312" w:hAnsi="仿宋" w:cs="Arial Unicode MS" w:hint="eastAsia"/>
          <w:bCs/>
          <w:color w:val="000000" w:themeColor="text1"/>
          <w:sz w:val="28"/>
          <w:szCs w:val="28"/>
        </w:rPr>
        <w:t>保持通信畅通，服从统一领导，严格遵守比赛纪律，加强协作配合，提高工作效率。</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十六、申诉与仲裁</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 xml:space="preserve">1. </w:t>
      </w:r>
      <w:r>
        <w:rPr>
          <w:rFonts w:ascii="仿宋_GB2312" w:eastAsia="仿宋_GB2312" w:hAnsi="仿宋" w:cs="Arial Unicode MS" w:hint="eastAsia"/>
          <w:bCs/>
          <w:color w:val="000000" w:themeColor="text1"/>
          <w:sz w:val="28"/>
          <w:szCs w:val="28"/>
        </w:rPr>
        <w:t>申诉</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1</w:t>
      </w:r>
      <w:r>
        <w:rPr>
          <w:rFonts w:ascii="仿宋_GB2312" w:eastAsia="仿宋_GB2312" w:hAnsi="仿宋" w:cs="Arial Unicode MS" w:hint="eastAsia"/>
          <w:bCs/>
          <w:color w:val="000000" w:themeColor="text1"/>
          <w:sz w:val="28"/>
          <w:szCs w:val="28"/>
        </w:rPr>
        <w:t>）参赛队对不符合比赛规定的设备、工具、软件，有失公正的评判、奖励，以及对工作人员的违规行为等，均可提出申诉。</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）提出申诉的时间应在比赛结束后（选手赛场比赛内容全部完成）</w:t>
      </w: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小时内，超过时效不予受理。报告应对申诉事件的现象、发生时间、涉及人员、申诉依据与理由等进行充分、实事求是的叙述。事实依据不充分、仅凭主观臆断的申诉将不予受理。申诉报告须有申诉的参赛选手、领队签名。</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3</w:t>
      </w:r>
      <w:r>
        <w:rPr>
          <w:rFonts w:ascii="仿宋_GB2312" w:eastAsia="仿宋_GB2312" w:hAnsi="仿宋" w:cs="Arial Unicode MS" w:hint="eastAsia"/>
          <w:bCs/>
          <w:color w:val="000000" w:themeColor="text1"/>
          <w:sz w:val="28"/>
          <w:szCs w:val="28"/>
        </w:rPr>
        <w:t>）赛项仲裁工作组在接到申诉报告后的</w:t>
      </w:r>
      <w:r>
        <w:rPr>
          <w:rFonts w:ascii="仿宋_GB2312" w:eastAsia="仿宋_GB2312" w:hAnsi="仿宋" w:cs="Arial Unicode MS" w:hint="eastAsia"/>
          <w:bCs/>
          <w:color w:val="000000" w:themeColor="text1"/>
          <w:sz w:val="28"/>
          <w:szCs w:val="28"/>
        </w:rPr>
        <w:t xml:space="preserve"> 2 </w:t>
      </w:r>
      <w:r>
        <w:rPr>
          <w:rFonts w:ascii="仿宋_GB2312" w:eastAsia="仿宋_GB2312" w:hAnsi="仿宋" w:cs="Arial Unicode MS" w:hint="eastAsia"/>
          <w:bCs/>
          <w:color w:val="000000" w:themeColor="text1"/>
          <w:sz w:val="28"/>
          <w:szCs w:val="28"/>
        </w:rPr>
        <w:t>小时内组织复议，并及时将复议结果以书面形式告知申诉方。</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4</w:t>
      </w:r>
      <w:r>
        <w:rPr>
          <w:rFonts w:ascii="仿宋_GB2312" w:eastAsia="仿宋_GB2312" w:hAnsi="仿宋" w:cs="Arial Unicode MS" w:hint="eastAsia"/>
          <w:bCs/>
          <w:color w:val="000000" w:themeColor="text1"/>
          <w:sz w:val="28"/>
          <w:szCs w:val="28"/>
        </w:rPr>
        <w:t>）申诉方不得以任何理由拒绝接收仲裁结果，不得以任何理由采取过激行为刁难、攻击工作人员和扰乱赛场秩序。仲裁结果由申诉人签收，不能代收，如在约定时间和地点申诉人离开，视为自行放弃申诉。</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5</w:t>
      </w:r>
      <w:r>
        <w:rPr>
          <w:rFonts w:ascii="仿宋_GB2312" w:eastAsia="仿宋_GB2312" w:hAnsi="仿宋" w:cs="Arial Unicode MS" w:hint="eastAsia"/>
          <w:bCs/>
          <w:color w:val="000000" w:themeColor="text1"/>
          <w:sz w:val="28"/>
          <w:szCs w:val="28"/>
        </w:rPr>
        <w:t>）申诉方可随时提出放弃申诉。</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 xml:space="preserve">2. </w:t>
      </w:r>
      <w:r>
        <w:rPr>
          <w:rFonts w:ascii="仿宋_GB2312" w:eastAsia="仿宋_GB2312" w:hAnsi="仿宋" w:cs="Arial Unicode MS" w:hint="eastAsia"/>
          <w:bCs/>
          <w:color w:val="000000" w:themeColor="text1"/>
          <w:sz w:val="28"/>
          <w:szCs w:val="28"/>
        </w:rPr>
        <w:t>仲裁</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lastRenderedPageBreak/>
        <w:t>（</w:t>
      </w:r>
      <w:r>
        <w:rPr>
          <w:rFonts w:ascii="仿宋_GB2312" w:eastAsia="仿宋_GB2312" w:hAnsi="仿宋" w:cs="Arial Unicode MS" w:hint="eastAsia"/>
          <w:bCs/>
          <w:color w:val="000000" w:themeColor="text1"/>
          <w:sz w:val="28"/>
          <w:szCs w:val="28"/>
        </w:rPr>
        <w:t>1</w:t>
      </w:r>
      <w:r>
        <w:rPr>
          <w:rFonts w:ascii="仿宋_GB2312" w:eastAsia="仿宋_GB2312" w:hAnsi="仿宋" w:cs="Arial Unicode MS" w:hint="eastAsia"/>
          <w:bCs/>
          <w:color w:val="000000" w:themeColor="text1"/>
          <w:sz w:val="28"/>
          <w:szCs w:val="28"/>
        </w:rPr>
        <w:t>）仲裁工作组负责受理大赛中出现的申诉复议并进行仲裁，以保证比赛的顺利进行和比赛结果公平、公正。</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）仲裁工作组的裁决为最终裁决，参赛队不得因对仲裁处理意见不服而停止比赛或滋事</w:t>
      </w:r>
      <w:r>
        <w:rPr>
          <w:rFonts w:ascii="仿宋_GB2312" w:eastAsia="仿宋_GB2312" w:hAnsi="仿宋" w:cs="Arial Unicode MS" w:hint="eastAsia"/>
          <w:bCs/>
          <w:color w:val="000000" w:themeColor="text1"/>
          <w:sz w:val="28"/>
          <w:szCs w:val="28"/>
        </w:rPr>
        <w:t>，否则按弃权处理。</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十七、比赛观摩</w:t>
      </w:r>
    </w:p>
    <w:p w:rsidR="00BA7787" w:rsidRDefault="00C43573">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在</w:t>
      </w:r>
      <w:r>
        <w:rPr>
          <w:rFonts w:ascii="仿宋_GB2312" w:eastAsia="仿宋_GB2312" w:hAnsi="仿宋" w:cs="Arial Unicode MS"/>
          <w:bCs/>
          <w:color w:val="000000" w:themeColor="text1"/>
          <w:sz w:val="28"/>
          <w:szCs w:val="28"/>
        </w:rPr>
        <w:t>指定的观摩区域通过大屏幕观看选手比赛实况</w:t>
      </w:r>
      <w:r>
        <w:rPr>
          <w:rFonts w:ascii="仿宋_GB2312" w:eastAsia="仿宋_GB2312" w:hAnsi="仿宋" w:cs="Arial Unicode MS" w:hint="eastAsia"/>
          <w:bCs/>
          <w:color w:val="000000" w:themeColor="text1"/>
          <w:sz w:val="28"/>
          <w:szCs w:val="28"/>
        </w:rPr>
        <w:t>。</w:t>
      </w:r>
    </w:p>
    <w:p w:rsidR="00BA7787" w:rsidRDefault="00C43573">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十八、比赛直播</w:t>
      </w:r>
    </w:p>
    <w:p w:rsidR="00BA7787" w:rsidRDefault="00C43573">
      <w:pPr>
        <w:spacing w:line="580" w:lineRule="atLeast"/>
        <w:ind w:firstLineChars="200" w:firstLine="560"/>
        <w:rPr>
          <w:rFonts w:ascii="仿宋_GB2312" w:eastAsia="仿宋_GB2312" w:hAnsi="仿宋_GB2312" w:cs="仿宋_GB2312"/>
          <w:b/>
          <w:bCs/>
          <w:sz w:val="28"/>
          <w:szCs w:val="28"/>
        </w:rPr>
      </w:pPr>
      <w:r>
        <w:rPr>
          <w:rFonts w:ascii="仿宋_GB2312" w:eastAsia="仿宋_GB2312" w:hAnsi="仿宋_GB2312" w:cs="仿宋_GB2312" w:hint="eastAsia"/>
          <w:sz w:val="28"/>
          <w:szCs w:val="28"/>
        </w:rPr>
        <w:t>本赛项全程摄录像，记录比赛全过程，在承办单位指定区域现场直播，在赛后制作优秀选手获奖作品视频资料。</w:t>
      </w:r>
    </w:p>
    <w:p w:rsidR="00BA7787" w:rsidRDefault="00C43573">
      <w:pPr>
        <w:spacing w:line="360" w:lineRule="auto"/>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十九、资源转化</w:t>
      </w:r>
    </w:p>
    <w:p w:rsidR="00BA7787" w:rsidRDefault="00C43573">
      <w:pPr>
        <w:spacing w:line="580" w:lineRule="atLeas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通过大赛，完善大赛成果汇编，形成汽车新知识、新技术、典型工作任务及典型教学案例资源库，辐射辽宁省各职业院校，引领理实一体化教学改革模式。</w:t>
      </w:r>
    </w:p>
    <w:p w:rsidR="00BA7787" w:rsidRDefault="00BA7787">
      <w:pPr>
        <w:spacing w:line="580" w:lineRule="atLeast"/>
        <w:ind w:firstLineChars="200" w:firstLine="562"/>
        <w:rPr>
          <w:rFonts w:ascii="仿宋_GB2312" w:eastAsia="仿宋_GB2312" w:hAnsi="仿宋_GB2312" w:cs="仿宋_GB2312"/>
          <w:b/>
          <w:bCs/>
          <w:sz w:val="28"/>
          <w:szCs w:val="28"/>
        </w:rPr>
      </w:pPr>
    </w:p>
    <w:p w:rsidR="00BA7787" w:rsidRDefault="00C43573">
      <w:pPr>
        <w:spacing w:line="580" w:lineRule="atLeast"/>
        <w:rPr>
          <w:rFonts w:ascii="仿宋_GB2312" w:eastAsia="仿宋_GB2312"/>
          <w:sz w:val="32"/>
          <w:szCs w:val="32"/>
        </w:rPr>
      </w:pPr>
      <w:r>
        <w:rPr>
          <w:rFonts w:ascii="仿宋_GB2312" w:eastAsia="仿宋_GB2312" w:hint="eastAsia"/>
          <w:sz w:val="32"/>
          <w:szCs w:val="32"/>
        </w:rPr>
        <w:t xml:space="preserve">    </w:t>
      </w:r>
    </w:p>
    <w:sectPr w:rsidR="00BA7787" w:rsidSect="00BA7787">
      <w:footerReference w:type="default" r:id="rId24"/>
      <w:pgSz w:w="11906" w:h="16838"/>
      <w:pgMar w:top="1985" w:right="1474" w:bottom="1985" w:left="147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3573" w:rsidRDefault="00C43573" w:rsidP="00AB5578">
      <w:r>
        <w:separator/>
      </w:r>
    </w:p>
  </w:endnote>
  <w:endnote w:type="continuationSeparator" w:id="0">
    <w:p w:rsidR="00C43573" w:rsidRDefault="00C43573" w:rsidP="00AB55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549110"/>
      <w:docPartObj>
        <w:docPartGallery w:val="Page Numbers (Bottom of Page)"/>
        <w:docPartUnique/>
      </w:docPartObj>
    </w:sdtPr>
    <w:sdtContent>
      <w:p w:rsidR="00AB5578" w:rsidRDefault="00AB5578">
        <w:pPr>
          <w:pStyle w:val="a5"/>
          <w:jc w:val="center"/>
        </w:pPr>
        <w:fldSimple w:instr=" PAGE   \* MERGEFORMAT ">
          <w:r w:rsidRPr="00AB5578">
            <w:rPr>
              <w:noProof/>
              <w:lang w:val="zh-CN"/>
            </w:rPr>
            <w:t>1</w:t>
          </w:r>
        </w:fldSimple>
      </w:p>
    </w:sdtContent>
  </w:sdt>
  <w:p w:rsidR="00AB5578" w:rsidRDefault="00AB557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3573" w:rsidRDefault="00C43573" w:rsidP="00AB5578">
      <w:r>
        <w:separator/>
      </w:r>
    </w:p>
  </w:footnote>
  <w:footnote w:type="continuationSeparator" w:id="0">
    <w:p w:rsidR="00C43573" w:rsidRDefault="00C43573" w:rsidP="00AB55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99C986B"/>
    <w:multiLevelType w:val="singleLevel"/>
    <w:tmpl w:val="A99C986B"/>
    <w:lvl w:ilvl="0">
      <w:start w:val="2"/>
      <w:numFmt w:val="decimal"/>
      <w:suff w:val="space"/>
      <w:lvlText w:val="（%1）"/>
      <w:lvlJc w:val="left"/>
    </w:lvl>
  </w:abstractNum>
  <w:abstractNum w:abstractNumId="1">
    <w:nsid w:val="0A631DB3"/>
    <w:multiLevelType w:val="multilevel"/>
    <w:tmpl w:val="0A631DB3"/>
    <w:lvl w:ilvl="0">
      <w:start w:val="1"/>
      <w:numFmt w:val="japaneseCounting"/>
      <w:lvlText w:val="（%1）"/>
      <w:lvlJc w:val="left"/>
      <w:pPr>
        <w:ind w:left="1424" w:hanging="864"/>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
    <w:nsid w:val="2D8EC56B"/>
    <w:multiLevelType w:val="singleLevel"/>
    <w:tmpl w:val="2D8EC56B"/>
    <w:lvl w:ilvl="0">
      <w:start w:val="2"/>
      <w:numFmt w:val="decimal"/>
      <w:suff w:val="nothing"/>
      <w:lvlText w:val="（%1）"/>
      <w:lvlJc w:val="left"/>
    </w:lvl>
  </w:abstractNum>
  <w:abstractNum w:abstractNumId="3">
    <w:nsid w:val="73ACEADE"/>
    <w:multiLevelType w:val="singleLevel"/>
    <w:tmpl w:val="73ACEADE"/>
    <w:lvl w:ilvl="0">
      <w:start w:val="4"/>
      <w:numFmt w:val="decimal"/>
      <w:lvlText w:val="%1."/>
      <w:lvlJc w:val="left"/>
      <w:pPr>
        <w:tabs>
          <w:tab w:val="left" w:pos="312"/>
        </w:tabs>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proofState w:spelling="clean"/>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63C09"/>
    <w:rsid w:val="00051C79"/>
    <w:rsid w:val="000559A3"/>
    <w:rsid w:val="00082E8D"/>
    <w:rsid w:val="000858B8"/>
    <w:rsid w:val="000E2788"/>
    <w:rsid w:val="000E37A8"/>
    <w:rsid w:val="000F20FD"/>
    <w:rsid w:val="00106D0B"/>
    <w:rsid w:val="00141E76"/>
    <w:rsid w:val="00182EFC"/>
    <w:rsid w:val="001864EC"/>
    <w:rsid w:val="00194821"/>
    <w:rsid w:val="001A5BC6"/>
    <w:rsid w:val="001B1722"/>
    <w:rsid w:val="001B2621"/>
    <w:rsid w:val="001C29C2"/>
    <w:rsid w:val="001C5EC1"/>
    <w:rsid w:val="002026CB"/>
    <w:rsid w:val="00240F6A"/>
    <w:rsid w:val="00257DAE"/>
    <w:rsid w:val="0027695B"/>
    <w:rsid w:val="00296071"/>
    <w:rsid w:val="002E2D4C"/>
    <w:rsid w:val="002F70E7"/>
    <w:rsid w:val="002F7B0F"/>
    <w:rsid w:val="00310753"/>
    <w:rsid w:val="0031111D"/>
    <w:rsid w:val="0031645F"/>
    <w:rsid w:val="00336EDB"/>
    <w:rsid w:val="00395837"/>
    <w:rsid w:val="003B216E"/>
    <w:rsid w:val="003C07AE"/>
    <w:rsid w:val="003E2978"/>
    <w:rsid w:val="003E3AD2"/>
    <w:rsid w:val="00405006"/>
    <w:rsid w:val="00405887"/>
    <w:rsid w:val="0042177A"/>
    <w:rsid w:val="0042713C"/>
    <w:rsid w:val="0045316C"/>
    <w:rsid w:val="00463C09"/>
    <w:rsid w:val="004846AB"/>
    <w:rsid w:val="00486257"/>
    <w:rsid w:val="00486973"/>
    <w:rsid w:val="00495814"/>
    <w:rsid w:val="00495961"/>
    <w:rsid w:val="004A1AD9"/>
    <w:rsid w:val="004A27F0"/>
    <w:rsid w:val="004F210B"/>
    <w:rsid w:val="00524E9E"/>
    <w:rsid w:val="00527983"/>
    <w:rsid w:val="00527D71"/>
    <w:rsid w:val="00543880"/>
    <w:rsid w:val="005C3ECA"/>
    <w:rsid w:val="005D4273"/>
    <w:rsid w:val="00632127"/>
    <w:rsid w:val="006413AF"/>
    <w:rsid w:val="006D6C8B"/>
    <w:rsid w:val="006E2807"/>
    <w:rsid w:val="006F7CF8"/>
    <w:rsid w:val="00720689"/>
    <w:rsid w:val="00761A65"/>
    <w:rsid w:val="00764415"/>
    <w:rsid w:val="007664AB"/>
    <w:rsid w:val="00775B24"/>
    <w:rsid w:val="00795E83"/>
    <w:rsid w:val="007D7DE5"/>
    <w:rsid w:val="00805450"/>
    <w:rsid w:val="00815E73"/>
    <w:rsid w:val="008165FD"/>
    <w:rsid w:val="008171B7"/>
    <w:rsid w:val="00834ABE"/>
    <w:rsid w:val="00855D69"/>
    <w:rsid w:val="008720B4"/>
    <w:rsid w:val="00874004"/>
    <w:rsid w:val="00886E1D"/>
    <w:rsid w:val="008A09DC"/>
    <w:rsid w:val="008B7A30"/>
    <w:rsid w:val="008C2B9C"/>
    <w:rsid w:val="008D7E5E"/>
    <w:rsid w:val="008F21F5"/>
    <w:rsid w:val="008F50DC"/>
    <w:rsid w:val="00933953"/>
    <w:rsid w:val="00937914"/>
    <w:rsid w:val="009556DF"/>
    <w:rsid w:val="0097580E"/>
    <w:rsid w:val="00997D57"/>
    <w:rsid w:val="009A5F13"/>
    <w:rsid w:val="009A676E"/>
    <w:rsid w:val="00A016CA"/>
    <w:rsid w:val="00A13239"/>
    <w:rsid w:val="00A23AD6"/>
    <w:rsid w:val="00A34D69"/>
    <w:rsid w:val="00AB5578"/>
    <w:rsid w:val="00AD6815"/>
    <w:rsid w:val="00AF2170"/>
    <w:rsid w:val="00AF58B2"/>
    <w:rsid w:val="00B17AA0"/>
    <w:rsid w:val="00B212D9"/>
    <w:rsid w:val="00B445E6"/>
    <w:rsid w:val="00B45F04"/>
    <w:rsid w:val="00B51F58"/>
    <w:rsid w:val="00B56EB3"/>
    <w:rsid w:val="00B73232"/>
    <w:rsid w:val="00B9761C"/>
    <w:rsid w:val="00BA7787"/>
    <w:rsid w:val="00BD4D7B"/>
    <w:rsid w:val="00BE4475"/>
    <w:rsid w:val="00BF4F70"/>
    <w:rsid w:val="00C21FFC"/>
    <w:rsid w:val="00C37269"/>
    <w:rsid w:val="00C43573"/>
    <w:rsid w:val="00C45A9C"/>
    <w:rsid w:val="00C5771C"/>
    <w:rsid w:val="00C61318"/>
    <w:rsid w:val="00C90C0D"/>
    <w:rsid w:val="00C92527"/>
    <w:rsid w:val="00C9651A"/>
    <w:rsid w:val="00CE2F94"/>
    <w:rsid w:val="00D27BD0"/>
    <w:rsid w:val="00D43FB8"/>
    <w:rsid w:val="00D559EE"/>
    <w:rsid w:val="00DB21C3"/>
    <w:rsid w:val="00DB6069"/>
    <w:rsid w:val="00DE36E0"/>
    <w:rsid w:val="00E27A2C"/>
    <w:rsid w:val="00E4623A"/>
    <w:rsid w:val="00E526DC"/>
    <w:rsid w:val="00E5381C"/>
    <w:rsid w:val="00EA39B5"/>
    <w:rsid w:val="00EA7C30"/>
    <w:rsid w:val="00EB0A75"/>
    <w:rsid w:val="00EB5662"/>
    <w:rsid w:val="00EE1010"/>
    <w:rsid w:val="00EF294C"/>
    <w:rsid w:val="00F154A0"/>
    <w:rsid w:val="00F30028"/>
    <w:rsid w:val="00F33532"/>
    <w:rsid w:val="00F34162"/>
    <w:rsid w:val="00F7450C"/>
    <w:rsid w:val="00FA0281"/>
    <w:rsid w:val="00FB5FD4"/>
    <w:rsid w:val="00FD02B6"/>
    <w:rsid w:val="1C6500DA"/>
    <w:rsid w:val="1F2953F9"/>
    <w:rsid w:val="21FF1B04"/>
    <w:rsid w:val="37F30A8A"/>
    <w:rsid w:val="3EE475F5"/>
    <w:rsid w:val="40CF3EBF"/>
    <w:rsid w:val="47B9580E"/>
    <w:rsid w:val="4AD961F8"/>
    <w:rsid w:val="4BBA78B1"/>
    <w:rsid w:val="4CF47C43"/>
    <w:rsid w:val="4D370E5D"/>
    <w:rsid w:val="4FC863DA"/>
    <w:rsid w:val="507D3439"/>
    <w:rsid w:val="556B391A"/>
    <w:rsid w:val="567B428F"/>
    <w:rsid w:val="579A679A"/>
    <w:rsid w:val="5A39293D"/>
    <w:rsid w:val="5DDB1A6A"/>
    <w:rsid w:val="67063526"/>
    <w:rsid w:val="6E0473D9"/>
    <w:rsid w:val="6FB06DAF"/>
    <w:rsid w:val="75806A1E"/>
    <w:rsid w:val="76CE1637"/>
    <w:rsid w:val="79D8155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lsdException w:name="footer" w:semiHidden="0" w:unhideWhenUsed="0" w:qFormat="1"/>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nhideWhenUsed="0"/>
    <w:lsdException w:name="HTML Preformatted" w:semiHidden="0" w:unhideWhenUsed="0" w:qFormat="1"/>
    <w:lsdException w:name="Normal Table" w:qFormat="1"/>
    <w:lsdException w:name="annotation subjec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7787"/>
    <w:pPr>
      <w:widowControl w:val="0"/>
      <w:jc w:val="both"/>
    </w:pPr>
    <w:rPr>
      <w:rFonts w:ascii="Calibri" w:hAnsi="Calibr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unhideWhenUsed/>
    <w:qFormat/>
    <w:rsid w:val="00BA7787"/>
    <w:pPr>
      <w:jc w:val="left"/>
    </w:pPr>
  </w:style>
  <w:style w:type="paragraph" w:styleId="a4">
    <w:name w:val="Balloon Text"/>
    <w:basedOn w:val="a"/>
    <w:link w:val="Char0"/>
    <w:uiPriority w:val="99"/>
    <w:semiHidden/>
    <w:unhideWhenUsed/>
    <w:rsid w:val="00BA7787"/>
    <w:rPr>
      <w:sz w:val="18"/>
      <w:szCs w:val="18"/>
    </w:rPr>
  </w:style>
  <w:style w:type="paragraph" w:styleId="a5">
    <w:name w:val="footer"/>
    <w:basedOn w:val="a"/>
    <w:link w:val="Char1"/>
    <w:uiPriority w:val="99"/>
    <w:qFormat/>
    <w:rsid w:val="00BA7787"/>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2"/>
    <w:uiPriority w:val="99"/>
    <w:unhideWhenUsed/>
    <w:rsid w:val="00BA7787"/>
    <w:pPr>
      <w:pBdr>
        <w:bottom w:val="single" w:sz="6" w:space="1" w:color="auto"/>
      </w:pBdr>
      <w:tabs>
        <w:tab w:val="center" w:pos="4153"/>
        <w:tab w:val="right" w:pos="8306"/>
      </w:tabs>
      <w:snapToGrid w:val="0"/>
      <w:jc w:val="center"/>
    </w:pPr>
    <w:rPr>
      <w:sz w:val="18"/>
      <w:szCs w:val="18"/>
    </w:rPr>
  </w:style>
  <w:style w:type="paragraph" w:styleId="a7">
    <w:name w:val="Subtitle"/>
    <w:basedOn w:val="a"/>
    <w:next w:val="a"/>
    <w:link w:val="Char3"/>
    <w:uiPriority w:val="11"/>
    <w:qFormat/>
    <w:rsid w:val="00BA7787"/>
    <w:pPr>
      <w:spacing w:before="240" w:after="60" w:line="312" w:lineRule="auto"/>
      <w:jc w:val="center"/>
      <w:outlineLvl w:val="1"/>
    </w:pPr>
    <w:rPr>
      <w:rFonts w:asciiTheme="majorHAnsi" w:hAnsiTheme="majorHAnsi" w:cstheme="majorBidi"/>
      <w:b/>
      <w:bCs/>
      <w:kern w:val="28"/>
      <w:sz w:val="32"/>
      <w:szCs w:val="32"/>
    </w:rPr>
  </w:style>
  <w:style w:type="paragraph" w:styleId="HTML">
    <w:name w:val="HTML Preformatted"/>
    <w:basedOn w:val="a"/>
    <w:link w:val="HTMLChar"/>
    <w:uiPriority w:val="99"/>
    <w:qFormat/>
    <w:rsid w:val="00BA778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黑体" w:hAnsi="Courier New" w:cs="Courier New"/>
      <w:kern w:val="0"/>
      <w:sz w:val="20"/>
      <w:szCs w:val="20"/>
    </w:rPr>
  </w:style>
  <w:style w:type="paragraph" w:styleId="a8">
    <w:name w:val="Normal (Web)"/>
    <w:basedOn w:val="a"/>
    <w:uiPriority w:val="99"/>
    <w:rsid w:val="00BA7787"/>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semiHidden/>
    <w:unhideWhenUsed/>
    <w:qFormat/>
    <w:rsid w:val="00BA7787"/>
    <w:rPr>
      <w:b/>
      <w:bCs/>
    </w:rPr>
  </w:style>
  <w:style w:type="table" w:styleId="aa">
    <w:name w:val="Table Grid"/>
    <w:basedOn w:val="a1"/>
    <w:uiPriority w:val="59"/>
    <w:qFormat/>
    <w:rsid w:val="00BA77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basedOn w:val="a0"/>
    <w:uiPriority w:val="99"/>
    <w:semiHidden/>
    <w:unhideWhenUsed/>
    <w:qFormat/>
    <w:rsid w:val="00BA7787"/>
    <w:rPr>
      <w:sz w:val="21"/>
      <w:szCs w:val="21"/>
    </w:rPr>
  </w:style>
  <w:style w:type="character" w:customStyle="1" w:styleId="Char1">
    <w:name w:val="页脚 Char"/>
    <w:link w:val="a5"/>
    <w:uiPriority w:val="99"/>
    <w:rsid w:val="00BA7787"/>
    <w:rPr>
      <w:sz w:val="18"/>
      <w:szCs w:val="18"/>
    </w:rPr>
  </w:style>
  <w:style w:type="character" w:customStyle="1" w:styleId="Char10">
    <w:name w:val="页脚 Char1"/>
    <w:basedOn w:val="a0"/>
    <w:uiPriority w:val="99"/>
    <w:semiHidden/>
    <w:qFormat/>
    <w:rsid w:val="00BA7787"/>
    <w:rPr>
      <w:rFonts w:ascii="Calibri" w:eastAsia="宋体" w:hAnsi="Calibri" w:cs="Times New Roman"/>
      <w:sz w:val="18"/>
      <w:szCs w:val="18"/>
    </w:rPr>
  </w:style>
  <w:style w:type="paragraph" w:customStyle="1" w:styleId="5-">
    <w:name w:val="5-内文"/>
    <w:basedOn w:val="a"/>
    <w:link w:val="5-Char"/>
    <w:uiPriority w:val="99"/>
    <w:qFormat/>
    <w:rsid w:val="00BA7787"/>
    <w:pPr>
      <w:spacing w:beforeLines="25" w:afterLines="25" w:line="300" w:lineRule="auto"/>
      <w:ind w:firstLineChars="200" w:firstLine="200"/>
    </w:pPr>
    <w:rPr>
      <w:rFonts w:eastAsia="仿宋_GB2312"/>
      <w:kern w:val="0"/>
      <w:sz w:val="28"/>
      <w:szCs w:val="20"/>
    </w:rPr>
  </w:style>
  <w:style w:type="character" w:customStyle="1" w:styleId="5-Char">
    <w:name w:val="5-内文 Char"/>
    <w:link w:val="5-"/>
    <w:uiPriority w:val="99"/>
    <w:qFormat/>
    <w:locked/>
    <w:rsid w:val="00BA7787"/>
    <w:rPr>
      <w:rFonts w:ascii="Calibri" w:eastAsia="仿宋_GB2312" w:hAnsi="Calibri" w:cs="Times New Roman"/>
      <w:kern w:val="0"/>
      <w:sz w:val="28"/>
      <w:szCs w:val="20"/>
    </w:rPr>
  </w:style>
  <w:style w:type="character" w:customStyle="1" w:styleId="Char2">
    <w:name w:val="页眉 Char"/>
    <w:basedOn w:val="a0"/>
    <w:link w:val="a6"/>
    <w:uiPriority w:val="99"/>
    <w:qFormat/>
    <w:rsid w:val="00BA7787"/>
    <w:rPr>
      <w:rFonts w:ascii="Calibri" w:hAnsi="Calibri"/>
      <w:kern w:val="2"/>
      <w:sz w:val="18"/>
      <w:szCs w:val="18"/>
    </w:rPr>
  </w:style>
  <w:style w:type="character" w:customStyle="1" w:styleId="Char">
    <w:name w:val="批注文字 Char"/>
    <w:basedOn w:val="a0"/>
    <w:link w:val="a3"/>
    <w:uiPriority w:val="99"/>
    <w:semiHidden/>
    <w:qFormat/>
    <w:rsid w:val="00BA7787"/>
    <w:rPr>
      <w:rFonts w:ascii="Calibri" w:hAnsi="Calibri"/>
      <w:kern w:val="2"/>
      <w:sz w:val="21"/>
      <w:szCs w:val="24"/>
    </w:rPr>
  </w:style>
  <w:style w:type="character" w:customStyle="1" w:styleId="Char4">
    <w:name w:val="批注主题 Char"/>
    <w:basedOn w:val="Char"/>
    <w:link w:val="a9"/>
    <w:uiPriority w:val="99"/>
    <w:semiHidden/>
    <w:rsid w:val="00BA7787"/>
    <w:rPr>
      <w:rFonts w:ascii="Calibri" w:hAnsi="Calibri"/>
      <w:b/>
      <w:bCs/>
      <w:kern w:val="2"/>
      <w:sz w:val="21"/>
      <w:szCs w:val="24"/>
    </w:rPr>
  </w:style>
  <w:style w:type="character" w:customStyle="1" w:styleId="Char0">
    <w:name w:val="批注框文本 Char"/>
    <w:basedOn w:val="a0"/>
    <w:link w:val="a4"/>
    <w:uiPriority w:val="99"/>
    <w:semiHidden/>
    <w:qFormat/>
    <w:rsid w:val="00BA7787"/>
    <w:rPr>
      <w:rFonts w:ascii="Calibri" w:hAnsi="Calibri"/>
      <w:kern w:val="2"/>
      <w:sz w:val="18"/>
      <w:szCs w:val="18"/>
    </w:rPr>
  </w:style>
  <w:style w:type="character" w:customStyle="1" w:styleId="Char3">
    <w:name w:val="副标题 Char"/>
    <w:basedOn w:val="a0"/>
    <w:link w:val="a7"/>
    <w:uiPriority w:val="11"/>
    <w:qFormat/>
    <w:rsid w:val="00BA7787"/>
    <w:rPr>
      <w:rFonts w:asciiTheme="majorHAnsi" w:hAnsiTheme="majorHAnsi" w:cstheme="majorBidi"/>
      <w:b/>
      <w:bCs/>
      <w:kern w:val="28"/>
      <w:sz w:val="32"/>
      <w:szCs w:val="32"/>
    </w:rPr>
  </w:style>
  <w:style w:type="paragraph" w:styleId="ac">
    <w:name w:val="List Paragraph"/>
    <w:basedOn w:val="a"/>
    <w:uiPriority w:val="99"/>
    <w:qFormat/>
    <w:rsid w:val="00BA7787"/>
    <w:pPr>
      <w:ind w:firstLineChars="200" w:firstLine="420"/>
    </w:pPr>
    <w:rPr>
      <w:rFonts w:ascii="Times New Roman" w:hAnsi="Times New Roman"/>
    </w:rPr>
  </w:style>
  <w:style w:type="paragraph" w:customStyle="1" w:styleId="1">
    <w:name w:val="列出段落1"/>
    <w:basedOn w:val="a"/>
    <w:uiPriority w:val="34"/>
    <w:qFormat/>
    <w:rsid w:val="00BA7787"/>
    <w:pPr>
      <w:ind w:firstLineChars="200" w:firstLine="420"/>
    </w:pPr>
    <w:rPr>
      <w:rFonts w:ascii="Times New Roman" w:hAnsi="Times New Roman"/>
    </w:rPr>
  </w:style>
  <w:style w:type="character" w:customStyle="1" w:styleId="HTMLChar">
    <w:name w:val="HTML 预设格式 Char"/>
    <w:basedOn w:val="a0"/>
    <w:link w:val="HTML"/>
    <w:uiPriority w:val="99"/>
    <w:qFormat/>
    <w:rsid w:val="00BA7787"/>
    <w:rPr>
      <w:rFonts w:ascii="Courier New" w:eastAsia="黑体" w:hAnsi="Courier New" w:cs="Courier New"/>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1359</Words>
  <Characters>7752</Characters>
  <Application>Microsoft Office Word</Application>
  <DocSecurity>0</DocSecurity>
  <Lines>64</Lines>
  <Paragraphs>18</Paragraphs>
  <ScaleCrop>false</ScaleCrop>
  <Company>微软中国</Company>
  <LinksUpToDate>false</LinksUpToDate>
  <CharactersWithSpaces>9093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bg1</cp:lastModifiedBy>
  <cp:revision>15</cp:revision>
  <dcterms:created xsi:type="dcterms:W3CDTF">2019-08-23T06:19:00Z</dcterms:created>
  <dcterms:modified xsi:type="dcterms:W3CDTF">2019-09-04T06:21:00Z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