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81" w:lineRule="exact"/>
        <w:rPr>
          <w:color w:val="auto"/>
          <w:sz w:val="24"/>
          <w:szCs w:val="24"/>
        </w:rPr>
      </w:pPr>
      <w:bookmarkStart w:id="0" w:name="page1"/>
      <w:bookmarkEnd w:id="0"/>
    </w:p>
    <w:p>
      <w:pPr>
        <w:spacing w:after="0" w:line="411" w:lineRule="exact"/>
        <w:ind w:right="-13"/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>现场导游辞创作及讲解题库</w:t>
      </w:r>
    </w:p>
    <w:p>
      <w:pPr>
        <w:spacing w:after="0" w:line="200" w:lineRule="exact"/>
        <w:rPr>
          <w:rFonts w:hint="eastAsia" w:ascii="黑体" w:hAnsi="黑体" w:eastAsia="黑体" w:cs="黑体"/>
          <w:color w:val="auto"/>
          <w:sz w:val="36"/>
          <w:szCs w:val="36"/>
        </w:rPr>
      </w:pP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49" w:lineRule="exact"/>
        <w:rPr>
          <w:color w:val="auto"/>
          <w:sz w:val="24"/>
          <w:szCs w:val="24"/>
        </w:rPr>
      </w:pPr>
    </w:p>
    <w:p>
      <w:pPr>
        <w:spacing w:after="0" w:line="400" w:lineRule="exact"/>
        <w:ind w:right="-13"/>
        <w:jc w:val="both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一、中国著名旅游文化元素（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0 个）</w:t>
      </w:r>
    </w:p>
    <w:p>
      <w:pPr>
        <w:spacing w:after="0" w:line="392" w:lineRule="exact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  <w:sectPr>
          <w:type w:val="continuous"/>
          <w:pgSz w:w="11900" w:h="16838"/>
          <w:pgMar w:top="1984" w:right="1474" w:bottom="1984" w:left="1474" w:header="0" w:footer="0" w:gutter="0"/>
          <w:cols w:equalWidth="0" w:num="1">
            <w:col w:w="9026"/>
          </w:cols>
        </w:sect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汉族端午节    锡伯族西迁节    傣族泼水节    蒙古族那达慕大会    </w:t>
      </w:r>
      <w:r>
        <w:rPr>
          <w:rFonts w:hint="eastAsia" w:ascii="仿宋" w:hAnsi="仿宋" w:eastAsia="仿宋" w:cs="仿宋"/>
          <w:sz w:val="28"/>
          <w:szCs w:val="28"/>
        </w:rPr>
        <w:t>苏绣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蜀绣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文房四宝   紫砂陶   景泰蓝    </w:t>
      </w:r>
      <w:r>
        <w:rPr>
          <w:rFonts w:hint="eastAsia" w:ascii="仿宋" w:hAnsi="仿宋" w:eastAsia="仿宋" w:cs="仿宋"/>
          <w:sz w:val="28"/>
          <w:szCs w:val="28"/>
        </w:rPr>
        <w:t>茅台酒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西湖龙井   鲁菜   粤菜   淮扬菜   川菜   江南古典园林  皇家园林   左祖右社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重檐歇山顶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华表  天坛   满族民居  昆曲   京剧  </w:t>
      </w:r>
      <w:r>
        <w:rPr>
          <w:rFonts w:hint="eastAsia" w:ascii="仿宋" w:hAnsi="仿宋" w:eastAsia="仿宋" w:cs="仿宋"/>
          <w:sz w:val="28"/>
          <w:szCs w:val="28"/>
        </w:rPr>
        <w:t>新疆维吾尔木卡姆艺术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孟姜女哭长城  白蛇传   关公  妈祖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团型（5个</w:t>
      </w:r>
      <w:bookmarkStart w:id="2" w:name="_GoBack"/>
      <w:bookmarkEnd w:id="2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中学生研学团     教师度假团  老年旅游团  商务考察团  亲子旅游团</w:t>
      </w:r>
    </w:p>
    <w:p>
      <w:pPr>
        <w:tabs>
          <w:tab w:val="left" w:pos="6715"/>
        </w:tabs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  <w:sectPr>
          <w:type w:val="continuous"/>
          <w:pgSz w:w="11900" w:h="16838"/>
          <w:pgMar w:top="1440" w:right="1440" w:bottom="1440" w:left="1440" w:header="0" w:footer="0" w:gutter="0"/>
          <w:cols w:equalWidth="0" w:num="1">
            <w:col w:w="9026"/>
          </w:cols>
        </w:sect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column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numId w:val="0"/>
        </w:numPr>
        <w:rPr>
          <w:rFonts w:hint="eastAsia"/>
        </w:rPr>
      </w:pPr>
      <w:bookmarkStart w:id="1" w:name="page3"/>
      <w:bookmarkEnd w:id="1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0" w:h="16838"/>
      <w:pgMar w:top="1440" w:right="1440" w:bottom="1440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F64E86"/>
    <w:multiLevelType w:val="singleLevel"/>
    <w:tmpl w:val="80F64E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F386A"/>
    <w:rsid w:val="2D737F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Theme="minorEastAsia"/>
      <w:sz w:val="2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6</TotalTime>
  <ScaleCrop>false</ScaleCrop>
  <LinksUpToDate>false</LinksUpToDate>
  <CharactersWithSpaces>3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2019-04-23T18:45:00Z</dcterms:created>
  <dc:creator>Windows User</dc:creator>
  <cp:lastModifiedBy>vickey</cp:lastModifiedBy>
  <dcterms:modified xsi:type="dcterms:W3CDTF">2019-08-18T14:14:11Z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