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27E" w:rsidRDefault="001F527E" w:rsidP="002433D3">
      <w:pPr>
        <w:snapToGrid w:val="0"/>
        <w:spacing w:line="540" w:lineRule="exact"/>
        <w:jc w:val="center"/>
        <w:rPr>
          <w:rFonts w:ascii="黑体" w:eastAsia="黑体" w:hAnsi="黑体" w:cs="黑体"/>
          <w:b/>
          <w:sz w:val="36"/>
          <w:szCs w:val="36"/>
        </w:rPr>
      </w:pPr>
    </w:p>
    <w:p w:rsidR="001F527E" w:rsidRDefault="00480F52" w:rsidP="002433D3">
      <w:pPr>
        <w:snapToGrid w:val="0"/>
        <w:spacing w:line="540" w:lineRule="exact"/>
        <w:jc w:val="center"/>
        <w:rPr>
          <w:rFonts w:ascii="黑体" w:eastAsia="黑体" w:hAnsi="黑体" w:cs="黑体"/>
          <w:b/>
          <w:sz w:val="36"/>
          <w:szCs w:val="36"/>
        </w:rPr>
      </w:pPr>
      <w:r w:rsidRPr="002433D3">
        <w:rPr>
          <w:rFonts w:ascii="黑体" w:eastAsia="黑体" w:hAnsi="黑体" w:cs="黑体"/>
          <w:b/>
          <w:sz w:val="36"/>
          <w:szCs w:val="36"/>
        </w:rPr>
        <w:t>201</w:t>
      </w:r>
      <w:r w:rsidR="002433D3" w:rsidRPr="002433D3">
        <w:rPr>
          <w:rFonts w:ascii="黑体" w:eastAsia="黑体" w:hAnsi="黑体" w:cs="黑体" w:hint="eastAsia"/>
          <w:b/>
          <w:sz w:val="36"/>
          <w:szCs w:val="36"/>
        </w:rPr>
        <w:t>9</w:t>
      </w:r>
      <w:r w:rsidRPr="002433D3">
        <w:rPr>
          <w:rFonts w:ascii="黑体" w:eastAsia="黑体" w:hAnsi="黑体" w:cs="黑体" w:hint="eastAsia"/>
          <w:b/>
          <w:sz w:val="36"/>
          <w:szCs w:val="36"/>
        </w:rPr>
        <w:t>年沈阳职业院校技能大赛高职</w:t>
      </w:r>
      <w:r w:rsidR="00F62B7A">
        <w:rPr>
          <w:rFonts w:ascii="黑体" w:eastAsia="黑体" w:hAnsi="黑体" w:cs="黑体" w:hint="eastAsia"/>
          <w:b/>
          <w:sz w:val="36"/>
          <w:szCs w:val="36"/>
        </w:rPr>
        <w:t>教师</w:t>
      </w:r>
      <w:r w:rsidR="00D548E0">
        <w:rPr>
          <w:rFonts w:ascii="黑体" w:eastAsia="黑体" w:hAnsi="黑体" w:cs="黑体" w:hint="eastAsia"/>
          <w:b/>
          <w:sz w:val="36"/>
          <w:szCs w:val="36"/>
        </w:rPr>
        <w:t>组</w:t>
      </w:r>
    </w:p>
    <w:p w:rsidR="00C314C6" w:rsidRPr="002433D3" w:rsidRDefault="00480F52" w:rsidP="002433D3">
      <w:pPr>
        <w:snapToGrid w:val="0"/>
        <w:spacing w:line="540" w:lineRule="exact"/>
        <w:jc w:val="center"/>
        <w:rPr>
          <w:rFonts w:ascii="黑体" w:eastAsia="黑体" w:hAnsi="黑体" w:cs="黑体"/>
          <w:b/>
          <w:sz w:val="36"/>
          <w:szCs w:val="36"/>
        </w:rPr>
      </w:pPr>
      <w:r w:rsidRPr="002433D3">
        <w:rPr>
          <w:rFonts w:ascii="黑体" w:eastAsia="黑体" w:hAnsi="黑体" w:cs="黑体" w:hint="eastAsia"/>
          <w:b/>
          <w:sz w:val="36"/>
          <w:szCs w:val="36"/>
        </w:rPr>
        <w:t>模具数字化设计与制造工艺赛项规程</w:t>
      </w:r>
    </w:p>
    <w:p w:rsidR="00C314C6" w:rsidRPr="00793FFB" w:rsidRDefault="00C314C6" w:rsidP="002433D3">
      <w:pPr>
        <w:snapToGrid w:val="0"/>
        <w:spacing w:line="540" w:lineRule="exact"/>
        <w:jc w:val="center"/>
        <w:rPr>
          <w:rFonts w:ascii="仿宋_GB2312" w:eastAsia="仿宋_GB2312" w:hAnsi="黑体" w:cs="宋体"/>
          <w:bCs/>
          <w:kern w:val="0"/>
        </w:rPr>
      </w:pPr>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一、赛项名称</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赛项编号： GZ</w:t>
      </w:r>
      <w:r w:rsidR="00D4575B">
        <w:rPr>
          <w:rFonts w:ascii="仿宋_GB2312" w:eastAsia="仿宋_GB2312" w:hAnsi="仿宋" w:cs="宋体" w:hint="eastAsia"/>
          <w:bCs/>
          <w:kern w:val="0"/>
          <w:sz w:val="28"/>
          <w:szCs w:val="28"/>
        </w:rPr>
        <w:t>JS</w:t>
      </w:r>
      <w:r w:rsidRPr="00004F1C">
        <w:rPr>
          <w:rFonts w:ascii="仿宋_GB2312" w:eastAsia="仿宋_GB2312" w:hAnsi="仿宋" w:cs="宋体" w:hint="eastAsia"/>
          <w:bCs/>
          <w:kern w:val="0"/>
          <w:sz w:val="28"/>
          <w:szCs w:val="28"/>
        </w:rPr>
        <w:t>-</w:t>
      </w:r>
      <w:r w:rsidR="00D4575B">
        <w:rPr>
          <w:rFonts w:ascii="仿宋_GB2312" w:eastAsia="仿宋_GB2312" w:hAnsi="仿宋" w:cs="宋体" w:hint="eastAsia"/>
          <w:bCs/>
          <w:kern w:val="0"/>
          <w:sz w:val="28"/>
          <w:szCs w:val="28"/>
        </w:rPr>
        <w:t>190</w:t>
      </w:r>
      <w:r w:rsidRPr="00004F1C">
        <w:rPr>
          <w:rFonts w:ascii="仿宋_GB2312" w:eastAsia="仿宋_GB2312" w:hAnsi="仿宋" w:cs="宋体" w:hint="eastAsia"/>
          <w:bCs/>
          <w:kern w:val="0"/>
          <w:sz w:val="28"/>
          <w:szCs w:val="28"/>
        </w:rPr>
        <w:t>0</w:t>
      </w:r>
      <w:r w:rsidR="00873C83" w:rsidRPr="00004F1C">
        <w:rPr>
          <w:rFonts w:ascii="仿宋_GB2312" w:eastAsia="仿宋_GB2312" w:hAnsi="仿宋" w:cs="宋体" w:hint="eastAsia"/>
          <w:bCs/>
          <w:kern w:val="0"/>
          <w:sz w:val="28"/>
          <w:szCs w:val="28"/>
        </w:rPr>
        <w:t>1</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赛项名称：模具数字化设计与制造工艺</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赛项组别：高职</w:t>
      </w:r>
      <w:r w:rsidR="00F62B7A" w:rsidRPr="00004F1C">
        <w:rPr>
          <w:rFonts w:ascii="仿宋_GB2312" w:eastAsia="仿宋_GB2312" w:hAnsi="仿宋" w:cs="宋体" w:hint="eastAsia"/>
          <w:bCs/>
          <w:kern w:val="0"/>
          <w:sz w:val="28"/>
          <w:szCs w:val="28"/>
        </w:rPr>
        <w:t>教师组</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赛项归属产业：制造大类</w:t>
      </w:r>
    </w:p>
    <w:p w:rsidR="00C314C6" w:rsidRPr="00004F1C" w:rsidRDefault="001F527E" w:rsidP="00004F1C">
      <w:pPr>
        <w:tabs>
          <w:tab w:val="left" w:pos="2430"/>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E21869" w:rsidRPr="00004F1C">
        <w:rPr>
          <w:rFonts w:ascii="仿宋_GB2312" w:eastAsia="仿宋_GB2312" w:hAnsi="仿宋" w:hint="eastAsia"/>
          <w:b/>
          <w:sz w:val="28"/>
          <w:szCs w:val="28"/>
        </w:rPr>
        <w:t>二、</w:t>
      </w:r>
      <w:r>
        <w:rPr>
          <w:rFonts w:ascii="仿宋_GB2312" w:eastAsia="仿宋_GB2312" w:hAnsi="仿宋" w:hint="eastAsia"/>
          <w:b/>
          <w:sz w:val="28"/>
          <w:szCs w:val="28"/>
        </w:rPr>
        <w:t>比赛</w:t>
      </w:r>
      <w:r w:rsidR="00480F52" w:rsidRPr="00004F1C">
        <w:rPr>
          <w:rFonts w:ascii="仿宋_GB2312" w:eastAsia="仿宋_GB2312" w:hAnsi="仿宋" w:hint="eastAsia"/>
          <w:b/>
          <w:sz w:val="28"/>
          <w:szCs w:val="28"/>
        </w:rPr>
        <w:t>目的</w:t>
      </w:r>
      <w:r w:rsidR="00E07422" w:rsidRPr="00004F1C">
        <w:rPr>
          <w:rFonts w:ascii="仿宋_GB2312" w:eastAsia="仿宋_GB2312" w:hAnsi="仿宋" w:hint="eastAsia"/>
          <w:b/>
          <w:sz w:val="28"/>
          <w:szCs w:val="28"/>
        </w:rPr>
        <w:tab/>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通过技能</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检验参赛选手先进模具设计方法的掌握和设计工具的应用能力、模具零件制造方法和工艺的应用能力、先进制造设备的操作使用能力、现场问题的分析与处理能力、组织管理与团队协作能力、质量管理与成本控制意识，引导高职院校关注现代模具行业技术发展趋势与技术应用方向，促进模具设计与制造等专业开展基于模具生产工作过程导向的教学改革，加快模具设计与制造高技能人才的培养。</w:t>
      </w:r>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三、</w:t>
      </w:r>
      <w:r>
        <w:rPr>
          <w:rFonts w:ascii="仿宋_GB2312" w:eastAsia="仿宋_GB2312" w:hAnsi="仿宋" w:hint="eastAsia"/>
          <w:b/>
          <w:sz w:val="28"/>
          <w:szCs w:val="28"/>
        </w:rPr>
        <w:t>比赛</w:t>
      </w:r>
      <w:r w:rsidR="00480F52" w:rsidRPr="00004F1C">
        <w:rPr>
          <w:rFonts w:ascii="仿宋_GB2312" w:eastAsia="仿宋_GB2312" w:hAnsi="仿宋" w:hint="eastAsia"/>
          <w:b/>
          <w:sz w:val="28"/>
          <w:szCs w:val="28"/>
        </w:rPr>
        <w:t>内容与时间</w:t>
      </w:r>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0" w:name="_Toc522438840"/>
      <w:r w:rsidRPr="00004F1C">
        <w:rPr>
          <w:rFonts w:ascii="仿宋_GB2312" w:eastAsia="仿宋_GB2312" w:hAnsi="仿宋" w:cs="宋体" w:hint="eastAsia"/>
          <w:bCs/>
          <w:kern w:val="0"/>
          <w:sz w:val="28"/>
          <w:szCs w:val="28"/>
        </w:rPr>
        <w:t>（一）</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内容</w:t>
      </w:r>
      <w:bookmarkEnd w:id="0"/>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参赛队根据给定</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任务、赛题提供的塑料制件原始数据，在持续不断的</w:t>
      </w:r>
      <w:r w:rsidR="00F62B7A" w:rsidRPr="00004F1C">
        <w:rPr>
          <w:rFonts w:ascii="仿宋_GB2312" w:eastAsia="仿宋_GB2312" w:hAnsi="仿宋" w:cs="宋体" w:hint="eastAsia"/>
          <w:bCs/>
          <w:kern w:val="0"/>
          <w:sz w:val="28"/>
          <w:szCs w:val="28"/>
        </w:rPr>
        <w:t>4</w:t>
      </w:r>
      <w:r w:rsidRPr="00004F1C">
        <w:rPr>
          <w:rFonts w:ascii="仿宋_GB2312" w:eastAsia="仿宋_GB2312" w:hAnsi="仿宋" w:cs="宋体" w:hint="eastAsia"/>
          <w:bCs/>
          <w:kern w:val="0"/>
          <w:sz w:val="28"/>
          <w:szCs w:val="28"/>
        </w:rPr>
        <w:t>个小时内完成包括注塑模具CAD设计、CAE分析</w:t>
      </w:r>
      <w:r w:rsidR="00F62B7A" w:rsidRPr="00004F1C">
        <w:rPr>
          <w:rFonts w:ascii="仿宋_GB2312" w:eastAsia="仿宋_GB2312" w:hAnsi="仿宋" w:cs="宋体" w:hint="eastAsia"/>
          <w:bCs/>
          <w:kern w:val="0"/>
          <w:sz w:val="28"/>
          <w:szCs w:val="28"/>
        </w:rPr>
        <w:t>二</w:t>
      </w:r>
      <w:r w:rsidRPr="00004F1C">
        <w:rPr>
          <w:rFonts w:ascii="仿宋_GB2312" w:eastAsia="仿宋_GB2312" w:hAnsi="仿宋" w:cs="宋体" w:hint="eastAsia"/>
          <w:bCs/>
          <w:kern w:val="0"/>
          <w:sz w:val="28"/>
          <w:szCs w:val="28"/>
        </w:rPr>
        <w:t>部分内容。</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任务1</w:t>
      </w:r>
      <w:r w:rsidR="00932AB4" w:rsidRPr="00004F1C">
        <w:rPr>
          <w:rFonts w:ascii="仿宋_GB2312" w:eastAsia="仿宋_GB2312" w:hAnsi="仿宋" w:cs="宋体" w:hint="eastAsia"/>
          <w:bCs/>
          <w:kern w:val="0"/>
          <w:sz w:val="28"/>
          <w:szCs w:val="28"/>
        </w:rPr>
        <w:t>.</w:t>
      </w:r>
      <w:r w:rsidRPr="00004F1C">
        <w:rPr>
          <w:rFonts w:ascii="仿宋_GB2312" w:eastAsia="仿宋_GB2312" w:hAnsi="仿宋" w:cs="宋体" w:hint="eastAsia"/>
          <w:bCs/>
          <w:kern w:val="0"/>
          <w:sz w:val="28"/>
          <w:szCs w:val="28"/>
        </w:rPr>
        <w:t>参赛选手利用注塑模CAE软件对零件的三维数学模型的成形工艺性进行检查，并做适当的处理。</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lastRenderedPageBreak/>
        <w:t>任务2</w:t>
      </w:r>
      <w:r w:rsidR="00932AB4" w:rsidRPr="00004F1C">
        <w:rPr>
          <w:rFonts w:ascii="仿宋_GB2312" w:eastAsia="仿宋_GB2312" w:hAnsi="仿宋" w:cs="宋体" w:hint="eastAsia"/>
          <w:bCs/>
          <w:kern w:val="0"/>
          <w:sz w:val="28"/>
          <w:szCs w:val="28"/>
        </w:rPr>
        <w:t>.</w:t>
      </w:r>
      <w:r w:rsidRPr="00004F1C">
        <w:rPr>
          <w:rFonts w:ascii="仿宋_GB2312" w:eastAsia="仿宋_GB2312" w:hAnsi="仿宋" w:cs="宋体" w:hint="eastAsia"/>
          <w:bCs/>
          <w:kern w:val="0"/>
          <w:sz w:val="28"/>
          <w:szCs w:val="28"/>
        </w:rPr>
        <w:t>根据分析结果确定模具初始方案，在三维模具CAD软件中完成基本设计（包括型腔布局、分型面、浇注系统、冷却系统）。</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任务3</w:t>
      </w:r>
      <w:r w:rsidR="00932AB4" w:rsidRPr="00004F1C">
        <w:rPr>
          <w:rFonts w:ascii="仿宋_GB2312" w:eastAsia="仿宋_GB2312" w:hAnsi="仿宋" w:cs="宋体" w:hint="eastAsia"/>
          <w:bCs/>
          <w:kern w:val="0"/>
          <w:sz w:val="28"/>
          <w:szCs w:val="28"/>
        </w:rPr>
        <w:t>.</w:t>
      </w:r>
      <w:r w:rsidRPr="00004F1C">
        <w:rPr>
          <w:rFonts w:ascii="仿宋_GB2312" w:eastAsia="仿宋_GB2312" w:hAnsi="仿宋" w:cs="宋体" w:hint="eastAsia"/>
          <w:bCs/>
          <w:kern w:val="0"/>
          <w:sz w:val="28"/>
          <w:szCs w:val="28"/>
        </w:rPr>
        <w:t>应用注塑模CAE软件对浇注及冷却系统设计方案进行分析，根据分析结果对初始设计方案进行评价，然后对初始方案进行优化，生成分析报告。</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任务4</w:t>
      </w:r>
      <w:r w:rsidR="00932AB4" w:rsidRPr="00004F1C">
        <w:rPr>
          <w:rFonts w:ascii="仿宋_GB2312" w:eastAsia="仿宋_GB2312" w:hAnsi="仿宋" w:cs="宋体" w:hint="eastAsia"/>
          <w:bCs/>
          <w:kern w:val="0"/>
          <w:sz w:val="28"/>
          <w:szCs w:val="28"/>
        </w:rPr>
        <w:t>.</w:t>
      </w:r>
      <w:r w:rsidR="00E073C7" w:rsidRPr="00004F1C">
        <w:rPr>
          <w:rFonts w:ascii="仿宋_GB2312" w:eastAsia="仿宋_GB2312" w:hAnsi="仿宋" w:cs="宋体" w:hint="eastAsia"/>
          <w:bCs/>
          <w:kern w:val="0"/>
          <w:sz w:val="28"/>
          <w:szCs w:val="28"/>
        </w:rPr>
        <w:t>根据优化的设计方案改良并细化模具设计；</w:t>
      </w:r>
      <w:r w:rsidRPr="00004F1C">
        <w:rPr>
          <w:rFonts w:ascii="仿宋_GB2312" w:eastAsia="仿宋_GB2312" w:hAnsi="仿宋" w:cs="宋体" w:hint="eastAsia"/>
          <w:bCs/>
          <w:kern w:val="0"/>
          <w:sz w:val="28"/>
          <w:szCs w:val="28"/>
        </w:rPr>
        <w:t>模具CAD设计完成的内容：一套完整的模具三维设计；模具的二维装配图和型芯、型腔零件图（包括明细表、标题栏、图框、技术要求等）；利用现场提供软件选择标准模架或者自行设计模架（自行设计者须以书面形式描述设计理由）,并书写模具设计说明书。</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任务5</w:t>
      </w:r>
      <w:r w:rsidR="00932AB4" w:rsidRPr="00004F1C">
        <w:rPr>
          <w:rFonts w:ascii="仿宋_GB2312" w:eastAsia="仿宋_GB2312" w:hAnsi="仿宋" w:cs="宋体" w:hint="eastAsia"/>
          <w:bCs/>
          <w:kern w:val="0"/>
          <w:sz w:val="28"/>
          <w:szCs w:val="28"/>
        </w:rPr>
        <w:t>.</w:t>
      </w:r>
      <w:r w:rsidR="00E073C7" w:rsidRPr="00004F1C">
        <w:rPr>
          <w:rFonts w:ascii="仿宋_GB2312" w:eastAsia="仿宋_GB2312" w:hAnsi="仿宋" w:cs="宋体" w:hint="eastAsia"/>
          <w:bCs/>
          <w:kern w:val="0"/>
          <w:sz w:val="28"/>
          <w:szCs w:val="28"/>
        </w:rPr>
        <w:t>主要零件加工</w:t>
      </w:r>
      <w:r w:rsidR="00F62B7A" w:rsidRPr="00004F1C">
        <w:rPr>
          <w:rFonts w:ascii="仿宋_GB2312" w:eastAsia="仿宋_GB2312" w:hAnsi="仿宋" w:cs="宋体" w:hint="eastAsia"/>
          <w:bCs/>
          <w:kern w:val="0"/>
          <w:sz w:val="28"/>
          <w:szCs w:val="28"/>
        </w:rPr>
        <w:t>工艺</w:t>
      </w:r>
      <w:r w:rsidR="00E073C7" w:rsidRPr="00004F1C">
        <w:rPr>
          <w:rFonts w:ascii="仿宋_GB2312" w:eastAsia="仿宋_GB2312" w:hAnsi="仿宋" w:cs="宋体" w:hint="eastAsia"/>
          <w:bCs/>
          <w:kern w:val="0"/>
          <w:sz w:val="28"/>
          <w:szCs w:val="28"/>
        </w:rPr>
        <w:t>。</w:t>
      </w:r>
      <w:r w:rsidRPr="00004F1C">
        <w:rPr>
          <w:rFonts w:ascii="仿宋_GB2312" w:eastAsia="仿宋_GB2312" w:hAnsi="仿宋" w:cs="宋体" w:hint="eastAsia"/>
          <w:bCs/>
          <w:kern w:val="0"/>
          <w:sz w:val="28"/>
          <w:szCs w:val="28"/>
        </w:rPr>
        <w:t>按照</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设计任务书，利用赛题指定主要零件，并提交相应的工艺文件、技术文件等。</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任务6</w:t>
      </w:r>
      <w:r w:rsidR="00932AB4" w:rsidRPr="00004F1C">
        <w:rPr>
          <w:rFonts w:ascii="仿宋_GB2312" w:eastAsia="仿宋_GB2312" w:hAnsi="仿宋" w:cs="宋体" w:hint="eastAsia"/>
          <w:bCs/>
          <w:kern w:val="0"/>
          <w:sz w:val="28"/>
          <w:szCs w:val="28"/>
        </w:rPr>
        <w:t>.</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原始数据与</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成果提交</w:t>
      </w:r>
      <w:r w:rsidR="00E073C7" w:rsidRPr="00004F1C">
        <w:rPr>
          <w:rFonts w:ascii="仿宋_GB2312" w:eastAsia="仿宋_GB2312" w:hAnsi="仿宋" w:cs="宋体" w:hint="eastAsia"/>
          <w:bCs/>
          <w:kern w:val="0"/>
          <w:sz w:val="28"/>
          <w:szCs w:val="28"/>
        </w:rPr>
        <w:t>：</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（1）赛项组委会以U盘形式提供制件的原始数学模型，格式为IGES或STEP，同时提供纸质</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任务书一份。</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（2）选手比赛结束后提交电子文档，包括：</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①模具设计方案CAE分析，包括分析结果文件、分析报告等；</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②模具设计的三维模型、模具的二维装配图和型芯、型腔零件图；</w:t>
      </w:r>
    </w:p>
    <w:p w:rsidR="00C314C6" w:rsidRPr="00004F1C" w:rsidRDefault="00480F52"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③按照组委会提供的固定格式编写、提交详细的工艺文件（包括主要的工艺规程、加工参数等）;</w:t>
      </w:r>
    </w:p>
    <w:p w:rsidR="00C314C6" w:rsidRPr="00004F1C" w:rsidRDefault="00F62B7A" w:rsidP="00004F1C">
      <w:pPr>
        <w:spacing w:line="580" w:lineRule="exact"/>
        <w:ind w:firstLine="570"/>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④</w:t>
      </w:r>
      <w:r w:rsidR="00480F52" w:rsidRPr="00004F1C">
        <w:rPr>
          <w:rFonts w:ascii="仿宋_GB2312" w:eastAsia="仿宋_GB2312" w:hAnsi="仿宋" w:cs="宋体" w:hint="eastAsia"/>
          <w:bCs/>
          <w:kern w:val="0"/>
          <w:sz w:val="28"/>
          <w:szCs w:val="28"/>
        </w:rPr>
        <w:t>模具设计说明书。</w:t>
      </w:r>
    </w:p>
    <w:p w:rsidR="00C314C6" w:rsidRPr="00004F1C" w:rsidRDefault="00480F52" w:rsidP="00004F1C">
      <w:pPr>
        <w:spacing w:line="580" w:lineRule="exact"/>
        <w:ind w:firstLine="570"/>
        <w:jc w:val="center"/>
        <w:rPr>
          <w:rFonts w:ascii="仿宋_GB2312" w:eastAsia="仿宋_GB2312" w:hAnsi="仿宋" w:cs="宋体"/>
          <w:bCs/>
          <w:kern w:val="0"/>
          <w:sz w:val="28"/>
          <w:szCs w:val="28"/>
        </w:rPr>
      </w:pPr>
      <w:bookmarkStart w:id="1" w:name="_Toc522438841"/>
      <w:r w:rsidRPr="00004F1C">
        <w:rPr>
          <w:rFonts w:ascii="仿宋_GB2312" w:eastAsia="仿宋_GB2312" w:hAnsi="仿宋" w:cs="宋体" w:hint="eastAsia"/>
          <w:bCs/>
          <w:kern w:val="0"/>
          <w:sz w:val="28"/>
          <w:szCs w:val="28"/>
        </w:rPr>
        <w:t>（二）</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时间安排</w:t>
      </w:r>
      <w:bookmarkEnd w:id="1"/>
    </w:p>
    <w:tbl>
      <w:tblPr>
        <w:tblW w:w="8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3"/>
        <w:gridCol w:w="1545"/>
        <w:gridCol w:w="2492"/>
        <w:gridCol w:w="2603"/>
      </w:tblGrid>
      <w:tr w:rsidR="00C314C6" w:rsidRPr="00B32DA5" w:rsidTr="003F0B35">
        <w:trPr>
          <w:trHeight w:val="358"/>
          <w:jc w:val="center"/>
        </w:trPr>
        <w:tc>
          <w:tcPr>
            <w:tcW w:w="1543" w:type="dxa"/>
            <w:vAlign w:val="center"/>
          </w:tcPr>
          <w:p w:rsidR="00C314C6" w:rsidRPr="00B32DA5" w:rsidRDefault="00480F52"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lastRenderedPageBreak/>
              <w:t>日期</w:t>
            </w:r>
          </w:p>
        </w:tc>
        <w:tc>
          <w:tcPr>
            <w:tcW w:w="1545" w:type="dxa"/>
            <w:vAlign w:val="center"/>
          </w:tcPr>
          <w:p w:rsidR="00C314C6" w:rsidRPr="00B32DA5" w:rsidRDefault="00480F52"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时间</w:t>
            </w:r>
          </w:p>
        </w:tc>
        <w:tc>
          <w:tcPr>
            <w:tcW w:w="2492" w:type="dxa"/>
            <w:vAlign w:val="center"/>
          </w:tcPr>
          <w:p w:rsidR="00C314C6" w:rsidRPr="00B32DA5" w:rsidRDefault="00480F52" w:rsidP="00004F1C">
            <w:pPr>
              <w:snapToGrid w:val="0"/>
              <w:spacing w:line="580" w:lineRule="exact"/>
              <w:ind w:firstLine="420"/>
              <w:jc w:val="center"/>
              <w:rPr>
                <w:rFonts w:ascii="仿宋_GB2312" w:eastAsia="仿宋_GB2312" w:hAnsi="黑体" w:cs="宋体"/>
                <w:kern w:val="0"/>
                <w:sz w:val="24"/>
              </w:rPr>
            </w:pPr>
            <w:r w:rsidRPr="00B32DA5">
              <w:rPr>
                <w:rFonts w:ascii="仿宋_GB2312" w:eastAsia="仿宋_GB2312" w:hAnsi="黑体" w:cs="宋体" w:hint="eastAsia"/>
                <w:kern w:val="0"/>
                <w:sz w:val="24"/>
              </w:rPr>
              <w:t>地点</w:t>
            </w:r>
          </w:p>
        </w:tc>
        <w:tc>
          <w:tcPr>
            <w:tcW w:w="2603" w:type="dxa"/>
            <w:vAlign w:val="center"/>
          </w:tcPr>
          <w:p w:rsidR="00C314C6" w:rsidRPr="00B32DA5" w:rsidRDefault="00480F52" w:rsidP="00004F1C">
            <w:pPr>
              <w:snapToGrid w:val="0"/>
              <w:spacing w:line="580" w:lineRule="exact"/>
              <w:ind w:firstLine="420"/>
              <w:jc w:val="center"/>
              <w:rPr>
                <w:rFonts w:ascii="仿宋_GB2312" w:eastAsia="仿宋_GB2312" w:hAnsi="黑体" w:cs="宋体"/>
                <w:kern w:val="0"/>
                <w:sz w:val="24"/>
              </w:rPr>
            </w:pPr>
            <w:r w:rsidRPr="00B32DA5">
              <w:rPr>
                <w:rFonts w:ascii="仿宋_GB2312" w:eastAsia="仿宋_GB2312" w:hAnsi="黑体" w:cs="宋体" w:hint="eastAsia"/>
                <w:kern w:val="0"/>
                <w:sz w:val="24"/>
              </w:rPr>
              <w:t>内容</w:t>
            </w:r>
          </w:p>
        </w:tc>
      </w:tr>
      <w:tr w:rsidR="00C314C6" w:rsidRPr="00B32DA5" w:rsidTr="003F0B35">
        <w:trPr>
          <w:trHeight w:val="358"/>
          <w:jc w:val="center"/>
        </w:trPr>
        <w:tc>
          <w:tcPr>
            <w:tcW w:w="1543" w:type="dxa"/>
            <w:vMerge w:val="restart"/>
            <w:vAlign w:val="center"/>
          </w:tcPr>
          <w:p w:rsidR="00C314C6" w:rsidRPr="00B32DA5" w:rsidRDefault="00873C83"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第一天</w:t>
            </w:r>
          </w:p>
        </w:tc>
        <w:tc>
          <w:tcPr>
            <w:tcW w:w="1545" w:type="dxa"/>
            <w:vAlign w:val="center"/>
          </w:tcPr>
          <w:p w:rsidR="00C314C6" w:rsidRPr="00B32DA5" w:rsidRDefault="00480F52"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13：</w:t>
            </w:r>
            <w:r w:rsidR="00932AB4" w:rsidRPr="00B32DA5">
              <w:rPr>
                <w:rFonts w:ascii="仿宋_GB2312" w:eastAsia="仿宋_GB2312" w:hAnsi="黑体" w:cs="宋体" w:hint="eastAsia"/>
                <w:kern w:val="0"/>
                <w:sz w:val="24"/>
              </w:rPr>
              <w:t>3</w:t>
            </w:r>
            <w:r w:rsidRPr="00B32DA5">
              <w:rPr>
                <w:rFonts w:ascii="仿宋_GB2312" w:eastAsia="仿宋_GB2312" w:hAnsi="黑体" w:cs="宋体" w:hint="eastAsia"/>
                <w:kern w:val="0"/>
                <w:sz w:val="24"/>
              </w:rPr>
              <w:t>0</w:t>
            </w:r>
          </w:p>
        </w:tc>
        <w:tc>
          <w:tcPr>
            <w:tcW w:w="2492" w:type="dxa"/>
            <w:vAlign w:val="center"/>
          </w:tcPr>
          <w:p w:rsidR="00C314C6" w:rsidRPr="00B32DA5" w:rsidRDefault="00480F52"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沈阳职业技术学院大厦815</w:t>
            </w:r>
          </w:p>
        </w:tc>
        <w:tc>
          <w:tcPr>
            <w:tcW w:w="2603" w:type="dxa"/>
            <w:vAlign w:val="center"/>
          </w:tcPr>
          <w:p w:rsidR="00C314C6" w:rsidRPr="00B32DA5" w:rsidRDefault="00480F52"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参赛队报到</w:t>
            </w:r>
          </w:p>
        </w:tc>
      </w:tr>
      <w:tr w:rsidR="00C314C6" w:rsidRPr="00B32DA5" w:rsidTr="003F0B35">
        <w:trPr>
          <w:trHeight w:val="358"/>
          <w:jc w:val="center"/>
        </w:trPr>
        <w:tc>
          <w:tcPr>
            <w:tcW w:w="1543" w:type="dxa"/>
            <w:vMerge/>
            <w:vAlign w:val="center"/>
          </w:tcPr>
          <w:p w:rsidR="00C314C6" w:rsidRPr="00B32DA5" w:rsidRDefault="00C314C6" w:rsidP="00004F1C">
            <w:pPr>
              <w:spacing w:line="580" w:lineRule="exact"/>
              <w:jc w:val="center"/>
              <w:rPr>
                <w:rFonts w:ascii="仿宋_GB2312" w:eastAsia="仿宋_GB2312" w:hAnsi="黑体" w:cs="宋体"/>
                <w:kern w:val="0"/>
                <w:sz w:val="24"/>
              </w:rPr>
            </w:pPr>
          </w:p>
        </w:tc>
        <w:tc>
          <w:tcPr>
            <w:tcW w:w="1545" w:type="dxa"/>
            <w:vAlign w:val="center"/>
          </w:tcPr>
          <w:p w:rsidR="00C314C6" w:rsidRPr="00B32DA5" w:rsidRDefault="00480F52"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14：00</w:t>
            </w:r>
          </w:p>
        </w:tc>
        <w:tc>
          <w:tcPr>
            <w:tcW w:w="2492" w:type="dxa"/>
            <w:vAlign w:val="center"/>
          </w:tcPr>
          <w:p w:rsidR="00C314C6" w:rsidRPr="00B32DA5" w:rsidRDefault="00480F52"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沈阳职业技术学院大厦815</w:t>
            </w:r>
          </w:p>
        </w:tc>
        <w:tc>
          <w:tcPr>
            <w:tcW w:w="2603" w:type="dxa"/>
            <w:vAlign w:val="center"/>
          </w:tcPr>
          <w:p w:rsidR="00C314C6" w:rsidRPr="00B32DA5" w:rsidRDefault="00480F52"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赛前说明会、领队会、场次抽签</w:t>
            </w:r>
          </w:p>
        </w:tc>
      </w:tr>
      <w:tr w:rsidR="00C314C6" w:rsidRPr="00B32DA5" w:rsidTr="003F0B35">
        <w:trPr>
          <w:trHeight w:val="358"/>
          <w:jc w:val="center"/>
        </w:trPr>
        <w:tc>
          <w:tcPr>
            <w:tcW w:w="1543" w:type="dxa"/>
            <w:vMerge/>
            <w:vAlign w:val="center"/>
          </w:tcPr>
          <w:p w:rsidR="00C314C6" w:rsidRPr="00B32DA5" w:rsidRDefault="00C314C6" w:rsidP="00004F1C">
            <w:pPr>
              <w:spacing w:line="580" w:lineRule="exact"/>
              <w:jc w:val="center"/>
              <w:rPr>
                <w:rFonts w:ascii="仿宋_GB2312" w:eastAsia="仿宋_GB2312" w:hAnsi="黑体" w:cs="宋体"/>
                <w:kern w:val="0"/>
                <w:sz w:val="24"/>
              </w:rPr>
            </w:pPr>
          </w:p>
        </w:tc>
        <w:tc>
          <w:tcPr>
            <w:tcW w:w="1545" w:type="dxa"/>
            <w:vAlign w:val="center"/>
          </w:tcPr>
          <w:p w:rsidR="00C314C6" w:rsidRPr="00B32DA5" w:rsidRDefault="00480F52" w:rsidP="00004F1C">
            <w:pPr>
              <w:tabs>
                <w:tab w:val="left" w:pos="2248"/>
              </w:tabs>
              <w:spacing w:line="580" w:lineRule="exact"/>
              <w:ind w:rightChars="-56" w:right="-118"/>
              <w:jc w:val="center"/>
              <w:rPr>
                <w:rFonts w:ascii="仿宋_GB2312" w:eastAsia="仿宋_GB2312" w:hAnsi="黑体" w:cs="宋体"/>
                <w:kern w:val="0"/>
                <w:sz w:val="24"/>
              </w:rPr>
            </w:pPr>
            <w:r w:rsidRPr="00B32DA5">
              <w:rPr>
                <w:rFonts w:ascii="仿宋_GB2312" w:eastAsia="仿宋_GB2312" w:hAnsi="黑体" w:cs="宋体" w:hint="eastAsia"/>
                <w:kern w:val="0"/>
                <w:sz w:val="24"/>
              </w:rPr>
              <w:t>15：00</w:t>
            </w:r>
          </w:p>
        </w:tc>
        <w:tc>
          <w:tcPr>
            <w:tcW w:w="2492" w:type="dxa"/>
            <w:vAlign w:val="center"/>
          </w:tcPr>
          <w:p w:rsidR="00C314C6" w:rsidRPr="00B32DA5" w:rsidRDefault="00480F52" w:rsidP="00004F1C">
            <w:pPr>
              <w:spacing w:line="580" w:lineRule="exact"/>
              <w:ind w:right="-70"/>
              <w:jc w:val="center"/>
              <w:rPr>
                <w:rFonts w:ascii="仿宋_GB2312" w:eastAsia="仿宋_GB2312" w:hAnsi="黑体" w:cs="宋体"/>
                <w:kern w:val="0"/>
                <w:sz w:val="24"/>
              </w:rPr>
            </w:pPr>
            <w:r w:rsidRPr="00B32DA5">
              <w:rPr>
                <w:rFonts w:ascii="仿宋_GB2312" w:eastAsia="仿宋_GB2312" w:hAnsi="黑体" w:cs="宋体" w:hint="eastAsia"/>
                <w:kern w:val="0"/>
                <w:sz w:val="24"/>
              </w:rPr>
              <w:t>工业实训中心M1</w:t>
            </w:r>
          </w:p>
        </w:tc>
        <w:tc>
          <w:tcPr>
            <w:tcW w:w="2603" w:type="dxa"/>
            <w:vAlign w:val="center"/>
          </w:tcPr>
          <w:p w:rsidR="00C314C6" w:rsidRPr="00B32DA5" w:rsidRDefault="00480F52" w:rsidP="00004F1C">
            <w:pPr>
              <w:spacing w:line="580" w:lineRule="exact"/>
              <w:ind w:right="-70"/>
              <w:jc w:val="center"/>
              <w:rPr>
                <w:rFonts w:ascii="仿宋_GB2312" w:eastAsia="仿宋_GB2312" w:hAnsi="黑体" w:cs="宋体"/>
                <w:kern w:val="0"/>
                <w:sz w:val="24"/>
              </w:rPr>
            </w:pPr>
            <w:r w:rsidRPr="00B32DA5">
              <w:rPr>
                <w:rFonts w:ascii="仿宋_GB2312" w:eastAsia="仿宋_GB2312" w:hAnsi="黑体" w:cs="宋体" w:hint="eastAsia"/>
                <w:kern w:val="0"/>
                <w:sz w:val="24"/>
              </w:rPr>
              <w:t>选手熟悉场地</w:t>
            </w:r>
          </w:p>
        </w:tc>
      </w:tr>
      <w:tr w:rsidR="00C314C6" w:rsidRPr="00B32DA5" w:rsidTr="003F0B35">
        <w:trPr>
          <w:trHeight w:val="358"/>
          <w:jc w:val="center"/>
        </w:trPr>
        <w:tc>
          <w:tcPr>
            <w:tcW w:w="1543" w:type="dxa"/>
            <w:vMerge w:val="restart"/>
            <w:vAlign w:val="center"/>
          </w:tcPr>
          <w:p w:rsidR="00C314C6" w:rsidRPr="00B32DA5" w:rsidRDefault="00873C83"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第二天</w:t>
            </w:r>
          </w:p>
        </w:tc>
        <w:tc>
          <w:tcPr>
            <w:tcW w:w="1545" w:type="dxa"/>
            <w:vAlign w:val="center"/>
          </w:tcPr>
          <w:p w:rsidR="00C314C6" w:rsidRPr="00B32DA5" w:rsidRDefault="00932AB4"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8</w:t>
            </w:r>
            <w:r w:rsidR="00480F52" w:rsidRPr="00B32DA5">
              <w:rPr>
                <w:rFonts w:ascii="仿宋_GB2312" w:eastAsia="仿宋_GB2312" w:hAnsi="黑体" w:cs="宋体" w:hint="eastAsia"/>
                <w:kern w:val="0"/>
                <w:sz w:val="24"/>
              </w:rPr>
              <w:t>：</w:t>
            </w:r>
            <w:r w:rsidRPr="00B32DA5">
              <w:rPr>
                <w:rFonts w:ascii="仿宋_GB2312" w:eastAsia="仿宋_GB2312" w:hAnsi="黑体" w:cs="宋体" w:hint="eastAsia"/>
                <w:kern w:val="0"/>
                <w:sz w:val="24"/>
              </w:rPr>
              <w:t>0</w:t>
            </w:r>
            <w:r w:rsidR="00480F52" w:rsidRPr="00B32DA5">
              <w:rPr>
                <w:rFonts w:ascii="仿宋_GB2312" w:eastAsia="仿宋_GB2312" w:hAnsi="黑体" w:cs="宋体" w:hint="eastAsia"/>
                <w:kern w:val="0"/>
                <w:sz w:val="24"/>
              </w:rPr>
              <w:t>0</w:t>
            </w:r>
          </w:p>
        </w:tc>
        <w:tc>
          <w:tcPr>
            <w:tcW w:w="2492" w:type="dxa"/>
            <w:vAlign w:val="center"/>
          </w:tcPr>
          <w:p w:rsidR="00C314C6" w:rsidRPr="00B32DA5" w:rsidRDefault="00480F52"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工业实训中心M1</w:t>
            </w:r>
          </w:p>
        </w:tc>
        <w:tc>
          <w:tcPr>
            <w:tcW w:w="2603" w:type="dxa"/>
            <w:vAlign w:val="center"/>
          </w:tcPr>
          <w:p w:rsidR="00C314C6" w:rsidRPr="00B32DA5" w:rsidRDefault="00480F52" w:rsidP="00004F1C">
            <w:pPr>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参赛选手到赛场（赛位抽签）</w:t>
            </w:r>
          </w:p>
        </w:tc>
      </w:tr>
      <w:tr w:rsidR="00C314C6" w:rsidRPr="00B32DA5" w:rsidTr="003F0B35">
        <w:trPr>
          <w:trHeight w:val="358"/>
          <w:jc w:val="center"/>
        </w:trPr>
        <w:tc>
          <w:tcPr>
            <w:tcW w:w="1543" w:type="dxa"/>
            <w:vMerge/>
            <w:vAlign w:val="center"/>
          </w:tcPr>
          <w:p w:rsidR="00C314C6" w:rsidRPr="00B32DA5" w:rsidRDefault="00C314C6" w:rsidP="00004F1C">
            <w:pPr>
              <w:spacing w:line="580" w:lineRule="exact"/>
              <w:jc w:val="center"/>
              <w:rPr>
                <w:rFonts w:ascii="仿宋_GB2312" w:eastAsia="仿宋_GB2312" w:hAnsi="黑体" w:cs="宋体"/>
                <w:kern w:val="0"/>
                <w:sz w:val="24"/>
              </w:rPr>
            </w:pPr>
          </w:p>
        </w:tc>
        <w:tc>
          <w:tcPr>
            <w:tcW w:w="1545" w:type="dxa"/>
            <w:vAlign w:val="center"/>
          </w:tcPr>
          <w:p w:rsidR="00C314C6" w:rsidRPr="00B32DA5" w:rsidRDefault="00932AB4" w:rsidP="00004F1C">
            <w:pPr>
              <w:widowControl/>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8</w:t>
            </w:r>
            <w:r w:rsidR="00480F52" w:rsidRPr="00B32DA5">
              <w:rPr>
                <w:rFonts w:ascii="仿宋_GB2312" w:eastAsia="仿宋_GB2312" w:hAnsi="黑体" w:cs="宋体" w:hint="eastAsia"/>
                <w:kern w:val="0"/>
                <w:sz w:val="24"/>
              </w:rPr>
              <w:t>：</w:t>
            </w:r>
            <w:r w:rsidRPr="00B32DA5">
              <w:rPr>
                <w:rFonts w:ascii="仿宋_GB2312" w:eastAsia="仿宋_GB2312" w:hAnsi="黑体" w:cs="宋体" w:hint="eastAsia"/>
                <w:kern w:val="0"/>
                <w:sz w:val="24"/>
              </w:rPr>
              <w:t>3</w:t>
            </w:r>
            <w:r w:rsidR="00480F52" w:rsidRPr="00B32DA5">
              <w:rPr>
                <w:rFonts w:ascii="仿宋_GB2312" w:eastAsia="仿宋_GB2312" w:hAnsi="黑体" w:cs="宋体" w:hint="eastAsia"/>
                <w:kern w:val="0"/>
                <w:sz w:val="24"/>
              </w:rPr>
              <w:t>0—1</w:t>
            </w:r>
            <w:r w:rsidR="00F62B7A" w:rsidRPr="00B32DA5">
              <w:rPr>
                <w:rFonts w:ascii="仿宋_GB2312" w:eastAsia="仿宋_GB2312" w:hAnsi="黑体" w:cs="宋体" w:hint="eastAsia"/>
                <w:kern w:val="0"/>
                <w:sz w:val="24"/>
              </w:rPr>
              <w:t>2</w:t>
            </w:r>
            <w:r w:rsidR="00480F52" w:rsidRPr="00B32DA5">
              <w:rPr>
                <w:rFonts w:ascii="仿宋_GB2312" w:eastAsia="仿宋_GB2312" w:hAnsi="黑体" w:cs="宋体" w:hint="eastAsia"/>
                <w:kern w:val="0"/>
                <w:sz w:val="24"/>
              </w:rPr>
              <w:t>：</w:t>
            </w:r>
            <w:r w:rsidRPr="00B32DA5">
              <w:rPr>
                <w:rFonts w:ascii="仿宋_GB2312" w:eastAsia="仿宋_GB2312" w:hAnsi="黑体" w:cs="宋体" w:hint="eastAsia"/>
                <w:kern w:val="0"/>
                <w:sz w:val="24"/>
              </w:rPr>
              <w:t>3</w:t>
            </w:r>
            <w:r w:rsidR="00480F52" w:rsidRPr="00B32DA5">
              <w:rPr>
                <w:rFonts w:ascii="仿宋_GB2312" w:eastAsia="仿宋_GB2312" w:hAnsi="黑体" w:cs="宋体" w:hint="eastAsia"/>
                <w:kern w:val="0"/>
                <w:sz w:val="24"/>
              </w:rPr>
              <w:t>0</w:t>
            </w:r>
          </w:p>
        </w:tc>
        <w:tc>
          <w:tcPr>
            <w:tcW w:w="2492" w:type="dxa"/>
            <w:vAlign w:val="center"/>
          </w:tcPr>
          <w:p w:rsidR="00C314C6" w:rsidRPr="00B32DA5" w:rsidRDefault="00480F52" w:rsidP="00004F1C">
            <w:pPr>
              <w:widowControl/>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工业实训中心M1</w:t>
            </w:r>
          </w:p>
        </w:tc>
        <w:tc>
          <w:tcPr>
            <w:tcW w:w="2603" w:type="dxa"/>
            <w:vAlign w:val="center"/>
          </w:tcPr>
          <w:p w:rsidR="00C314C6" w:rsidRPr="00B32DA5" w:rsidRDefault="00480F52" w:rsidP="00004F1C">
            <w:pPr>
              <w:widowControl/>
              <w:spacing w:line="580" w:lineRule="exact"/>
              <w:jc w:val="center"/>
              <w:rPr>
                <w:rFonts w:ascii="仿宋_GB2312" w:eastAsia="仿宋_GB2312" w:hAnsi="黑体" w:cs="宋体"/>
                <w:kern w:val="0"/>
                <w:sz w:val="24"/>
              </w:rPr>
            </w:pPr>
            <w:r w:rsidRPr="00B32DA5">
              <w:rPr>
                <w:rFonts w:ascii="仿宋_GB2312" w:eastAsia="仿宋_GB2312" w:hAnsi="黑体" w:cs="宋体" w:hint="eastAsia"/>
                <w:kern w:val="0"/>
                <w:sz w:val="24"/>
              </w:rPr>
              <w:t>正式比赛</w:t>
            </w:r>
          </w:p>
        </w:tc>
      </w:tr>
    </w:tbl>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四、</w:t>
      </w:r>
      <w:r>
        <w:rPr>
          <w:rFonts w:ascii="仿宋_GB2312" w:eastAsia="仿宋_GB2312" w:hAnsi="仿宋" w:hint="eastAsia"/>
          <w:b/>
          <w:sz w:val="28"/>
          <w:szCs w:val="28"/>
        </w:rPr>
        <w:t>比赛</w:t>
      </w:r>
      <w:r w:rsidR="00480F52" w:rsidRPr="00004F1C">
        <w:rPr>
          <w:rFonts w:ascii="仿宋_GB2312" w:eastAsia="仿宋_GB2312" w:hAnsi="仿宋" w:hint="eastAsia"/>
          <w:b/>
          <w:sz w:val="28"/>
          <w:szCs w:val="28"/>
        </w:rPr>
        <w:t>方式</w:t>
      </w:r>
    </w:p>
    <w:p w:rsidR="00C314C6" w:rsidRDefault="009B4B3E" w:rsidP="00004F1C">
      <w:pPr>
        <w:spacing w:line="580" w:lineRule="exact"/>
        <w:ind w:firstLine="570"/>
        <w:rPr>
          <w:rFonts w:ascii="仿宋_GB2312" w:eastAsia="仿宋_GB2312" w:hAnsi="仿宋" w:cs="宋体"/>
          <w:bCs/>
          <w:kern w:val="0"/>
          <w:sz w:val="28"/>
          <w:szCs w:val="28"/>
        </w:rPr>
      </w:pPr>
      <w:bookmarkStart w:id="2" w:name="_Toc522438842"/>
      <w:r w:rsidRPr="00004F1C">
        <w:rPr>
          <w:rFonts w:ascii="仿宋_GB2312" w:eastAsia="仿宋_GB2312" w:hAnsi="仿宋" w:cs="宋体" w:hint="eastAsia"/>
          <w:bCs/>
          <w:kern w:val="0"/>
          <w:sz w:val="28"/>
          <w:szCs w:val="28"/>
        </w:rPr>
        <w:t>1.</w:t>
      </w:r>
      <w:r w:rsidR="001F527E">
        <w:rPr>
          <w:rFonts w:ascii="仿宋_GB2312" w:eastAsia="仿宋_GB2312" w:hAnsi="仿宋" w:cs="宋体" w:hint="eastAsia"/>
          <w:bCs/>
          <w:kern w:val="0"/>
          <w:sz w:val="28"/>
          <w:szCs w:val="28"/>
        </w:rPr>
        <w:t>比赛</w:t>
      </w:r>
      <w:r w:rsidR="00480F52" w:rsidRPr="00004F1C">
        <w:rPr>
          <w:rFonts w:ascii="仿宋_GB2312" w:eastAsia="仿宋_GB2312" w:hAnsi="仿宋" w:cs="宋体" w:hint="eastAsia"/>
          <w:bCs/>
          <w:kern w:val="0"/>
          <w:sz w:val="28"/>
          <w:szCs w:val="28"/>
        </w:rPr>
        <w:t>以</w:t>
      </w:r>
      <w:r w:rsidR="00F62B7A" w:rsidRPr="00004F1C">
        <w:rPr>
          <w:rFonts w:ascii="仿宋_GB2312" w:eastAsia="仿宋_GB2312" w:hAnsi="仿宋" w:cs="宋体" w:hint="eastAsia"/>
          <w:bCs/>
          <w:kern w:val="0"/>
          <w:sz w:val="28"/>
          <w:szCs w:val="28"/>
        </w:rPr>
        <w:t>个人</w:t>
      </w:r>
      <w:r w:rsidR="00480F52" w:rsidRPr="00004F1C">
        <w:rPr>
          <w:rFonts w:ascii="仿宋_GB2312" w:eastAsia="仿宋_GB2312" w:hAnsi="仿宋" w:cs="宋体" w:hint="eastAsia"/>
          <w:bCs/>
          <w:kern w:val="0"/>
          <w:sz w:val="28"/>
          <w:szCs w:val="28"/>
        </w:rPr>
        <w:t>方式进行，统计成绩进行排序。</w:t>
      </w:r>
      <w:bookmarkEnd w:id="2"/>
    </w:p>
    <w:p w:rsidR="004C64ED" w:rsidRPr="004C64ED" w:rsidRDefault="004C64ED" w:rsidP="00004F1C">
      <w:pPr>
        <w:spacing w:line="580" w:lineRule="exact"/>
        <w:ind w:firstLine="570"/>
        <w:rPr>
          <w:rFonts w:ascii="仿宋_GB2312" w:eastAsia="仿宋_GB2312" w:hAnsi="仿宋" w:cs="宋体"/>
          <w:bCs/>
          <w:kern w:val="0"/>
          <w:sz w:val="28"/>
          <w:szCs w:val="28"/>
        </w:rPr>
      </w:pPr>
      <w:r>
        <w:rPr>
          <w:rFonts w:ascii="仿宋_GB2312" w:eastAsia="仿宋_GB2312" w:hAnsi="仿宋_GB2312" w:cs="仿宋_GB2312" w:hint="eastAsia"/>
          <w:sz w:val="28"/>
          <w:szCs w:val="28"/>
        </w:rPr>
        <w:t>2.</w:t>
      </w:r>
      <w:r w:rsidRPr="00BB0ADC">
        <w:rPr>
          <w:rFonts w:ascii="仿宋_GB2312" w:eastAsia="仿宋_GB2312" w:hAnsi="仿宋_GB2312" w:cs="仿宋_GB2312" w:hint="eastAsia"/>
          <w:sz w:val="28"/>
          <w:szCs w:val="28"/>
        </w:rPr>
        <w:t>参赛对象：</w:t>
      </w:r>
      <w:r w:rsidRPr="00BB0ADC">
        <w:rPr>
          <w:rFonts w:ascii="仿宋_GB2312" w:eastAsia="仿宋_GB2312" w:hAnsi="仿宋_GB2312" w:cs="仿宋_GB2312"/>
          <w:sz w:val="28"/>
          <w:szCs w:val="28"/>
        </w:rPr>
        <w:t>在沈高职院校相关专业在编专任教师,受聘相关专业连续２年以上</w:t>
      </w:r>
      <w:r w:rsidRPr="00BB0ADC">
        <w:rPr>
          <w:rFonts w:ascii="仿宋_GB2312" w:eastAsia="仿宋_GB2312" w:hAnsi="仿宋_GB2312" w:cs="仿宋_GB2312" w:hint="eastAsia"/>
          <w:sz w:val="28"/>
          <w:szCs w:val="28"/>
        </w:rPr>
        <w:t>的</w:t>
      </w:r>
      <w:r w:rsidRPr="00BB0ADC">
        <w:rPr>
          <w:rFonts w:ascii="仿宋_GB2312" w:eastAsia="仿宋_GB2312" w:hAnsi="仿宋_GB2312" w:cs="仿宋_GB2312"/>
          <w:sz w:val="28"/>
          <w:szCs w:val="28"/>
        </w:rPr>
        <w:t>外聘全职教师</w:t>
      </w:r>
      <w:r w:rsidRPr="00BB0ADC">
        <w:rPr>
          <w:rFonts w:ascii="仿宋_GB2312" w:eastAsia="仿宋_GB2312" w:hAnsi="仿宋_GB2312" w:cs="仿宋_GB2312" w:hint="eastAsia"/>
          <w:sz w:val="28"/>
          <w:szCs w:val="28"/>
        </w:rPr>
        <w:t>。</w:t>
      </w:r>
    </w:p>
    <w:p w:rsidR="00C314C6" w:rsidRPr="00004F1C" w:rsidRDefault="004C64ED" w:rsidP="00004F1C">
      <w:pPr>
        <w:spacing w:line="580" w:lineRule="exact"/>
        <w:ind w:firstLine="570"/>
        <w:rPr>
          <w:rFonts w:ascii="仿宋_GB2312" w:eastAsia="仿宋_GB2312" w:hAnsi="仿宋" w:cs="宋体"/>
          <w:bCs/>
          <w:kern w:val="0"/>
          <w:sz w:val="28"/>
          <w:szCs w:val="28"/>
        </w:rPr>
      </w:pPr>
      <w:bookmarkStart w:id="3" w:name="_Toc522438843"/>
      <w:r>
        <w:rPr>
          <w:rFonts w:ascii="仿宋_GB2312" w:eastAsia="仿宋_GB2312" w:hAnsi="仿宋" w:cs="宋体" w:hint="eastAsia"/>
          <w:bCs/>
          <w:kern w:val="0"/>
          <w:sz w:val="28"/>
          <w:szCs w:val="28"/>
        </w:rPr>
        <w:t>3</w:t>
      </w:r>
      <w:r w:rsidR="009B4B3E" w:rsidRPr="00004F1C">
        <w:rPr>
          <w:rFonts w:ascii="仿宋_GB2312" w:eastAsia="仿宋_GB2312" w:hAnsi="仿宋" w:cs="宋体" w:hint="eastAsia"/>
          <w:bCs/>
          <w:kern w:val="0"/>
          <w:sz w:val="28"/>
          <w:szCs w:val="28"/>
        </w:rPr>
        <w:t>.</w:t>
      </w:r>
      <w:bookmarkStart w:id="4" w:name="_Toc522438844"/>
      <w:bookmarkEnd w:id="3"/>
      <w:r w:rsidR="00480F52" w:rsidRPr="00004F1C">
        <w:rPr>
          <w:rFonts w:ascii="仿宋_GB2312" w:eastAsia="仿宋_GB2312" w:hAnsi="仿宋" w:cs="宋体" w:hint="eastAsia"/>
          <w:bCs/>
          <w:kern w:val="0"/>
          <w:sz w:val="28"/>
          <w:szCs w:val="28"/>
        </w:rPr>
        <w:t>组织机构：在沈阳职业院校技能大赛组委会与大赛办的指导下，下设本赛项专家组、裁判组、仲裁组等工作机构。</w:t>
      </w:r>
      <w:bookmarkEnd w:id="4"/>
    </w:p>
    <w:p w:rsidR="00C314C6" w:rsidRPr="00004F1C" w:rsidRDefault="004C64ED" w:rsidP="00004F1C">
      <w:pPr>
        <w:spacing w:line="580" w:lineRule="exact"/>
        <w:ind w:firstLine="570"/>
        <w:rPr>
          <w:rFonts w:ascii="仿宋_GB2312" w:eastAsia="仿宋_GB2312" w:hAnsi="仿宋" w:cs="宋体"/>
          <w:bCs/>
          <w:kern w:val="0"/>
          <w:sz w:val="28"/>
          <w:szCs w:val="28"/>
        </w:rPr>
      </w:pPr>
      <w:bookmarkStart w:id="5" w:name="_Toc522438845"/>
      <w:r>
        <w:rPr>
          <w:rFonts w:ascii="仿宋_GB2312" w:eastAsia="仿宋_GB2312" w:hAnsi="仿宋" w:cs="宋体" w:hint="eastAsia"/>
          <w:bCs/>
          <w:kern w:val="0"/>
          <w:sz w:val="28"/>
          <w:szCs w:val="28"/>
        </w:rPr>
        <w:t>4</w:t>
      </w:r>
      <w:r w:rsidR="009B4B3E" w:rsidRPr="00004F1C">
        <w:rPr>
          <w:rFonts w:ascii="仿宋_GB2312" w:eastAsia="仿宋_GB2312" w:hAnsi="仿宋" w:cs="宋体" w:hint="eastAsia"/>
          <w:bCs/>
          <w:kern w:val="0"/>
          <w:sz w:val="28"/>
          <w:szCs w:val="28"/>
        </w:rPr>
        <w:t>.</w:t>
      </w:r>
      <w:r w:rsidR="001F527E">
        <w:rPr>
          <w:rFonts w:ascii="仿宋_GB2312" w:eastAsia="仿宋_GB2312" w:hAnsi="仿宋" w:cs="宋体" w:hint="eastAsia"/>
          <w:bCs/>
          <w:kern w:val="0"/>
          <w:sz w:val="28"/>
          <w:szCs w:val="28"/>
        </w:rPr>
        <w:t>比赛</w:t>
      </w:r>
      <w:r w:rsidR="00480F52" w:rsidRPr="00004F1C">
        <w:rPr>
          <w:rFonts w:ascii="仿宋_GB2312" w:eastAsia="仿宋_GB2312" w:hAnsi="仿宋" w:cs="宋体" w:hint="eastAsia"/>
          <w:bCs/>
          <w:kern w:val="0"/>
          <w:sz w:val="28"/>
          <w:szCs w:val="28"/>
        </w:rPr>
        <w:t>需采取多场次进行，由大赛办按照</w:t>
      </w:r>
      <w:r w:rsidR="001F527E">
        <w:rPr>
          <w:rFonts w:ascii="仿宋_GB2312" w:eastAsia="仿宋_GB2312" w:hAnsi="仿宋" w:cs="宋体" w:hint="eastAsia"/>
          <w:bCs/>
          <w:kern w:val="0"/>
          <w:sz w:val="28"/>
          <w:szCs w:val="28"/>
        </w:rPr>
        <w:t>比赛</w:t>
      </w:r>
      <w:r w:rsidR="00480F52" w:rsidRPr="00004F1C">
        <w:rPr>
          <w:rFonts w:ascii="仿宋_GB2312" w:eastAsia="仿宋_GB2312" w:hAnsi="仿宋" w:cs="宋体" w:hint="eastAsia"/>
          <w:bCs/>
          <w:kern w:val="0"/>
          <w:sz w:val="28"/>
          <w:szCs w:val="28"/>
        </w:rPr>
        <w:t>日程表组织各领队参加公开抽签，确定各队参赛场次。参赛队按照抽签确定的参赛时段分批次进入比赛场地参赛。</w:t>
      </w:r>
      <w:bookmarkEnd w:id="5"/>
    </w:p>
    <w:p w:rsidR="00C314C6" w:rsidRPr="00004F1C" w:rsidRDefault="004C64ED" w:rsidP="00004F1C">
      <w:pPr>
        <w:spacing w:line="580" w:lineRule="exact"/>
        <w:ind w:firstLine="570"/>
        <w:rPr>
          <w:rFonts w:ascii="仿宋_GB2312" w:eastAsia="仿宋_GB2312" w:hAnsi="仿宋" w:cs="宋体"/>
          <w:bCs/>
          <w:kern w:val="0"/>
          <w:sz w:val="28"/>
          <w:szCs w:val="28"/>
        </w:rPr>
      </w:pPr>
      <w:bookmarkStart w:id="6" w:name="_Toc522438846"/>
      <w:r>
        <w:rPr>
          <w:rFonts w:ascii="仿宋_GB2312" w:eastAsia="仿宋_GB2312" w:hAnsi="仿宋" w:cs="宋体" w:hint="eastAsia"/>
          <w:bCs/>
          <w:kern w:val="0"/>
          <w:sz w:val="28"/>
          <w:szCs w:val="28"/>
        </w:rPr>
        <w:t>5</w:t>
      </w:r>
      <w:r w:rsidR="009B4B3E" w:rsidRPr="00004F1C">
        <w:rPr>
          <w:rFonts w:ascii="仿宋_GB2312" w:eastAsia="仿宋_GB2312" w:hAnsi="仿宋" w:cs="宋体" w:hint="eastAsia"/>
          <w:bCs/>
          <w:kern w:val="0"/>
          <w:sz w:val="28"/>
          <w:szCs w:val="28"/>
        </w:rPr>
        <w:t>.</w:t>
      </w:r>
      <w:r w:rsidR="00480F52" w:rsidRPr="00004F1C">
        <w:rPr>
          <w:rFonts w:ascii="仿宋_GB2312" w:eastAsia="仿宋_GB2312" w:hAnsi="仿宋" w:cs="宋体" w:hint="eastAsia"/>
          <w:bCs/>
          <w:kern w:val="0"/>
          <w:sz w:val="28"/>
          <w:szCs w:val="28"/>
        </w:rPr>
        <w:t>赛场的赛位统一编制赛位号，参赛队比赛前30分钟到赛项指定地点接受检录，进场前15分钟抽签决定赛位号，抽签结束后，随即按照抽</w:t>
      </w:r>
      <w:r w:rsidR="00480F52" w:rsidRPr="00004F1C">
        <w:rPr>
          <w:rFonts w:ascii="仿宋_GB2312" w:eastAsia="仿宋_GB2312" w:hAnsi="仿宋" w:cs="宋体" w:hint="eastAsia"/>
          <w:bCs/>
          <w:kern w:val="0"/>
          <w:sz w:val="28"/>
          <w:szCs w:val="28"/>
        </w:rPr>
        <w:lastRenderedPageBreak/>
        <w:t>取的赛位号进场，然后在对应的赛位上完成</w:t>
      </w:r>
      <w:r w:rsidR="001F527E">
        <w:rPr>
          <w:rFonts w:ascii="仿宋_GB2312" w:eastAsia="仿宋_GB2312" w:hAnsi="仿宋" w:cs="宋体" w:hint="eastAsia"/>
          <w:bCs/>
          <w:kern w:val="0"/>
          <w:sz w:val="28"/>
          <w:szCs w:val="28"/>
        </w:rPr>
        <w:t>比赛</w:t>
      </w:r>
      <w:r w:rsidR="00480F52" w:rsidRPr="00004F1C">
        <w:rPr>
          <w:rFonts w:ascii="仿宋_GB2312" w:eastAsia="仿宋_GB2312" w:hAnsi="仿宋" w:cs="宋体" w:hint="eastAsia"/>
          <w:bCs/>
          <w:kern w:val="0"/>
          <w:sz w:val="28"/>
          <w:szCs w:val="28"/>
        </w:rPr>
        <w:t>规定的工作任务。赛位号由参赛选手抽取，抽取赛位号的步骤：</w:t>
      </w:r>
      <w:bookmarkEnd w:id="6"/>
    </w:p>
    <w:p w:rsidR="00C314C6" w:rsidRPr="00004F1C" w:rsidRDefault="00A579C4" w:rsidP="00004F1C">
      <w:pPr>
        <w:spacing w:line="580" w:lineRule="exact"/>
        <w:ind w:firstLine="570"/>
        <w:rPr>
          <w:rFonts w:ascii="仿宋_GB2312" w:eastAsia="仿宋_GB2312" w:hAnsi="仿宋" w:cs="宋体"/>
          <w:bCs/>
          <w:kern w:val="0"/>
          <w:sz w:val="28"/>
          <w:szCs w:val="28"/>
        </w:rPr>
      </w:pPr>
      <w:bookmarkStart w:id="7" w:name="_Toc522438847"/>
      <w:r w:rsidRPr="00004F1C">
        <w:rPr>
          <w:rFonts w:ascii="仿宋_GB2312" w:eastAsia="仿宋_GB2312" w:hAnsi="仿宋" w:cs="宋体" w:hint="eastAsia"/>
          <w:bCs/>
          <w:kern w:val="0"/>
          <w:sz w:val="28"/>
          <w:szCs w:val="28"/>
        </w:rPr>
        <w:t>（1）</w:t>
      </w:r>
      <w:r w:rsidR="00480F52" w:rsidRPr="00004F1C">
        <w:rPr>
          <w:rFonts w:ascii="仿宋_GB2312" w:eastAsia="仿宋_GB2312" w:hAnsi="仿宋" w:cs="宋体" w:hint="eastAsia"/>
          <w:bCs/>
          <w:kern w:val="0"/>
          <w:sz w:val="28"/>
          <w:szCs w:val="28"/>
        </w:rPr>
        <w:t>抽签由赛场工作人员主持；</w:t>
      </w:r>
      <w:bookmarkEnd w:id="7"/>
    </w:p>
    <w:p w:rsidR="00C314C6" w:rsidRPr="00004F1C" w:rsidRDefault="00A579C4" w:rsidP="00004F1C">
      <w:pPr>
        <w:spacing w:line="580" w:lineRule="exact"/>
        <w:ind w:firstLine="570"/>
        <w:rPr>
          <w:rFonts w:ascii="仿宋_GB2312" w:eastAsia="仿宋_GB2312" w:hAnsi="仿宋" w:cs="宋体"/>
          <w:bCs/>
          <w:kern w:val="0"/>
          <w:sz w:val="28"/>
          <w:szCs w:val="28"/>
        </w:rPr>
      </w:pPr>
      <w:bookmarkStart w:id="8" w:name="_Toc522438848"/>
      <w:r w:rsidRPr="00004F1C">
        <w:rPr>
          <w:rFonts w:ascii="仿宋_GB2312" w:eastAsia="仿宋_GB2312" w:hAnsi="仿宋" w:cs="宋体" w:hint="eastAsia"/>
          <w:bCs/>
          <w:kern w:val="0"/>
          <w:sz w:val="28"/>
          <w:szCs w:val="28"/>
        </w:rPr>
        <w:t>（2）</w:t>
      </w:r>
      <w:r w:rsidR="00480F52" w:rsidRPr="00004F1C">
        <w:rPr>
          <w:rFonts w:ascii="仿宋_GB2312" w:eastAsia="仿宋_GB2312" w:hAnsi="仿宋" w:cs="宋体" w:hint="eastAsia"/>
          <w:bCs/>
          <w:kern w:val="0"/>
          <w:sz w:val="28"/>
          <w:szCs w:val="28"/>
        </w:rPr>
        <w:t>参赛选手随机抽取赛位号，并在赛位记录单上签名确认；</w:t>
      </w:r>
      <w:bookmarkEnd w:id="8"/>
    </w:p>
    <w:p w:rsidR="00C314C6" w:rsidRPr="00004F1C" w:rsidRDefault="00A579C4" w:rsidP="00004F1C">
      <w:pPr>
        <w:spacing w:line="580" w:lineRule="exact"/>
        <w:ind w:firstLine="570"/>
        <w:rPr>
          <w:rFonts w:ascii="仿宋_GB2312" w:eastAsia="仿宋_GB2312" w:hAnsi="仿宋" w:cs="宋体"/>
          <w:bCs/>
          <w:kern w:val="0"/>
          <w:sz w:val="28"/>
          <w:szCs w:val="28"/>
        </w:rPr>
      </w:pPr>
      <w:bookmarkStart w:id="9" w:name="_Toc522438849"/>
      <w:r w:rsidRPr="00004F1C">
        <w:rPr>
          <w:rFonts w:ascii="仿宋_GB2312" w:eastAsia="仿宋_GB2312" w:hAnsi="仿宋" w:cs="宋体" w:hint="eastAsia"/>
          <w:bCs/>
          <w:kern w:val="0"/>
          <w:sz w:val="28"/>
          <w:szCs w:val="28"/>
        </w:rPr>
        <w:t>（3）</w:t>
      </w:r>
      <w:r w:rsidR="00480F52" w:rsidRPr="00004F1C">
        <w:rPr>
          <w:rFonts w:ascii="仿宋_GB2312" w:eastAsia="仿宋_GB2312" w:hAnsi="仿宋" w:cs="宋体" w:hint="eastAsia"/>
          <w:bCs/>
          <w:kern w:val="0"/>
          <w:sz w:val="28"/>
          <w:szCs w:val="28"/>
        </w:rPr>
        <w:t>赛位号不对赛场外公布，抽签结果由赛项办公室密封后统一保管，在评分结束后开封统计成绩。</w:t>
      </w:r>
      <w:bookmarkEnd w:id="9"/>
    </w:p>
    <w:p w:rsidR="00D548E0" w:rsidRPr="00004F1C" w:rsidRDefault="00D548E0" w:rsidP="00004F1C">
      <w:pPr>
        <w:spacing w:line="580" w:lineRule="exact"/>
        <w:ind w:firstLine="570"/>
        <w:rPr>
          <w:rFonts w:ascii="仿宋_GB2312" w:eastAsia="仿宋_GB2312" w:hAnsi="仿宋" w:cs="宋体"/>
          <w:bCs/>
          <w:kern w:val="0"/>
          <w:sz w:val="28"/>
          <w:szCs w:val="28"/>
        </w:rPr>
      </w:pPr>
    </w:p>
    <w:p w:rsidR="00C314C6" w:rsidRPr="00004F1C" w:rsidRDefault="00480F52" w:rsidP="00004F1C">
      <w:pPr>
        <w:tabs>
          <w:tab w:val="left" w:pos="5286"/>
        </w:tabs>
        <w:spacing w:line="580" w:lineRule="exact"/>
        <w:jc w:val="left"/>
        <w:rPr>
          <w:rFonts w:ascii="仿宋_GB2312" w:eastAsia="仿宋_GB2312" w:hAnsi="仿宋"/>
          <w:b/>
          <w:sz w:val="28"/>
          <w:szCs w:val="28"/>
        </w:rPr>
      </w:pPr>
      <w:r w:rsidRPr="00004F1C">
        <w:rPr>
          <w:rFonts w:ascii="仿宋_GB2312" w:eastAsia="仿宋_GB2312" w:hAnsi="仿宋" w:hint="eastAsia"/>
          <w:b/>
          <w:sz w:val="28"/>
          <w:szCs w:val="28"/>
        </w:rPr>
        <w:t>五、</w:t>
      </w:r>
      <w:r w:rsidR="001F527E">
        <w:rPr>
          <w:rFonts w:ascii="仿宋_GB2312" w:eastAsia="仿宋_GB2312" w:hAnsi="仿宋" w:hint="eastAsia"/>
          <w:b/>
          <w:sz w:val="28"/>
          <w:szCs w:val="28"/>
        </w:rPr>
        <w:t>比赛</w:t>
      </w:r>
      <w:r w:rsidRPr="00004F1C">
        <w:rPr>
          <w:rFonts w:ascii="仿宋_GB2312" w:eastAsia="仿宋_GB2312" w:hAnsi="仿宋" w:hint="eastAsia"/>
          <w:b/>
          <w:sz w:val="28"/>
          <w:szCs w:val="28"/>
        </w:rPr>
        <w:t>流程</w:t>
      </w:r>
    </w:p>
    <w:p w:rsidR="00C314C6" w:rsidRPr="00004F1C" w:rsidRDefault="00C314C6" w:rsidP="00B32DA5">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B32DA5"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r>
        <w:rPr>
          <w:rFonts w:ascii="仿宋_GB2312" w:eastAsia="仿宋_GB2312" w:hAnsi="仿宋" w:cs="宋体" w:hint="eastAsia"/>
          <w:bCs w:val="0"/>
          <w:noProof/>
          <w:kern w:val="0"/>
          <w:sz w:val="28"/>
          <w:szCs w:val="28"/>
        </w:rPr>
        <w:lastRenderedPageBreak/>
        <w:drawing>
          <wp:anchor distT="0" distB="0" distL="114300" distR="114300" simplePos="0" relativeHeight="1024" behindDoc="0" locked="0" layoutInCell="1" allowOverlap="1">
            <wp:simplePos x="0" y="0"/>
            <wp:positionH relativeFrom="page">
              <wp:posOffset>1828165</wp:posOffset>
            </wp:positionH>
            <wp:positionV relativeFrom="page">
              <wp:posOffset>1448435</wp:posOffset>
            </wp:positionV>
            <wp:extent cx="4071620" cy="6417945"/>
            <wp:effectExtent l="19050" t="0" r="5080" b="0"/>
            <wp:wrapSquare wrapText="bothSides"/>
            <wp:docPr id="1" name="图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示 1"/>
                    <pic:cNvPicPr>
                      <a:picLocks noChangeAspect="1"/>
                    </pic:cNvPicPr>
                  </pic:nvPicPr>
                  <pic:blipFill>
                    <a:blip r:embed="rId9"/>
                    <a:stretch>
                      <a:fillRect/>
                    </a:stretch>
                  </pic:blipFill>
                  <pic:spPr>
                    <a:xfrm>
                      <a:off x="0" y="0"/>
                      <a:ext cx="4071620" cy="6417945"/>
                    </a:xfrm>
                    <a:prstGeom prst="rect">
                      <a:avLst/>
                    </a:prstGeom>
                    <a:noFill/>
                    <a:ln w="9525">
                      <a:noFill/>
                    </a:ln>
                  </pic:spPr>
                </pic:pic>
              </a:graphicData>
            </a:graphic>
          </wp:anchor>
        </w:drawing>
      </w: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004F1C" w:rsidRDefault="00C314C6" w:rsidP="00004F1C">
      <w:pPr>
        <w:snapToGrid w:val="0"/>
        <w:spacing w:line="580" w:lineRule="exact"/>
        <w:ind w:firstLineChars="196" w:firstLine="551"/>
        <w:rPr>
          <w:rFonts w:ascii="仿宋_GB2312" w:eastAsia="仿宋_GB2312" w:cs="宋体"/>
          <w:b/>
          <w:bCs/>
          <w:kern w:val="0"/>
          <w:sz w:val="28"/>
          <w:szCs w:val="28"/>
        </w:rPr>
      </w:pPr>
    </w:p>
    <w:p w:rsidR="00C314C6" w:rsidRPr="00004F1C" w:rsidRDefault="00C314C6" w:rsidP="00004F1C">
      <w:pPr>
        <w:snapToGrid w:val="0"/>
        <w:spacing w:line="580" w:lineRule="exact"/>
        <w:ind w:firstLineChars="196" w:firstLine="551"/>
        <w:rPr>
          <w:rFonts w:ascii="仿宋_GB2312" w:eastAsia="仿宋_GB2312" w:cs="宋体"/>
          <w:b/>
          <w:bCs/>
          <w:kern w:val="0"/>
          <w:sz w:val="28"/>
          <w:szCs w:val="28"/>
        </w:rPr>
      </w:pPr>
    </w:p>
    <w:p w:rsidR="00C314C6" w:rsidRPr="00004F1C" w:rsidRDefault="00C314C6" w:rsidP="00004F1C">
      <w:pPr>
        <w:snapToGrid w:val="0"/>
        <w:spacing w:line="580" w:lineRule="exact"/>
        <w:ind w:firstLineChars="196" w:firstLine="551"/>
        <w:rPr>
          <w:rFonts w:ascii="仿宋_GB2312" w:eastAsia="仿宋_GB2312" w:cs="宋体"/>
          <w:b/>
          <w:bCs/>
          <w:kern w:val="0"/>
          <w:sz w:val="28"/>
          <w:szCs w:val="28"/>
        </w:rPr>
      </w:pPr>
    </w:p>
    <w:p w:rsidR="00F62B7A" w:rsidRPr="00004F1C" w:rsidRDefault="00F62B7A" w:rsidP="00004F1C">
      <w:pPr>
        <w:snapToGrid w:val="0"/>
        <w:spacing w:line="580" w:lineRule="exact"/>
        <w:ind w:firstLineChars="196" w:firstLine="551"/>
        <w:rPr>
          <w:rFonts w:ascii="仿宋_GB2312" w:eastAsia="仿宋_GB2312" w:cs="宋体"/>
          <w:b/>
          <w:bCs/>
          <w:kern w:val="0"/>
          <w:sz w:val="28"/>
          <w:szCs w:val="28"/>
        </w:rPr>
      </w:pPr>
    </w:p>
    <w:p w:rsidR="00F62B7A" w:rsidRPr="00004F1C" w:rsidRDefault="00F62B7A" w:rsidP="00004F1C">
      <w:pPr>
        <w:snapToGrid w:val="0"/>
        <w:spacing w:line="580" w:lineRule="exact"/>
        <w:ind w:firstLineChars="196" w:firstLine="551"/>
        <w:rPr>
          <w:rFonts w:ascii="仿宋_GB2312" w:eastAsia="仿宋_GB2312" w:cs="宋体"/>
          <w:b/>
          <w:bCs/>
          <w:kern w:val="0"/>
          <w:sz w:val="28"/>
          <w:szCs w:val="28"/>
        </w:rPr>
      </w:pPr>
    </w:p>
    <w:p w:rsidR="00F62B7A" w:rsidRPr="00004F1C" w:rsidRDefault="00F62B7A" w:rsidP="00004F1C">
      <w:pPr>
        <w:snapToGrid w:val="0"/>
        <w:spacing w:line="580" w:lineRule="exact"/>
        <w:ind w:firstLineChars="196" w:firstLine="551"/>
        <w:rPr>
          <w:rFonts w:ascii="仿宋_GB2312" w:eastAsia="仿宋_GB2312" w:cs="宋体"/>
          <w:b/>
          <w:bCs/>
          <w:kern w:val="0"/>
          <w:sz w:val="28"/>
          <w:szCs w:val="28"/>
        </w:rPr>
      </w:pPr>
    </w:p>
    <w:p w:rsidR="00F62B7A" w:rsidRPr="00004F1C" w:rsidRDefault="00F62B7A" w:rsidP="00004F1C">
      <w:pPr>
        <w:snapToGrid w:val="0"/>
        <w:spacing w:line="580" w:lineRule="exact"/>
        <w:ind w:firstLineChars="196" w:firstLine="551"/>
        <w:rPr>
          <w:rFonts w:ascii="仿宋_GB2312" w:eastAsia="仿宋_GB2312" w:cs="宋体"/>
          <w:b/>
          <w:bCs/>
          <w:kern w:val="0"/>
          <w:sz w:val="28"/>
          <w:szCs w:val="28"/>
        </w:rPr>
      </w:pPr>
    </w:p>
    <w:p w:rsidR="00B32DA5" w:rsidRDefault="00B32DA5" w:rsidP="00004F1C">
      <w:pPr>
        <w:tabs>
          <w:tab w:val="left" w:pos="5286"/>
        </w:tabs>
        <w:spacing w:line="580" w:lineRule="exact"/>
        <w:jc w:val="left"/>
        <w:rPr>
          <w:rFonts w:ascii="仿宋_GB2312" w:eastAsia="仿宋_GB2312" w:hAnsi="仿宋"/>
          <w:b/>
          <w:sz w:val="28"/>
          <w:szCs w:val="28"/>
        </w:rPr>
      </w:pPr>
    </w:p>
    <w:p w:rsidR="00B32DA5" w:rsidRDefault="00B32DA5" w:rsidP="00004F1C">
      <w:pPr>
        <w:tabs>
          <w:tab w:val="left" w:pos="5286"/>
        </w:tabs>
        <w:spacing w:line="580" w:lineRule="exact"/>
        <w:jc w:val="left"/>
        <w:rPr>
          <w:rFonts w:ascii="仿宋_GB2312" w:eastAsia="仿宋_GB2312" w:hAnsi="仿宋"/>
          <w:b/>
          <w:sz w:val="28"/>
          <w:szCs w:val="28"/>
        </w:rPr>
      </w:pPr>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六、</w:t>
      </w:r>
      <w:r>
        <w:rPr>
          <w:rFonts w:ascii="仿宋_GB2312" w:eastAsia="仿宋_GB2312" w:hAnsi="仿宋" w:hint="eastAsia"/>
          <w:b/>
          <w:sz w:val="28"/>
          <w:szCs w:val="28"/>
        </w:rPr>
        <w:t>比赛</w:t>
      </w:r>
      <w:r w:rsidR="00480F52" w:rsidRPr="00004F1C">
        <w:rPr>
          <w:rFonts w:ascii="仿宋_GB2312" w:eastAsia="仿宋_GB2312" w:hAnsi="仿宋" w:hint="eastAsia"/>
          <w:b/>
          <w:sz w:val="28"/>
          <w:szCs w:val="28"/>
        </w:rPr>
        <w:t>试题</w:t>
      </w:r>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0" w:name="_Toc522438851"/>
      <w:r w:rsidRPr="00004F1C">
        <w:rPr>
          <w:rFonts w:ascii="仿宋_GB2312" w:eastAsia="仿宋_GB2312" w:hAnsi="仿宋" w:cs="宋体" w:hint="eastAsia"/>
          <w:bCs/>
          <w:kern w:val="0"/>
          <w:sz w:val="28"/>
          <w:szCs w:val="28"/>
        </w:rPr>
        <w:t>采取提前公开</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样题的方式进行比赛，赛前在大赛官网上公布样题，同时公布赛场提供的有关信息。正式赛题与样题形式上保持一致，相当于由样题改动产生，难度相当于样题。</w:t>
      </w:r>
      <w:bookmarkEnd w:id="10"/>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lastRenderedPageBreak/>
        <w:t xml:space="preserve">    </w:t>
      </w:r>
      <w:r w:rsidR="00480F52" w:rsidRPr="00004F1C">
        <w:rPr>
          <w:rFonts w:ascii="仿宋_GB2312" w:eastAsia="仿宋_GB2312" w:hAnsi="仿宋" w:hint="eastAsia"/>
          <w:b/>
          <w:sz w:val="28"/>
          <w:szCs w:val="28"/>
        </w:rPr>
        <w:t>七、</w:t>
      </w:r>
      <w:r>
        <w:rPr>
          <w:rFonts w:ascii="仿宋_GB2312" w:eastAsia="仿宋_GB2312" w:hAnsi="仿宋" w:hint="eastAsia"/>
          <w:b/>
          <w:sz w:val="28"/>
          <w:szCs w:val="28"/>
        </w:rPr>
        <w:t>比赛</w:t>
      </w:r>
      <w:r w:rsidR="00480F52" w:rsidRPr="00004F1C">
        <w:rPr>
          <w:rFonts w:ascii="仿宋_GB2312" w:eastAsia="仿宋_GB2312" w:hAnsi="仿宋" w:hint="eastAsia"/>
          <w:b/>
          <w:sz w:val="28"/>
          <w:szCs w:val="28"/>
        </w:rPr>
        <w:t>规则</w:t>
      </w:r>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1" w:name="_Toc522438852"/>
      <w:r w:rsidRPr="00004F1C">
        <w:rPr>
          <w:rFonts w:ascii="仿宋_GB2312" w:eastAsia="仿宋_GB2312" w:hAnsi="仿宋" w:cs="宋体" w:hint="eastAsia"/>
          <w:bCs/>
          <w:kern w:val="0"/>
          <w:sz w:val="28"/>
          <w:szCs w:val="28"/>
        </w:rPr>
        <w:t>（一）比赛场次、赛位及赛题的确定</w:t>
      </w:r>
      <w:bookmarkEnd w:id="1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2" w:name="_Toc522438853"/>
      <w:r w:rsidRPr="00004F1C">
        <w:rPr>
          <w:rFonts w:ascii="仿宋_GB2312" w:eastAsia="仿宋_GB2312" w:hAnsi="仿宋" w:cs="宋体" w:hint="eastAsia"/>
          <w:bCs/>
          <w:kern w:val="0"/>
          <w:sz w:val="28"/>
          <w:szCs w:val="28"/>
        </w:rPr>
        <w:t>1.比赛分</w:t>
      </w:r>
      <w:r w:rsidR="00932AB4" w:rsidRPr="00004F1C">
        <w:rPr>
          <w:rFonts w:ascii="仿宋_GB2312" w:eastAsia="仿宋_GB2312" w:hAnsi="仿宋" w:cs="宋体" w:hint="eastAsia"/>
          <w:bCs/>
          <w:kern w:val="0"/>
          <w:sz w:val="28"/>
          <w:szCs w:val="28"/>
        </w:rPr>
        <w:t>一</w:t>
      </w:r>
      <w:r w:rsidRPr="00004F1C">
        <w:rPr>
          <w:rFonts w:ascii="仿宋_GB2312" w:eastAsia="仿宋_GB2312" w:hAnsi="仿宋" w:cs="宋体" w:hint="eastAsia"/>
          <w:bCs/>
          <w:kern w:val="0"/>
          <w:sz w:val="28"/>
          <w:szCs w:val="28"/>
        </w:rPr>
        <w:t>个场次进行，参赛队的出场顺序和</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工位的确定采取抽签的方式确定，同场次</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的参赛</w:t>
      </w:r>
      <w:r w:rsidR="001F527E">
        <w:rPr>
          <w:rFonts w:ascii="仿宋_GB2312" w:eastAsia="仿宋_GB2312" w:hAnsi="仿宋" w:cs="宋体" w:hint="eastAsia"/>
          <w:bCs/>
          <w:kern w:val="0"/>
          <w:sz w:val="28"/>
          <w:szCs w:val="28"/>
        </w:rPr>
        <w:t>选手</w:t>
      </w:r>
      <w:r w:rsidRPr="00004F1C">
        <w:rPr>
          <w:rFonts w:ascii="仿宋_GB2312" w:eastAsia="仿宋_GB2312" w:hAnsi="仿宋" w:cs="宋体" w:hint="eastAsia"/>
          <w:bCs/>
          <w:kern w:val="0"/>
          <w:sz w:val="28"/>
          <w:szCs w:val="28"/>
        </w:rPr>
        <w:t>采用相同的</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试题，赛题在参赛选手进入赛场前30分钟，根据抽签编号发放。</w:t>
      </w:r>
      <w:bookmarkEnd w:id="1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3" w:name="_Toc522438854"/>
      <w:r w:rsidRPr="00004F1C">
        <w:rPr>
          <w:rFonts w:ascii="仿宋_GB2312" w:eastAsia="仿宋_GB2312" w:hAnsi="仿宋" w:cs="宋体" w:hint="eastAsia"/>
          <w:bCs/>
          <w:kern w:val="0"/>
          <w:sz w:val="28"/>
          <w:szCs w:val="28"/>
        </w:rPr>
        <w:t>2.比赛赛位抽签方法：</w:t>
      </w:r>
      <w:bookmarkEnd w:id="1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4" w:name="_Toc522438855"/>
      <w:r w:rsidRPr="00004F1C">
        <w:rPr>
          <w:rFonts w:ascii="仿宋_GB2312" w:eastAsia="仿宋_GB2312" w:hAnsi="仿宋" w:cs="宋体" w:hint="eastAsia"/>
          <w:bCs/>
          <w:kern w:val="0"/>
          <w:sz w:val="28"/>
          <w:szCs w:val="28"/>
        </w:rPr>
        <w:t>在每场</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开赛前30分钟举行赛位抽签活动，抽签活动由抽签裁判主持。场次抽签和赛位抽签分两次进行，场次抽签活动在赛前说明会后进行，结合“同学校同场次原则”确定该参赛代表队比赛场次，东道主参加第一场比赛。</w:t>
      </w:r>
      <w:bookmarkEnd w:id="1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5" w:name="_Toc522438856"/>
      <w:r w:rsidRPr="00004F1C">
        <w:rPr>
          <w:rFonts w:ascii="仿宋_GB2312" w:eastAsia="仿宋_GB2312" w:hAnsi="仿宋" w:cs="宋体" w:hint="eastAsia"/>
          <w:bCs/>
          <w:kern w:val="0"/>
          <w:sz w:val="28"/>
          <w:szCs w:val="28"/>
        </w:rPr>
        <w:t>（二）熟悉场地</w:t>
      </w:r>
      <w:bookmarkEnd w:id="1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6" w:name="_Toc522438857"/>
      <w:r w:rsidRPr="00004F1C">
        <w:rPr>
          <w:rFonts w:ascii="仿宋_GB2312" w:eastAsia="仿宋_GB2312" w:hAnsi="仿宋" w:cs="宋体" w:hint="eastAsia"/>
          <w:bCs/>
          <w:kern w:val="0"/>
          <w:sz w:val="28"/>
          <w:szCs w:val="28"/>
        </w:rPr>
        <w:t>1.大赛办安排各参赛队在报到日统一有序的熟悉场地。</w:t>
      </w:r>
      <w:bookmarkEnd w:id="16"/>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7" w:name="_Toc522438858"/>
      <w:r w:rsidRPr="00004F1C">
        <w:rPr>
          <w:rFonts w:ascii="仿宋_GB2312" w:eastAsia="仿宋_GB2312" w:hAnsi="仿宋" w:cs="宋体" w:hint="eastAsia"/>
          <w:bCs/>
          <w:kern w:val="0"/>
          <w:sz w:val="28"/>
          <w:szCs w:val="28"/>
        </w:rPr>
        <w:t>2.熟悉场地严格遵守大赛各种制度，严禁拥挤，喧哗，以免发生意外事故。</w:t>
      </w:r>
      <w:bookmarkEnd w:id="17"/>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8" w:name="_Toc522438859"/>
      <w:r w:rsidRPr="00004F1C">
        <w:rPr>
          <w:rFonts w:ascii="仿宋_GB2312" w:eastAsia="仿宋_GB2312" w:hAnsi="仿宋" w:cs="宋体" w:hint="eastAsia"/>
          <w:bCs/>
          <w:kern w:val="0"/>
          <w:sz w:val="28"/>
          <w:szCs w:val="28"/>
        </w:rPr>
        <w:t>（三）文明参赛要求</w:t>
      </w:r>
      <w:bookmarkEnd w:id="18"/>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9" w:name="_Toc522438860"/>
      <w:r w:rsidRPr="00004F1C">
        <w:rPr>
          <w:rFonts w:ascii="仿宋_GB2312" w:eastAsia="仿宋_GB2312" w:hAnsi="仿宋" w:cs="宋体" w:hint="eastAsia"/>
          <w:bCs/>
          <w:kern w:val="0"/>
          <w:sz w:val="28"/>
          <w:szCs w:val="28"/>
        </w:rPr>
        <w:t>1.</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用设备</w:t>
      </w:r>
      <w:r w:rsidR="001F527E">
        <w:rPr>
          <w:rFonts w:ascii="仿宋_GB2312" w:eastAsia="仿宋_GB2312" w:hAnsi="仿宋" w:cs="宋体" w:hint="eastAsia"/>
          <w:bCs/>
          <w:kern w:val="0"/>
          <w:sz w:val="28"/>
          <w:szCs w:val="28"/>
        </w:rPr>
        <w:t>承办单位</w:t>
      </w:r>
      <w:r w:rsidRPr="00004F1C">
        <w:rPr>
          <w:rFonts w:ascii="仿宋_GB2312" w:eastAsia="仿宋_GB2312" w:hAnsi="仿宋" w:cs="宋体" w:hint="eastAsia"/>
          <w:bCs/>
          <w:kern w:val="0"/>
          <w:sz w:val="28"/>
          <w:szCs w:val="28"/>
        </w:rPr>
        <w:t>统一提供，各参赛队可以根据需要选择使用现场提供的设备、工具；</w:t>
      </w:r>
      <w:bookmarkEnd w:id="1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20" w:name="_Toc522438861"/>
      <w:r w:rsidRPr="00004F1C">
        <w:rPr>
          <w:rFonts w:ascii="仿宋_GB2312" w:eastAsia="仿宋_GB2312" w:hAnsi="仿宋" w:cs="宋体" w:hint="eastAsia"/>
          <w:bCs/>
          <w:kern w:val="0"/>
          <w:sz w:val="28"/>
          <w:szCs w:val="28"/>
        </w:rPr>
        <w:t>2.参赛选手在比赛开始前30分钟前到达指定地点报到，接受工作人员对选手身份、资格和有关证件的检查。</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计时开始后，选手未到，视为自动放弃；</w:t>
      </w:r>
      <w:bookmarkEnd w:id="2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21" w:name="_Toc522438862"/>
      <w:r w:rsidRPr="00004F1C">
        <w:rPr>
          <w:rFonts w:ascii="仿宋_GB2312" w:eastAsia="仿宋_GB2312" w:hAnsi="仿宋" w:cs="宋体" w:hint="eastAsia"/>
          <w:bCs/>
          <w:kern w:val="0"/>
          <w:sz w:val="28"/>
          <w:szCs w:val="28"/>
        </w:rPr>
        <w:t>3.比赛用设备、赛位由抽签确定，不得擅自变更、调整；</w:t>
      </w:r>
      <w:bookmarkEnd w:id="2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22" w:name="_Toc522438863"/>
      <w:r w:rsidRPr="00004F1C">
        <w:rPr>
          <w:rFonts w:ascii="仿宋_GB2312" w:eastAsia="仿宋_GB2312" w:hAnsi="仿宋" w:cs="宋体" w:hint="eastAsia"/>
          <w:bCs/>
          <w:kern w:val="0"/>
          <w:sz w:val="28"/>
          <w:szCs w:val="28"/>
        </w:rPr>
        <w:t>4.选手在</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过程中不得擅自离开赛场，如有特殊情况，须经裁判人</w:t>
      </w:r>
      <w:r w:rsidRPr="00004F1C">
        <w:rPr>
          <w:rFonts w:ascii="仿宋_GB2312" w:eastAsia="仿宋_GB2312" w:hAnsi="仿宋" w:cs="宋体" w:hint="eastAsia"/>
          <w:bCs/>
          <w:kern w:val="0"/>
          <w:sz w:val="28"/>
          <w:szCs w:val="28"/>
        </w:rPr>
        <w:lastRenderedPageBreak/>
        <w:t>员同意。选手休息、饮水、上洗手间等，不安排专门用时，统一计在</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时间内，</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计时工具，以赛场设置的时钟为准；</w:t>
      </w:r>
      <w:bookmarkEnd w:id="2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23" w:name="_Toc522438864"/>
      <w:r w:rsidRPr="00004F1C">
        <w:rPr>
          <w:rFonts w:ascii="仿宋_GB2312" w:eastAsia="仿宋_GB2312" w:hAnsi="仿宋" w:cs="宋体" w:hint="eastAsia"/>
          <w:bCs/>
          <w:kern w:val="0"/>
          <w:sz w:val="28"/>
          <w:szCs w:val="28"/>
        </w:rPr>
        <w:t>5.</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期间，选手不得将手机等通信工具带入赛场，非同组选手之间不得以任何方式传递信息，如传递纸条，用手势表达信息，用暗语交换信息等；</w:t>
      </w:r>
      <w:bookmarkEnd w:id="2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24" w:name="_Toc522438865"/>
      <w:r w:rsidRPr="00004F1C">
        <w:rPr>
          <w:rFonts w:ascii="仿宋_GB2312" w:eastAsia="仿宋_GB2312" w:hAnsi="仿宋" w:cs="宋体" w:hint="eastAsia"/>
          <w:bCs/>
          <w:kern w:val="0"/>
          <w:sz w:val="28"/>
          <w:szCs w:val="28"/>
        </w:rPr>
        <w:t>6.所有人员在赛场内不得喧哗，不得有影响其他选手完成工作任务的行为；</w:t>
      </w:r>
      <w:bookmarkEnd w:id="2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25" w:name="_Toc522438866"/>
      <w:r w:rsidRPr="00004F1C">
        <w:rPr>
          <w:rFonts w:ascii="仿宋_GB2312" w:eastAsia="仿宋_GB2312" w:hAnsi="仿宋" w:cs="宋体" w:hint="eastAsia"/>
          <w:bCs/>
          <w:kern w:val="0"/>
          <w:sz w:val="28"/>
          <w:szCs w:val="28"/>
        </w:rPr>
        <w:t>7.爱护赛场提供的器材，不得移动赛场内台桌、设备和其它物品的定置，不得故意损坏设备和仪器；比赛过程中，参赛选手须严格遵守相关操作规程，确保设备及人身安全，并接受裁判员的监督和警示；</w:t>
      </w:r>
      <w:bookmarkEnd w:id="2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26" w:name="_Toc522438867"/>
      <w:r w:rsidRPr="00004F1C">
        <w:rPr>
          <w:rFonts w:ascii="仿宋_GB2312" w:eastAsia="仿宋_GB2312" w:hAnsi="仿宋" w:cs="宋体" w:hint="eastAsia"/>
          <w:bCs/>
          <w:kern w:val="0"/>
          <w:sz w:val="28"/>
          <w:szCs w:val="28"/>
        </w:rPr>
        <w:t>8.完成</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任务期间，不得与其他选手讨论，不得旁窥其他选手的操作；</w:t>
      </w:r>
      <w:bookmarkEnd w:id="26"/>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27" w:name="_Toc522438868"/>
      <w:r w:rsidRPr="00004F1C">
        <w:rPr>
          <w:rFonts w:ascii="仿宋_GB2312" w:eastAsia="仿宋_GB2312" w:hAnsi="仿宋" w:cs="宋体" w:hint="eastAsia"/>
          <w:bCs/>
          <w:kern w:val="0"/>
          <w:sz w:val="28"/>
          <w:szCs w:val="28"/>
        </w:rPr>
        <w:t>9.遇事应先举手示意，并与裁判人员协商，按裁判人员的意见办理；</w:t>
      </w:r>
      <w:bookmarkEnd w:id="27"/>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28" w:name="_Toc522438869"/>
      <w:r w:rsidRPr="00004F1C">
        <w:rPr>
          <w:rFonts w:ascii="仿宋_GB2312" w:eastAsia="仿宋_GB2312" w:hAnsi="仿宋" w:cs="宋体" w:hint="eastAsia"/>
          <w:bCs/>
          <w:kern w:val="0"/>
          <w:sz w:val="28"/>
          <w:szCs w:val="28"/>
        </w:rPr>
        <w:t>10.参赛选手须在赛位的计算机上规定的文件夹内存储比赛文档；</w:t>
      </w:r>
      <w:bookmarkEnd w:id="28"/>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29" w:name="_Toc522438870"/>
      <w:r w:rsidRPr="00004F1C">
        <w:rPr>
          <w:rFonts w:ascii="仿宋_GB2312" w:eastAsia="仿宋_GB2312" w:hAnsi="仿宋" w:cs="宋体" w:hint="eastAsia"/>
          <w:bCs/>
          <w:kern w:val="0"/>
          <w:sz w:val="28"/>
          <w:szCs w:val="28"/>
        </w:rPr>
        <w:t>11.比赛过程中，选手须严格遵守安全操作规程，并接受裁判员的监督和警示，以确保人身及设备安全。选手因个人误操作造成人身安全事故和设备故障时，首席裁判有权中止该队比赛；如非选手个人原因出现设备故障而无法比赛，由首席裁判视具体情况做出裁决(调换到备份赛位或调整至最后一场次参加比赛)；如首席裁判确定设备故障可由技术支持人员排除故障后继续比赛，将给参赛队补足所耽误的比赛时间；</w:t>
      </w:r>
      <w:bookmarkEnd w:id="2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30" w:name="_Toc522438871"/>
      <w:r w:rsidRPr="00004F1C">
        <w:rPr>
          <w:rFonts w:ascii="仿宋_GB2312" w:eastAsia="仿宋_GB2312" w:hAnsi="仿宋" w:cs="宋体" w:hint="eastAsia"/>
          <w:bCs/>
          <w:kern w:val="0"/>
          <w:sz w:val="28"/>
          <w:szCs w:val="28"/>
        </w:rPr>
        <w:t>12.参赛队若要提前结束</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，应举手向裁判员示意，比赛结束时间由裁判员记录，参赛队结束比赛后不得再进行任何操作；</w:t>
      </w:r>
      <w:bookmarkEnd w:id="3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31" w:name="_Toc522438872"/>
      <w:r w:rsidRPr="00004F1C">
        <w:rPr>
          <w:rFonts w:ascii="仿宋_GB2312" w:eastAsia="仿宋_GB2312" w:hAnsi="仿宋" w:cs="宋体" w:hint="eastAsia"/>
          <w:bCs/>
          <w:kern w:val="0"/>
          <w:sz w:val="28"/>
          <w:szCs w:val="28"/>
        </w:rPr>
        <w:lastRenderedPageBreak/>
        <w:t>13.选手须按照程序提交比赛结果（赛卷文件），配合裁判做好赛场情况记录，与裁判一起签字确认，裁判要求签名时不得拒绝；</w:t>
      </w:r>
      <w:bookmarkEnd w:id="3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32" w:name="_Toc522438873"/>
      <w:r w:rsidRPr="00004F1C">
        <w:rPr>
          <w:rFonts w:ascii="仿宋_GB2312" w:eastAsia="仿宋_GB2312" w:hAnsi="仿宋" w:cs="宋体" w:hint="eastAsia"/>
          <w:bCs/>
          <w:kern w:val="0"/>
          <w:sz w:val="28"/>
          <w:szCs w:val="28"/>
        </w:rPr>
        <w:t>14.完成工作任务及交接事宜或</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时间结束，应到指定地点，待工作人员宣布</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结束，方可离开；</w:t>
      </w:r>
      <w:bookmarkEnd w:id="3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33" w:name="_Toc522438874"/>
      <w:r w:rsidRPr="00004F1C">
        <w:rPr>
          <w:rFonts w:ascii="仿宋_GB2312" w:eastAsia="仿宋_GB2312" w:hAnsi="仿宋" w:cs="宋体" w:hint="eastAsia"/>
          <w:bCs/>
          <w:kern w:val="0"/>
          <w:sz w:val="28"/>
          <w:szCs w:val="28"/>
        </w:rPr>
        <w:t>15.选手在比赛过程中遇到程序编写等内容不能自行完成，可以提出弃权，由技术保障人员帮助完成，参赛队弃权部分不得分；</w:t>
      </w:r>
      <w:bookmarkEnd w:id="3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34" w:name="_Toc522438875"/>
      <w:r w:rsidRPr="00004F1C">
        <w:rPr>
          <w:rFonts w:ascii="仿宋_GB2312" w:eastAsia="仿宋_GB2312" w:hAnsi="仿宋" w:cs="宋体" w:hint="eastAsia"/>
          <w:bCs/>
          <w:kern w:val="0"/>
          <w:sz w:val="28"/>
          <w:szCs w:val="28"/>
        </w:rPr>
        <w:t>16.</w:t>
      </w:r>
      <w:bookmarkStart w:id="35" w:name="_Toc522438876"/>
      <w:bookmarkEnd w:id="34"/>
      <w:r w:rsidRPr="00004F1C">
        <w:rPr>
          <w:rFonts w:ascii="仿宋_GB2312" w:eastAsia="仿宋_GB2312" w:hAnsi="仿宋" w:cs="宋体" w:hint="eastAsia"/>
          <w:bCs/>
          <w:kern w:val="0"/>
          <w:sz w:val="28"/>
          <w:szCs w:val="28"/>
        </w:rPr>
        <w:t>使用文明用语，尊重裁判和其他选手，不得辱骂裁判和赛场工作人员，不得打架斗殴；</w:t>
      </w:r>
      <w:bookmarkEnd w:id="3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36" w:name="_Toc522438877"/>
      <w:r w:rsidRPr="00004F1C">
        <w:rPr>
          <w:rFonts w:ascii="仿宋_GB2312" w:eastAsia="仿宋_GB2312" w:hAnsi="仿宋" w:cs="宋体" w:hint="eastAsia"/>
          <w:bCs/>
          <w:kern w:val="0"/>
          <w:sz w:val="28"/>
          <w:szCs w:val="28"/>
        </w:rPr>
        <w:t>1</w:t>
      </w:r>
      <w:r w:rsidR="006E5FC1" w:rsidRPr="00004F1C">
        <w:rPr>
          <w:rFonts w:ascii="仿宋_GB2312" w:eastAsia="仿宋_GB2312" w:hAnsi="仿宋" w:cs="宋体" w:hint="eastAsia"/>
          <w:bCs/>
          <w:kern w:val="0"/>
          <w:sz w:val="28"/>
          <w:szCs w:val="28"/>
        </w:rPr>
        <w:t>7</w:t>
      </w:r>
      <w:r w:rsidRPr="00004F1C">
        <w:rPr>
          <w:rFonts w:ascii="仿宋_GB2312" w:eastAsia="仿宋_GB2312" w:hAnsi="仿宋" w:cs="宋体" w:hint="eastAsia"/>
          <w:bCs/>
          <w:kern w:val="0"/>
          <w:sz w:val="28"/>
          <w:szCs w:val="28"/>
        </w:rPr>
        <w:t>.任何人不得以任何方式暗示、指导、帮助参赛选手，对造成后果的，视情节轻重酌情扣除参赛选手成绩；</w:t>
      </w:r>
      <w:bookmarkEnd w:id="36"/>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37" w:name="_Toc522438878"/>
      <w:r w:rsidRPr="00004F1C">
        <w:rPr>
          <w:rFonts w:ascii="仿宋_GB2312" w:eastAsia="仿宋_GB2312" w:hAnsi="仿宋" w:cs="宋体" w:hint="eastAsia"/>
          <w:bCs/>
          <w:kern w:val="0"/>
          <w:sz w:val="28"/>
          <w:szCs w:val="28"/>
        </w:rPr>
        <w:t>1</w:t>
      </w:r>
      <w:r w:rsidR="006E5FC1" w:rsidRPr="00004F1C">
        <w:rPr>
          <w:rFonts w:ascii="仿宋_GB2312" w:eastAsia="仿宋_GB2312" w:hAnsi="仿宋" w:cs="宋体" w:hint="eastAsia"/>
          <w:bCs/>
          <w:kern w:val="0"/>
          <w:sz w:val="28"/>
          <w:szCs w:val="28"/>
        </w:rPr>
        <w:t>8</w:t>
      </w:r>
      <w:r w:rsidRPr="00004F1C">
        <w:rPr>
          <w:rFonts w:ascii="仿宋_GB2312" w:eastAsia="仿宋_GB2312" w:hAnsi="仿宋" w:cs="宋体" w:hint="eastAsia"/>
          <w:bCs/>
          <w:kern w:val="0"/>
          <w:sz w:val="28"/>
          <w:szCs w:val="28"/>
        </w:rPr>
        <w:t>.比赛过程中，除参加当场次比赛的选手、执行裁判员、现场工作人员和经批准的人员外，其他人员一律不得进入比赛现场；比赛结束后，参赛人员应根据指令及时退出比赛现场。对不听劝阻、无理取闹者追究责任，并通报批评；</w:t>
      </w:r>
      <w:bookmarkEnd w:id="37"/>
    </w:p>
    <w:p w:rsidR="00C314C6" w:rsidRPr="00004F1C" w:rsidRDefault="006E5FC1" w:rsidP="00004F1C">
      <w:pPr>
        <w:spacing w:line="580" w:lineRule="exact"/>
        <w:ind w:firstLine="570"/>
        <w:rPr>
          <w:rFonts w:ascii="仿宋_GB2312" w:eastAsia="仿宋_GB2312" w:hAnsi="仿宋" w:cs="宋体"/>
          <w:bCs/>
          <w:kern w:val="0"/>
          <w:sz w:val="28"/>
          <w:szCs w:val="28"/>
        </w:rPr>
      </w:pPr>
      <w:bookmarkStart w:id="38" w:name="_Toc522438879"/>
      <w:r w:rsidRPr="00004F1C">
        <w:rPr>
          <w:rFonts w:ascii="仿宋_GB2312" w:eastAsia="仿宋_GB2312" w:hAnsi="仿宋" w:cs="宋体" w:hint="eastAsia"/>
          <w:bCs/>
          <w:kern w:val="0"/>
          <w:sz w:val="28"/>
          <w:szCs w:val="28"/>
        </w:rPr>
        <w:t>19</w:t>
      </w:r>
      <w:r w:rsidR="00480F52" w:rsidRPr="00004F1C">
        <w:rPr>
          <w:rFonts w:ascii="仿宋_GB2312" w:eastAsia="仿宋_GB2312" w:hAnsi="仿宋" w:cs="宋体" w:hint="eastAsia"/>
          <w:bCs/>
          <w:kern w:val="0"/>
          <w:sz w:val="28"/>
          <w:szCs w:val="28"/>
        </w:rPr>
        <w:t>.首席裁判在比赛结束前有2次时间提醒，首席裁判发布比赛结束指令后所有未完成任务参赛队立即停止操作，不得以任何理由拖延</w:t>
      </w:r>
      <w:r w:rsidR="001F527E">
        <w:rPr>
          <w:rFonts w:ascii="仿宋_GB2312" w:eastAsia="仿宋_GB2312" w:hAnsi="仿宋" w:cs="宋体" w:hint="eastAsia"/>
          <w:bCs/>
          <w:kern w:val="0"/>
          <w:sz w:val="28"/>
          <w:szCs w:val="28"/>
        </w:rPr>
        <w:t>比赛</w:t>
      </w:r>
      <w:r w:rsidR="00480F52" w:rsidRPr="00004F1C">
        <w:rPr>
          <w:rFonts w:ascii="仿宋_GB2312" w:eastAsia="仿宋_GB2312" w:hAnsi="仿宋" w:cs="宋体" w:hint="eastAsia"/>
          <w:bCs/>
          <w:kern w:val="0"/>
          <w:sz w:val="28"/>
          <w:szCs w:val="28"/>
        </w:rPr>
        <w:t>时间。</w:t>
      </w:r>
      <w:bookmarkEnd w:id="38"/>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39" w:name="_Toc522438880"/>
      <w:r w:rsidRPr="00004F1C">
        <w:rPr>
          <w:rFonts w:ascii="仿宋_GB2312" w:eastAsia="仿宋_GB2312" w:hAnsi="仿宋" w:cs="宋体" w:hint="eastAsia"/>
          <w:bCs/>
          <w:kern w:val="0"/>
          <w:sz w:val="28"/>
          <w:szCs w:val="28"/>
        </w:rPr>
        <w:t>2</w:t>
      </w:r>
      <w:r w:rsidR="006E5FC1" w:rsidRPr="00004F1C">
        <w:rPr>
          <w:rFonts w:ascii="仿宋_GB2312" w:eastAsia="仿宋_GB2312" w:hAnsi="仿宋" w:cs="宋体" w:hint="eastAsia"/>
          <w:bCs/>
          <w:kern w:val="0"/>
          <w:sz w:val="28"/>
          <w:szCs w:val="28"/>
        </w:rPr>
        <w:t>0</w:t>
      </w:r>
      <w:r w:rsidRPr="00004F1C">
        <w:rPr>
          <w:rFonts w:ascii="仿宋_GB2312" w:eastAsia="仿宋_GB2312" w:hAnsi="仿宋" w:cs="宋体" w:hint="eastAsia"/>
          <w:bCs/>
          <w:kern w:val="0"/>
          <w:sz w:val="28"/>
          <w:szCs w:val="28"/>
        </w:rPr>
        <w:t>.参赛选手不得将比赛任务书、图纸、草稿纸和工具等与比赛有关的物品带离赛场，选手必须经现场裁判员检查许可后方能离开赛场。</w:t>
      </w:r>
      <w:bookmarkEnd w:id="3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40" w:name="_Toc522438882"/>
      <w:r w:rsidRPr="00004F1C">
        <w:rPr>
          <w:rFonts w:ascii="仿宋_GB2312" w:eastAsia="仿宋_GB2312" w:hAnsi="仿宋" w:cs="宋体" w:hint="eastAsia"/>
          <w:bCs/>
          <w:kern w:val="0"/>
          <w:sz w:val="28"/>
          <w:szCs w:val="28"/>
        </w:rPr>
        <w:t>（四）成绩评定及公布</w:t>
      </w:r>
      <w:bookmarkEnd w:id="4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41" w:name="_Toc522438883"/>
      <w:r w:rsidRPr="00004F1C">
        <w:rPr>
          <w:rFonts w:ascii="仿宋_GB2312" w:eastAsia="仿宋_GB2312" w:hAnsi="仿宋" w:cs="宋体" w:hint="eastAsia"/>
          <w:bCs/>
          <w:kern w:val="0"/>
          <w:sz w:val="28"/>
          <w:szCs w:val="28"/>
        </w:rPr>
        <w:t>1.组织分工</w:t>
      </w:r>
      <w:bookmarkEnd w:id="4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42" w:name="_Toc522438884"/>
      <w:r w:rsidRPr="00004F1C">
        <w:rPr>
          <w:rFonts w:ascii="仿宋_GB2312" w:eastAsia="仿宋_GB2312" w:hAnsi="仿宋" w:cs="宋体" w:hint="eastAsia"/>
          <w:bCs/>
          <w:kern w:val="0"/>
          <w:sz w:val="28"/>
          <w:szCs w:val="28"/>
        </w:rPr>
        <w:t>在大赛办的领导下成立由裁判组、监督组和仲裁组组成的成绩管理组</w:t>
      </w:r>
      <w:r w:rsidRPr="00004F1C">
        <w:rPr>
          <w:rFonts w:ascii="仿宋_GB2312" w:eastAsia="仿宋_GB2312" w:hAnsi="仿宋" w:cs="宋体" w:hint="eastAsia"/>
          <w:bCs/>
          <w:kern w:val="0"/>
          <w:sz w:val="28"/>
          <w:szCs w:val="28"/>
        </w:rPr>
        <w:lastRenderedPageBreak/>
        <w:t>织机构。具体要求与分工如下：</w:t>
      </w:r>
      <w:bookmarkEnd w:id="4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43" w:name="_Toc522438885"/>
      <w:r w:rsidRPr="00004F1C">
        <w:rPr>
          <w:rFonts w:ascii="仿宋_GB2312" w:eastAsia="仿宋_GB2312" w:hAnsi="仿宋" w:cs="宋体" w:hint="eastAsia"/>
          <w:bCs/>
          <w:kern w:val="0"/>
          <w:sz w:val="28"/>
          <w:szCs w:val="28"/>
        </w:rPr>
        <w:t>（1）裁判组实行“裁判长负责制”，设裁判长1名，全面负责赛项的裁判管理工作并处理比赛中出现的争议问题，裁判员若干。</w:t>
      </w:r>
      <w:bookmarkEnd w:id="4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44" w:name="_Toc522438886"/>
      <w:r w:rsidRPr="00004F1C">
        <w:rPr>
          <w:rFonts w:ascii="仿宋_GB2312" w:eastAsia="仿宋_GB2312" w:hAnsi="仿宋" w:cs="宋体" w:hint="eastAsia"/>
          <w:bCs/>
          <w:kern w:val="0"/>
          <w:sz w:val="28"/>
          <w:szCs w:val="28"/>
        </w:rPr>
        <w:t>（2）裁判员根据比赛需要分为检录裁判、现场裁判和评分裁判。</w:t>
      </w:r>
      <w:bookmarkEnd w:id="4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45" w:name="_Toc522438887"/>
      <w:r w:rsidRPr="00004F1C">
        <w:rPr>
          <w:rFonts w:ascii="仿宋_GB2312" w:eastAsia="仿宋_GB2312" w:hAnsi="仿宋" w:cs="宋体" w:hint="eastAsia"/>
          <w:bCs/>
          <w:kern w:val="0"/>
          <w:sz w:val="28"/>
          <w:szCs w:val="28"/>
        </w:rPr>
        <w:t>检录裁判：负责对参赛队伍（选手）进行点名登记、身份核对等工作；</w:t>
      </w:r>
      <w:bookmarkEnd w:id="4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46" w:name="_Toc522438888"/>
      <w:r w:rsidRPr="00004F1C">
        <w:rPr>
          <w:rFonts w:ascii="仿宋_GB2312" w:eastAsia="仿宋_GB2312" w:hAnsi="仿宋" w:cs="宋体" w:hint="eastAsia"/>
          <w:bCs/>
          <w:kern w:val="0"/>
          <w:sz w:val="28"/>
          <w:szCs w:val="28"/>
        </w:rPr>
        <w:t>加密裁判：负责组织参赛队伍（选手）抽签，对参赛队信息、抽签代码等进行加密；</w:t>
      </w:r>
      <w:bookmarkEnd w:id="46"/>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47" w:name="_Toc522438889"/>
      <w:r w:rsidRPr="00004F1C">
        <w:rPr>
          <w:rFonts w:ascii="仿宋_GB2312" w:eastAsia="仿宋_GB2312" w:hAnsi="仿宋" w:cs="宋体" w:hint="eastAsia"/>
          <w:bCs/>
          <w:kern w:val="0"/>
          <w:sz w:val="28"/>
          <w:szCs w:val="28"/>
        </w:rPr>
        <w:t>现场裁判：按规定做好赛场记录，维护赛场纪律，评定参赛队的现场得分；</w:t>
      </w:r>
      <w:bookmarkEnd w:id="47"/>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48" w:name="_Toc522438890"/>
      <w:r w:rsidRPr="00004F1C">
        <w:rPr>
          <w:rFonts w:ascii="仿宋_GB2312" w:eastAsia="仿宋_GB2312" w:hAnsi="仿宋" w:cs="宋体" w:hint="eastAsia"/>
          <w:bCs/>
          <w:kern w:val="0"/>
          <w:sz w:val="28"/>
          <w:szCs w:val="28"/>
        </w:rPr>
        <w:t>评分裁判：负责对参赛队伍（选手）的比赛作品、比赛表现按赛项评分标准进行评定。</w:t>
      </w:r>
      <w:bookmarkEnd w:id="48"/>
    </w:p>
    <w:p w:rsidR="00C314C6" w:rsidRPr="00004F1C" w:rsidRDefault="003F0B35" w:rsidP="00004F1C">
      <w:pPr>
        <w:spacing w:line="580" w:lineRule="exact"/>
        <w:ind w:firstLine="570"/>
        <w:rPr>
          <w:rFonts w:ascii="仿宋_GB2312" w:eastAsia="仿宋_GB2312" w:hAnsi="仿宋" w:cs="宋体"/>
          <w:bCs/>
          <w:kern w:val="0"/>
          <w:sz w:val="28"/>
          <w:szCs w:val="28"/>
        </w:rPr>
      </w:pPr>
      <w:bookmarkStart w:id="49" w:name="_Toc522438891"/>
      <w:r w:rsidRPr="00004F1C">
        <w:rPr>
          <w:rFonts w:ascii="仿宋_GB2312" w:eastAsia="仿宋_GB2312" w:hAnsi="仿宋" w:cs="宋体" w:hint="eastAsia"/>
          <w:bCs/>
          <w:kern w:val="0"/>
          <w:sz w:val="28"/>
          <w:szCs w:val="28"/>
        </w:rPr>
        <w:t>（3）</w:t>
      </w:r>
      <w:r w:rsidR="00480F52" w:rsidRPr="00004F1C">
        <w:rPr>
          <w:rFonts w:ascii="仿宋_GB2312" w:eastAsia="仿宋_GB2312" w:hAnsi="仿宋" w:cs="宋体" w:hint="eastAsia"/>
          <w:bCs/>
          <w:kern w:val="0"/>
          <w:sz w:val="28"/>
          <w:szCs w:val="28"/>
        </w:rPr>
        <w:t>监督组对裁判组的工作进行全程监督，并对</w:t>
      </w:r>
      <w:r w:rsidR="001F527E">
        <w:rPr>
          <w:rFonts w:ascii="仿宋_GB2312" w:eastAsia="仿宋_GB2312" w:hAnsi="仿宋" w:cs="宋体" w:hint="eastAsia"/>
          <w:bCs/>
          <w:kern w:val="0"/>
          <w:sz w:val="28"/>
          <w:szCs w:val="28"/>
        </w:rPr>
        <w:t>比赛</w:t>
      </w:r>
      <w:r w:rsidR="00480F52" w:rsidRPr="00004F1C">
        <w:rPr>
          <w:rFonts w:ascii="仿宋_GB2312" w:eastAsia="仿宋_GB2312" w:hAnsi="仿宋" w:cs="宋体" w:hint="eastAsia"/>
          <w:bCs/>
          <w:kern w:val="0"/>
          <w:sz w:val="28"/>
          <w:szCs w:val="28"/>
        </w:rPr>
        <w:t>成绩抽检复核。</w:t>
      </w:r>
      <w:bookmarkEnd w:id="4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50" w:name="_Toc522438892"/>
      <w:r w:rsidRPr="00004F1C">
        <w:rPr>
          <w:rFonts w:ascii="仿宋_GB2312" w:eastAsia="仿宋_GB2312" w:hAnsi="仿宋" w:cs="宋体" w:hint="eastAsia"/>
          <w:bCs/>
          <w:kern w:val="0"/>
          <w:sz w:val="28"/>
          <w:szCs w:val="28"/>
        </w:rPr>
        <w:t>（4）仲裁组负责接受由参赛队领队提出的对裁判结果的申诉，组织复议并及时反馈复议结果。</w:t>
      </w:r>
      <w:bookmarkEnd w:id="5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51" w:name="_Toc522438893"/>
      <w:r w:rsidRPr="00004F1C">
        <w:rPr>
          <w:rFonts w:ascii="仿宋_GB2312" w:eastAsia="仿宋_GB2312" w:hAnsi="仿宋" w:cs="宋体" w:hint="eastAsia"/>
          <w:bCs/>
          <w:kern w:val="0"/>
          <w:sz w:val="28"/>
          <w:szCs w:val="28"/>
        </w:rPr>
        <w:t>2.成绩管理程序</w:t>
      </w:r>
      <w:bookmarkEnd w:id="5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52" w:name="_Toc522438894"/>
      <w:r w:rsidRPr="00004F1C">
        <w:rPr>
          <w:rFonts w:ascii="仿宋_GB2312" w:eastAsia="仿宋_GB2312" w:hAnsi="仿宋" w:cs="宋体" w:hint="eastAsia"/>
          <w:bCs/>
          <w:kern w:val="0"/>
          <w:sz w:val="28"/>
          <w:szCs w:val="28"/>
        </w:rPr>
        <w:t>按照201</w:t>
      </w:r>
      <w:r w:rsidR="008978D5" w:rsidRPr="00004F1C">
        <w:rPr>
          <w:rFonts w:ascii="仿宋_GB2312" w:eastAsia="仿宋_GB2312" w:hAnsi="仿宋" w:cs="宋体" w:hint="eastAsia"/>
          <w:bCs/>
          <w:kern w:val="0"/>
          <w:sz w:val="28"/>
          <w:szCs w:val="28"/>
        </w:rPr>
        <w:t>9</w:t>
      </w:r>
      <w:r w:rsidRPr="00004F1C">
        <w:rPr>
          <w:rFonts w:ascii="仿宋_GB2312" w:eastAsia="仿宋_GB2312" w:hAnsi="仿宋" w:cs="宋体" w:hint="eastAsia"/>
          <w:bCs/>
          <w:kern w:val="0"/>
          <w:sz w:val="28"/>
          <w:szCs w:val="28"/>
        </w:rPr>
        <w:t>年沈阳职业院校技能大赛的明确要求，参赛队伍的成绩评定与管理按照严密的程序进行。</w:t>
      </w:r>
      <w:bookmarkEnd w:id="5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53" w:name="_Toc522438895"/>
      <w:r w:rsidRPr="00004F1C">
        <w:rPr>
          <w:rFonts w:ascii="仿宋_GB2312" w:eastAsia="仿宋_GB2312" w:hAnsi="仿宋" w:cs="宋体" w:hint="eastAsia"/>
          <w:bCs/>
          <w:kern w:val="0"/>
          <w:sz w:val="28"/>
          <w:szCs w:val="28"/>
        </w:rPr>
        <w:t>（1）现场评分</w:t>
      </w:r>
      <w:bookmarkEnd w:id="5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54" w:name="_Toc522438896"/>
      <w:r w:rsidRPr="00004F1C">
        <w:rPr>
          <w:rFonts w:ascii="仿宋_GB2312" w:eastAsia="仿宋_GB2312" w:hAnsi="仿宋" w:cs="宋体" w:hint="eastAsia"/>
          <w:bCs/>
          <w:kern w:val="0"/>
          <w:sz w:val="28"/>
          <w:szCs w:val="28"/>
        </w:rPr>
        <w:t>现场裁判依据现场打分表，对参赛队的操作规范、现场表现等进行评分。评分结果由参赛选手、裁判员、裁判长签字确认。</w:t>
      </w:r>
      <w:bookmarkEnd w:id="5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55" w:name="_Toc522438897"/>
      <w:r w:rsidRPr="00004F1C">
        <w:rPr>
          <w:rFonts w:ascii="仿宋_GB2312" w:eastAsia="仿宋_GB2312" w:hAnsi="仿宋" w:cs="宋体" w:hint="eastAsia"/>
          <w:bCs/>
          <w:kern w:val="0"/>
          <w:sz w:val="28"/>
          <w:szCs w:val="28"/>
        </w:rPr>
        <w:t>（2）结果评分</w:t>
      </w:r>
      <w:bookmarkEnd w:id="5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56" w:name="_Toc522438898"/>
      <w:r w:rsidRPr="00004F1C">
        <w:rPr>
          <w:rFonts w:ascii="仿宋_GB2312" w:eastAsia="仿宋_GB2312" w:hAnsi="仿宋" w:cs="宋体" w:hint="eastAsia"/>
          <w:bCs/>
          <w:kern w:val="0"/>
          <w:sz w:val="28"/>
          <w:szCs w:val="28"/>
        </w:rPr>
        <w:t>对参赛选手提交的</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成果，依据赛项评价标准进行评价与评分。</w:t>
      </w:r>
      <w:bookmarkEnd w:id="56"/>
    </w:p>
    <w:p w:rsidR="00C314C6" w:rsidRPr="00004F1C" w:rsidRDefault="00A579C4" w:rsidP="00004F1C">
      <w:pPr>
        <w:spacing w:line="580" w:lineRule="exact"/>
        <w:ind w:firstLine="570"/>
        <w:rPr>
          <w:rFonts w:ascii="仿宋_GB2312" w:eastAsia="仿宋_GB2312" w:hAnsi="仿宋" w:cs="宋体"/>
          <w:bCs/>
          <w:kern w:val="0"/>
          <w:sz w:val="28"/>
          <w:szCs w:val="28"/>
        </w:rPr>
      </w:pPr>
      <w:bookmarkStart w:id="57" w:name="_Toc522438899"/>
      <w:r w:rsidRPr="00004F1C">
        <w:rPr>
          <w:rFonts w:ascii="仿宋_GB2312" w:eastAsia="仿宋_GB2312" w:hAnsi="仿宋" w:cs="宋体" w:hint="eastAsia"/>
          <w:bCs/>
          <w:kern w:val="0"/>
          <w:sz w:val="28"/>
          <w:szCs w:val="28"/>
        </w:rPr>
        <w:lastRenderedPageBreak/>
        <w:t>（3）</w:t>
      </w:r>
      <w:r w:rsidR="00480F52" w:rsidRPr="00004F1C">
        <w:rPr>
          <w:rFonts w:ascii="仿宋_GB2312" w:eastAsia="仿宋_GB2312" w:hAnsi="仿宋" w:cs="宋体" w:hint="eastAsia"/>
          <w:bCs/>
          <w:kern w:val="0"/>
          <w:sz w:val="28"/>
          <w:szCs w:val="28"/>
        </w:rPr>
        <w:t>成绩公布</w:t>
      </w:r>
      <w:bookmarkEnd w:id="57"/>
    </w:p>
    <w:p w:rsidR="00C314C6" w:rsidRPr="00004F1C" w:rsidRDefault="00480F52" w:rsidP="00004F1C">
      <w:pPr>
        <w:spacing w:line="580" w:lineRule="exact"/>
        <w:ind w:firstLine="570"/>
        <w:rPr>
          <w:rFonts w:ascii="仿宋_GB2312" w:eastAsia="仿宋_GB2312" w:hAnsi="黑体" w:cs="宋体"/>
          <w:b/>
          <w:bCs/>
          <w:kern w:val="0"/>
          <w:sz w:val="28"/>
          <w:szCs w:val="28"/>
        </w:rPr>
      </w:pPr>
      <w:bookmarkStart w:id="58" w:name="_Toc522438900"/>
      <w:r w:rsidRPr="00004F1C">
        <w:rPr>
          <w:rFonts w:ascii="仿宋_GB2312" w:eastAsia="仿宋_GB2312" w:hAnsi="仿宋" w:cs="宋体" w:hint="eastAsia"/>
          <w:bCs/>
          <w:kern w:val="0"/>
          <w:sz w:val="28"/>
          <w:szCs w:val="28"/>
        </w:rPr>
        <w:t>比赛成绩经工作人员统计、汇总、排序后交由大赛办、裁判组共同检查，确认裁判工作无误后在沈阳职业院校技能大赛网上公布。</w:t>
      </w:r>
      <w:bookmarkEnd w:id="58"/>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int="eastAsia"/>
          <w:sz w:val="28"/>
          <w:szCs w:val="28"/>
        </w:rPr>
        <w:t xml:space="preserve">    </w:t>
      </w:r>
      <w:r w:rsidR="00480F52" w:rsidRPr="00004F1C">
        <w:rPr>
          <w:rFonts w:ascii="仿宋_GB2312" w:eastAsia="仿宋_GB2312" w:hAnsi="仿宋" w:hint="eastAsia"/>
          <w:b/>
          <w:sz w:val="28"/>
          <w:szCs w:val="28"/>
        </w:rPr>
        <w:t>八、</w:t>
      </w:r>
      <w:r>
        <w:rPr>
          <w:rFonts w:ascii="仿宋_GB2312" w:eastAsia="仿宋_GB2312" w:hAnsi="仿宋" w:hint="eastAsia"/>
          <w:b/>
          <w:sz w:val="28"/>
          <w:szCs w:val="28"/>
        </w:rPr>
        <w:t>比赛</w:t>
      </w:r>
      <w:r w:rsidR="00480F52" w:rsidRPr="00004F1C">
        <w:rPr>
          <w:rFonts w:ascii="仿宋_GB2312" w:eastAsia="仿宋_GB2312" w:hAnsi="仿宋" w:hint="eastAsia"/>
          <w:b/>
          <w:sz w:val="28"/>
          <w:szCs w:val="28"/>
        </w:rPr>
        <w:t>环境</w:t>
      </w:r>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59" w:name="_Toc522438901"/>
      <w:r w:rsidRPr="00004F1C">
        <w:rPr>
          <w:rFonts w:ascii="仿宋_GB2312" w:eastAsia="仿宋_GB2312" w:hAnsi="仿宋" w:cs="宋体" w:hint="eastAsia"/>
          <w:bCs/>
          <w:kern w:val="0"/>
          <w:sz w:val="28"/>
          <w:szCs w:val="28"/>
        </w:rPr>
        <w:t>1.比赛区域总面积约300 m</w:t>
      </w:r>
      <w:r w:rsidRPr="00004F1C">
        <w:rPr>
          <w:rFonts w:ascii="仿宋_GB2312" w:eastAsia="仿宋_GB2312" w:hAnsi="仿宋" w:cs="宋体" w:hint="eastAsia"/>
          <w:bCs/>
          <w:kern w:val="0"/>
          <w:sz w:val="28"/>
          <w:szCs w:val="28"/>
          <w:vertAlign w:val="superscript"/>
        </w:rPr>
        <w:t>2</w:t>
      </w:r>
      <w:r w:rsidRPr="00004F1C">
        <w:rPr>
          <w:rFonts w:ascii="仿宋_GB2312" w:eastAsia="仿宋_GB2312" w:hAnsi="仿宋" w:cs="宋体" w:hint="eastAsia"/>
          <w:bCs/>
          <w:kern w:val="0"/>
          <w:sz w:val="28"/>
          <w:szCs w:val="28"/>
        </w:rPr>
        <w:t>。净空高度不低于3.5 m，采光、照明和通风良好，环境温度、湿度符合设备使用规定，同时满足选手的正常</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要求。</w:t>
      </w:r>
      <w:bookmarkEnd w:id="5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60" w:name="_Toc522438902"/>
      <w:r w:rsidRPr="00004F1C">
        <w:rPr>
          <w:rFonts w:ascii="仿宋_GB2312" w:eastAsia="仿宋_GB2312" w:hAnsi="仿宋" w:cs="宋体" w:hint="eastAsia"/>
          <w:bCs/>
          <w:kern w:val="0"/>
          <w:sz w:val="28"/>
          <w:szCs w:val="28"/>
        </w:rPr>
        <w:t>2.赛场主通道宽2m，符合紧急疏散要求。</w:t>
      </w:r>
      <w:bookmarkEnd w:id="6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61" w:name="_Toc522438903"/>
      <w:r w:rsidRPr="00004F1C">
        <w:rPr>
          <w:rFonts w:ascii="仿宋_GB2312" w:eastAsia="仿宋_GB2312" w:hAnsi="仿宋" w:cs="宋体" w:hint="eastAsia"/>
          <w:bCs/>
          <w:kern w:val="0"/>
          <w:sz w:val="28"/>
          <w:szCs w:val="28"/>
        </w:rPr>
        <w:t>3.赛场提供稳定的水、电、气源和供电应急设备，并有保安、公安、消防、设备维修和电力抢险人员待命，以防突发事件。</w:t>
      </w:r>
      <w:bookmarkEnd w:id="6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62" w:name="_Toc522438904"/>
      <w:r w:rsidRPr="00004F1C">
        <w:rPr>
          <w:rFonts w:ascii="仿宋_GB2312" w:eastAsia="仿宋_GB2312" w:hAnsi="仿宋" w:cs="宋体" w:hint="eastAsia"/>
          <w:bCs/>
          <w:kern w:val="0"/>
          <w:sz w:val="28"/>
          <w:szCs w:val="28"/>
        </w:rPr>
        <w:t>4.根据赛项特点，隔离成</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区域构成</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单元，赛位面积在20㎡左右。</w:t>
      </w:r>
      <w:bookmarkEnd w:id="6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63" w:name="_Toc522438905"/>
      <w:r w:rsidRPr="00004F1C">
        <w:rPr>
          <w:rFonts w:ascii="仿宋_GB2312" w:eastAsia="仿宋_GB2312" w:hAnsi="仿宋" w:cs="宋体" w:hint="eastAsia"/>
          <w:bCs/>
          <w:kern w:val="0"/>
          <w:sz w:val="28"/>
          <w:szCs w:val="28"/>
        </w:rPr>
        <w:t>5.赛场布置5个赛位，备用赛位1个。基本配置为6个赛位。各单元均提供380V、220V电源供电设备，一台数控加工设备；</w:t>
      </w:r>
      <w:r w:rsidR="00FC30AE" w:rsidRPr="00004F1C">
        <w:rPr>
          <w:rFonts w:ascii="仿宋_GB2312" w:eastAsia="仿宋_GB2312" w:hAnsi="仿宋" w:cs="宋体" w:hint="eastAsia"/>
          <w:bCs/>
          <w:kern w:val="0"/>
          <w:sz w:val="28"/>
          <w:szCs w:val="28"/>
        </w:rPr>
        <w:t>3</w:t>
      </w:r>
      <w:r w:rsidRPr="00004F1C">
        <w:rPr>
          <w:rFonts w:ascii="仿宋_GB2312" w:eastAsia="仿宋_GB2312" w:hAnsi="仿宋" w:cs="宋体" w:hint="eastAsia"/>
          <w:bCs/>
          <w:kern w:val="0"/>
          <w:sz w:val="28"/>
          <w:szCs w:val="28"/>
        </w:rPr>
        <w:t>台计算机及桌椅。</w:t>
      </w:r>
      <w:bookmarkEnd w:id="6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64" w:name="_Toc522438906"/>
      <w:r w:rsidRPr="00004F1C">
        <w:rPr>
          <w:rFonts w:ascii="仿宋_GB2312" w:eastAsia="仿宋_GB2312" w:hAnsi="仿宋" w:cs="宋体" w:hint="eastAsia"/>
          <w:bCs/>
          <w:kern w:val="0"/>
          <w:sz w:val="28"/>
          <w:szCs w:val="28"/>
        </w:rPr>
        <w:t>6.赛场设维修服务、医疗、生活补给站等公共服务区，为选手和赛场人员提供服务；设有安全通道，大赛观摩、采访人员在安全通道内活动，保证大赛安全有序进行。</w:t>
      </w:r>
      <w:bookmarkEnd w:id="6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65" w:name="_Toc522438907"/>
      <w:r w:rsidRPr="00004F1C">
        <w:rPr>
          <w:rFonts w:ascii="仿宋_GB2312" w:eastAsia="仿宋_GB2312" w:hAnsi="仿宋" w:cs="宋体" w:hint="eastAsia"/>
          <w:bCs/>
          <w:kern w:val="0"/>
          <w:sz w:val="28"/>
          <w:szCs w:val="28"/>
        </w:rPr>
        <w:t>7.赛事单元相对独立，确保选手独立开展比赛，不受外界影响；赛区内包括厕所、医疗点、维修服务站、生活补给站、垃圾分类收集点等都在警戒线范围内，确保大赛在相对安全的环境内进行。</w:t>
      </w:r>
      <w:bookmarkEnd w:id="65"/>
      <w:r w:rsidRPr="00004F1C">
        <w:rPr>
          <w:rFonts w:ascii="仿宋_GB2312" w:eastAsia="仿宋_GB2312" w:hAnsi="仿宋" w:cs="宋体" w:hint="eastAsia"/>
          <w:bCs/>
          <w:kern w:val="0"/>
          <w:sz w:val="28"/>
          <w:szCs w:val="28"/>
        </w:rPr>
        <w:t xml:space="preserve"> </w:t>
      </w:r>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九、技术规范</w:t>
      </w:r>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66" w:name="_Toc522438908"/>
      <w:r w:rsidRPr="00004F1C">
        <w:rPr>
          <w:rFonts w:ascii="仿宋_GB2312" w:eastAsia="仿宋_GB2312" w:hAnsi="仿宋" w:cs="宋体" w:hint="eastAsia"/>
          <w:bCs/>
          <w:kern w:val="0"/>
          <w:sz w:val="28"/>
          <w:szCs w:val="28"/>
        </w:rPr>
        <w:t>本项目综合多工种技术，主要包括多方面的知识与技能：机械设计与</w:t>
      </w:r>
      <w:r w:rsidRPr="00004F1C">
        <w:rPr>
          <w:rFonts w:ascii="仿宋_GB2312" w:eastAsia="仿宋_GB2312" w:hAnsi="仿宋" w:cs="宋体" w:hint="eastAsia"/>
          <w:bCs/>
          <w:kern w:val="0"/>
          <w:sz w:val="28"/>
          <w:szCs w:val="28"/>
        </w:rPr>
        <w:lastRenderedPageBreak/>
        <w:t>制造基础知识、机械制图知识、金属切削与刀具应用知识、钳工技术、CAD、CAE、CAM软件应用技能、数控机床操作技能、模具设计与制造专业知识等。</w:t>
      </w:r>
      <w:bookmarkEnd w:id="66"/>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67" w:name="_Toc522438909"/>
      <w:r w:rsidRPr="00004F1C">
        <w:rPr>
          <w:rFonts w:ascii="仿宋_GB2312" w:eastAsia="仿宋_GB2312" w:hAnsi="仿宋" w:cs="宋体" w:hint="eastAsia"/>
          <w:bCs/>
          <w:kern w:val="0"/>
          <w:sz w:val="28"/>
          <w:szCs w:val="28"/>
        </w:rPr>
        <w:t>（一）模具通用零部件精度与工艺标准</w:t>
      </w:r>
      <w:bookmarkEnd w:id="67"/>
    </w:p>
    <w:p w:rsidR="00A579C4" w:rsidRPr="00004F1C" w:rsidRDefault="00A579C4" w:rsidP="00004F1C">
      <w:pPr>
        <w:spacing w:line="580" w:lineRule="exact"/>
        <w:ind w:firstLine="570"/>
        <w:jc w:val="center"/>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模具通用零部件精度与工艺标准</w:t>
      </w:r>
    </w:p>
    <w:tbl>
      <w:tblPr>
        <w:tblW w:w="8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1"/>
        <w:gridCol w:w="527"/>
        <w:gridCol w:w="1224"/>
        <w:gridCol w:w="2161"/>
        <w:gridCol w:w="1688"/>
        <w:gridCol w:w="1783"/>
      </w:tblGrid>
      <w:tr w:rsidR="00C314C6" w:rsidRPr="00B32DA5" w:rsidTr="00D548E0">
        <w:trPr>
          <w:cantSplit/>
          <w:trHeight w:val="302"/>
          <w:jc w:val="center"/>
        </w:trPr>
        <w:tc>
          <w:tcPr>
            <w:tcW w:w="941" w:type="dxa"/>
            <w:vMerge w:val="restart"/>
            <w:vAlign w:val="center"/>
          </w:tcPr>
          <w:p w:rsidR="00C314C6" w:rsidRPr="00B32DA5" w:rsidRDefault="00480F52" w:rsidP="00004F1C">
            <w:pPr>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零件</w:t>
            </w:r>
          </w:p>
          <w:p w:rsidR="00C314C6" w:rsidRPr="00B32DA5" w:rsidRDefault="00480F52" w:rsidP="00004F1C">
            <w:pPr>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名称</w:t>
            </w:r>
          </w:p>
        </w:tc>
        <w:tc>
          <w:tcPr>
            <w:tcW w:w="1751" w:type="dxa"/>
            <w:gridSpan w:val="2"/>
            <w:vMerge w:val="restart"/>
            <w:vAlign w:val="center"/>
          </w:tcPr>
          <w:p w:rsidR="00C314C6" w:rsidRPr="00B32DA5" w:rsidRDefault="00480F52" w:rsidP="00004F1C">
            <w:pPr>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部位</w:t>
            </w:r>
          </w:p>
        </w:tc>
        <w:tc>
          <w:tcPr>
            <w:tcW w:w="2161" w:type="dxa"/>
            <w:vMerge w:val="restart"/>
            <w:vAlign w:val="center"/>
          </w:tcPr>
          <w:p w:rsidR="00C314C6" w:rsidRPr="00B32DA5" w:rsidRDefault="00480F52" w:rsidP="00004F1C">
            <w:pPr>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要求</w:t>
            </w:r>
          </w:p>
        </w:tc>
        <w:tc>
          <w:tcPr>
            <w:tcW w:w="3471" w:type="dxa"/>
            <w:gridSpan w:val="2"/>
            <w:vAlign w:val="center"/>
          </w:tcPr>
          <w:p w:rsidR="00C314C6" w:rsidRPr="00B32DA5" w:rsidRDefault="00480F52" w:rsidP="00004F1C">
            <w:pPr>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标准值m/m</w:t>
            </w:r>
          </w:p>
        </w:tc>
      </w:tr>
      <w:tr w:rsidR="00C314C6" w:rsidRPr="00B32DA5" w:rsidTr="00D548E0">
        <w:trPr>
          <w:cantSplit/>
          <w:trHeight w:val="403"/>
          <w:jc w:val="center"/>
        </w:trPr>
        <w:tc>
          <w:tcPr>
            <w:tcW w:w="941" w:type="dxa"/>
            <w:vMerge/>
            <w:vAlign w:val="center"/>
          </w:tcPr>
          <w:p w:rsidR="00C314C6" w:rsidRPr="00B32DA5" w:rsidRDefault="00C314C6" w:rsidP="00004F1C">
            <w:pPr>
              <w:spacing w:line="580" w:lineRule="exact"/>
              <w:jc w:val="center"/>
              <w:rPr>
                <w:rFonts w:ascii="仿宋_GB2312" w:eastAsia="仿宋_GB2312" w:hAnsi="仿宋"/>
                <w:kern w:val="0"/>
                <w:sz w:val="24"/>
              </w:rPr>
            </w:pPr>
          </w:p>
        </w:tc>
        <w:tc>
          <w:tcPr>
            <w:tcW w:w="1751" w:type="dxa"/>
            <w:gridSpan w:val="2"/>
            <w:vMerge/>
            <w:vAlign w:val="center"/>
          </w:tcPr>
          <w:p w:rsidR="00C314C6" w:rsidRPr="00B32DA5" w:rsidRDefault="00C314C6" w:rsidP="00004F1C">
            <w:pPr>
              <w:spacing w:line="580" w:lineRule="exact"/>
              <w:jc w:val="center"/>
              <w:rPr>
                <w:rFonts w:ascii="仿宋_GB2312" w:eastAsia="仿宋_GB2312" w:hAnsi="仿宋"/>
                <w:kern w:val="0"/>
                <w:sz w:val="24"/>
              </w:rPr>
            </w:pPr>
          </w:p>
        </w:tc>
        <w:tc>
          <w:tcPr>
            <w:tcW w:w="2161" w:type="dxa"/>
            <w:vMerge/>
            <w:vAlign w:val="center"/>
          </w:tcPr>
          <w:p w:rsidR="00C314C6" w:rsidRPr="00B32DA5" w:rsidRDefault="00C314C6" w:rsidP="00004F1C">
            <w:pPr>
              <w:spacing w:line="580" w:lineRule="exact"/>
              <w:jc w:val="center"/>
              <w:rPr>
                <w:rFonts w:ascii="仿宋_GB2312" w:eastAsia="仿宋_GB2312" w:hAnsi="仿宋"/>
                <w:kern w:val="0"/>
                <w:sz w:val="24"/>
              </w:rPr>
            </w:pPr>
          </w:p>
        </w:tc>
        <w:tc>
          <w:tcPr>
            <w:tcW w:w="1688" w:type="dxa"/>
            <w:vAlign w:val="center"/>
          </w:tcPr>
          <w:p w:rsidR="00C314C6" w:rsidRPr="00B32DA5" w:rsidRDefault="00480F52" w:rsidP="00004F1C">
            <w:pPr>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一般注射模</w:t>
            </w:r>
          </w:p>
        </w:tc>
        <w:tc>
          <w:tcPr>
            <w:tcW w:w="1783" w:type="dxa"/>
            <w:vAlign w:val="center"/>
          </w:tcPr>
          <w:p w:rsidR="00C314C6" w:rsidRPr="00B32DA5" w:rsidRDefault="00480F52" w:rsidP="00004F1C">
            <w:pPr>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精密注射模</w:t>
            </w:r>
          </w:p>
        </w:tc>
      </w:tr>
      <w:tr w:rsidR="00C314C6" w:rsidRPr="00B32DA5" w:rsidTr="00D548E0">
        <w:trPr>
          <w:cantSplit/>
          <w:trHeight w:val="145"/>
          <w:jc w:val="center"/>
        </w:trPr>
        <w:tc>
          <w:tcPr>
            <w:tcW w:w="941" w:type="dxa"/>
            <w:vMerge w:val="restart"/>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模板</w:t>
            </w: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单板厚度</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上下平行度</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0.02/300以下</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0.01/300以下</w:t>
            </w: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组装厚度</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上下平行度</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0.01/300以下</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0.005/300</w:t>
            </w:r>
          </w:p>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以下</w:t>
            </w: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751" w:type="dxa"/>
            <w:gridSpan w:val="2"/>
            <w:vMerge w:val="restart"/>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导向孔(或导套安装孔)、导柱安装孔</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直径精度</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H7</w:t>
            </w:r>
          </w:p>
        </w:tc>
        <w:tc>
          <w:tcPr>
            <w:tcW w:w="1783" w:type="dxa"/>
            <w:vAlign w:val="center"/>
          </w:tcPr>
          <w:p w:rsidR="00C314C6" w:rsidRPr="00B32DA5" w:rsidRDefault="00C314C6" w:rsidP="00004F1C">
            <w:pPr>
              <w:spacing w:line="580" w:lineRule="exact"/>
              <w:rPr>
                <w:rFonts w:ascii="仿宋_GB2312" w:eastAsia="仿宋_GB2312" w:hAnsi="仿宋"/>
                <w:kern w:val="0"/>
                <w:sz w:val="24"/>
              </w:rPr>
            </w:pP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sz w:val="24"/>
              </w:rPr>
            </w:pPr>
          </w:p>
        </w:tc>
        <w:tc>
          <w:tcPr>
            <w:tcW w:w="1751" w:type="dxa"/>
            <w:gridSpan w:val="2"/>
            <w:vMerge/>
            <w:vAlign w:val="center"/>
          </w:tcPr>
          <w:p w:rsidR="00C314C6" w:rsidRPr="00B32DA5" w:rsidRDefault="00C314C6" w:rsidP="00004F1C">
            <w:pPr>
              <w:spacing w:line="580" w:lineRule="exact"/>
              <w:rPr>
                <w:rFonts w:ascii="仿宋_GB2312" w:eastAsia="仿宋_GB2312" w:hAnsi="仿宋"/>
                <w:kern w:val="0"/>
                <w:sz w:val="24"/>
              </w:rPr>
            </w:pP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公、母模上的位置同轴度</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±0.02以下</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±0.01以下</w:t>
            </w: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sz w:val="24"/>
              </w:rPr>
            </w:pPr>
          </w:p>
        </w:tc>
        <w:tc>
          <w:tcPr>
            <w:tcW w:w="1751" w:type="dxa"/>
            <w:gridSpan w:val="2"/>
            <w:vMerge/>
            <w:vAlign w:val="center"/>
          </w:tcPr>
          <w:p w:rsidR="00C314C6" w:rsidRPr="00B32DA5" w:rsidRDefault="00C314C6" w:rsidP="00004F1C">
            <w:pPr>
              <w:spacing w:line="580" w:lineRule="exact"/>
              <w:rPr>
                <w:rFonts w:ascii="仿宋_GB2312" w:eastAsia="仿宋_GB2312" w:hAnsi="仿宋"/>
                <w:kern w:val="0"/>
                <w:sz w:val="24"/>
              </w:rPr>
            </w:pP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与模板平面垂直度</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0.02%以下</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0.01%以下</w:t>
            </w: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sz w:val="24"/>
              </w:rPr>
            </w:pPr>
          </w:p>
        </w:tc>
        <w:tc>
          <w:tcPr>
            <w:tcW w:w="1751" w:type="dxa"/>
            <w:gridSpan w:val="2"/>
            <w:vMerge w:val="restart"/>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顶针孔</w:t>
            </w:r>
          </w:p>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回针孔</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直径精度</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H7</w:t>
            </w:r>
          </w:p>
        </w:tc>
        <w:tc>
          <w:tcPr>
            <w:tcW w:w="1783" w:type="dxa"/>
            <w:vAlign w:val="center"/>
          </w:tcPr>
          <w:p w:rsidR="00C314C6" w:rsidRPr="00B32DA5" w:rsidRDefault="00C314C6" w:rsidP="00004F1C">
            <w:pPr>
              <w:spacing w:line="580" w:lineRule="exact"/>
              <w:rPr>
                <w:rFonts w:ascii="仿宋_GB2312" w:eastAsia="仿宋_GB2312" w:hAnsi="仿宋"/>
                <w:kern w:val="0"/>
                <w:sz w:val="24"/>
              </w:rPr>
            </w:pP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sz w:val="24"/>
              </w:rPr>
            </w:pPr>
          </w:p>
        </w:tc>
        <w:tc>
          <w:tcPr>
            <w:tcW w:w="1751" w:type="dxa"/>
            <w:gridSpan w:val="2"/>
            <w:vMerge/>
            <w:vAlign w:val="center"/>
          </w:tcPr>
          <w:p w:rsidR="00C314C6" w:rsidRPr="00B32DA5" w:rsidRDefault="00C314C6" w:rsidP="00004F1C">
            <w:pPr>
              <w:spacing w:line="580" w:lineRule="exact"/>
              <w:rPr>
                <w:rFonts w:ascii="仿宋_GB2312" w:eastAsia="仿宋_GB2312" w:hAnsi="仿宋"/>
                <w:kern w:val="0"/>
                <w:sz w:val="24"/>
              </w:rPr>
            </w:pP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与模板平面垂直度</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配合长度</w:t>
            </w:r>
            <w:r w:rsidRPr="00B32DA5">
              <w:rPr>
                <w:rFonts w:ascii="仿宋_GB2312" w:eastAsia="仿宋" w:hAnsi="仿宋" w:hint="eastAsia"/>
                <w:kern w:val="0"/>
                <w:sz w:val="24"/>
              </w:rPr>
              <w:t>≦</w:t>
            </w:r>
            <w:r w:rsidRPr="00B32DA5">
              <w:rPr>
                <w:rFonts w:ascii="仿宋_GB2312" w:eastAsia="仿宋_GB2312" w:hAnsi="仿宋" w:hint="eastAsia"/>
                <w:kern w:val="0"/>
                <w:sz w:val="24"/>
              </w:rPr>
              <w:t>300</w:t>
            </w:r>
          </w:p>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0.03</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配合长度</w:t>
            </w:r>
            <w:r w:rsidRPr="00B32DA5">
              <w:rPr>
                <w:rFonts w:ascii="仿宋_GB2312" w:eastAsia="仿宋" w:hAnsi="仿宋" w:hint="eastAsia"/>
                <w:kern w:val="0"/>
                <w:sz w:val="24"/>
              </w:rPr>
              <w:t>≦</w:t>
            </w:r>
            <w:r w:rsidRPr="00B32DA5">
              <w:rPr>
                <w:rFonts w:ascii="仿宋_GB2312" w:eastAsia="仿宋_GB2312" w:hAnsi="仿宋" w:hint="eastAsia"/>
                <w:kern w:val="0"/>
                <w:sz w:val="24"/>
              </w:rPr>
              <w:t>200</w:t>
            </w:r>
          </w:p>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0.01</w:t>
            </w:r>
          </w:p>
        </w:tc>
      </w:tr>
      <w:tr w:rsidR="00C314C6" w:rsidRPr="00B32DA5" w:rsidTr="00D548E0">
        <w:trPr>
          <w:cantSplit/>
          <w:trHeight w:val="634"/>
          <w:jc w:val="center"/>
        </w:trPr>
        <w:tc>
          <w:tcPr>
            <w:tcW w:w="941" w:type="dxa"/>
            <w:vMerge w:val="restart"/>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导柱</w:t>
            </w: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固定部份</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直径精度：磨削加工</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K6,K7,m6</w:t>
            </w:r>
          </w:p>
        </w:tc>
        <w:tc>
          <w:tcPr>
            <w:tcW w:w="1783" w:type="dxa"/>
            <w:vAlign w:val="center"/>
          </w:tcPr>
          <w:p w:rsidR="00C314C6" w:rsidRPr="00B32DA5" w:rsidRDefault="00C314C6" w:rsidP="00004F1C">
            <w:pPr>
              <w:spacing w:line="580" w:lineRule="exact"/>
              <w:rPr>
                <w:rFonts w:ascii="仿宋_GB2312" w:eastAsia="仿宋_GB2312" w:hAnsi="仿宋"/>
                <w:kern w:val="0"/>
                <w:sz w:val="24"/>
              </w:rPr>
            </w:pP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滑动部份</w:t>
            </w:r>
          </w:p>
        </w:tc>
        <w:tc>
          <w:tcPr>
            <w:tcW w:w="2161" w:type="dxa"/>
            <w:vAlign w:val="center"/>
          </w:tcPr>
          <w:p w:rsidR="00C314C6" w:rsidRPr="00B32DA5" w:rsidRDefault="00C314C6" w:rsidP="00004F1C">
            <w:pPr>
              <w:spacing w:line="580" w:lineRule="exact"/>
              <w:rPr>
                <w:rFonts w:ascii="仿宋_GB2312" w:eastAsia="仿宋_GB2312" w:hAnsi="仿宋"/>
                <w:kern w:val="0"/>
                <w:sz w:val="24"/>
              </w:rPr>
            </w:pP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f7,e6</w:t>
            </w:r>
          </w:p>
        </w:tc>
        <w:tc>
          <w:tcPr>
            <w:tcW w:w="1783" w:type="dxa"/>
            <w:vAlign w:val="center"/>
          </w:tcPr>
          <w:p w:rsidR="00C314C6" w:rsidRPr="00B32DA5" w:rsidRDefault="00C314C6" w:rsidP="00004F1C">
            <w:pPr>
              <w:spacing w:line="580" w:lineRule="exact"/>
              <w:rPr>
                <w:rFonts w:ascii="仿宋_GB2312" w:eastAsia="仿宋_GB2312" w:hAnsi="仿宋"/>
                <w:kern w:val="0"/>
                <w:sz w:val="24"/>
              </w:rPr>
            </w:pP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垂直度</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无弯曲</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0.02/100以下</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0.01/100以下</w:t>
            </w: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硬度</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 xml:space="preserve">淬火、回火 </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55HRC以上</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50-60HRC</w:t>
            </w:r>
          </w:p>
        </w:tc>
      </w:tr>
      <w:tr w:rsidR="00C314C6" w:rsidRPr="00B32DA5" w:rsidTr="00D548E0">
        <w:trPr>
          <w:cantSplit/>
          <w:trHeight w:val="317"/>
          <w:jc w:val="center"/>
        </w:trPr>
        <w:tc>
          <w:tcPr>
            <w:tcW w:w="941" w:type="dxa"/>
            <w:vMerge w:val="restart"/>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导套</w:t>
            </w: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外径</w:t>
            </w:r>
          </w:p>
        </w:tc>
        <w:tc>
          <w:tcPr>
            <w:tcW w:w="2161" w:type="dxa"/>
            <w:vMerge w:val="restart"/>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直径精度：</w:t>
            </w:r>
          </w:p>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lastRenderedPageBreak/>
              <w:t>磨削加工</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lastRenderedPageBreak/>
              <w:t>K6,K7,m6</w:t>
            </w:r>
          </w:p>
        </w:tc>
        <w:tc>
          <w:tcPr>
            <w:tcW w:w="1783" w:type="dxa"/>
            <w:vAlign w:val="center"/>
          </w:tcPr>
          <w:p w:rsidR="00C314C6" w:rsidRPr="00B32DA5" w:rsidRDefault="00C314C6" w:rsidP="00004F1C">
            <w:pPr>
              <w:spacing w:line="580" w:lineRule="exact"/>
              <w:rPr>
                <w:rFonts w:ascii="仿宋_GB2312" w:eastAsia="仿宋_GB2312" w:hAnsi="仿宋"/>
                <w:kern w:val="0"/>
                <w:sz w:val="24"/>
              </w:rPr>
            </w:pP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内径</w:t>
            </w:r>
          </w:p>
        </w:tc>
        <w:tc>
          <w:tcPr>
            <w:tcW w:w="216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H7</w:t>
            </w:r>
          </w:p>
        </w:tc>
        <w:tc>
          <w:tcPr>
            <w:tcW w:w="1783" w:type="dxa"/>
            <w:vAlign w:val="center"/>
          </w:tcPr>
          <w:p w:rsidR="00C314C6" w:rsidRPr="00B32DA5" w:rsidRDefault="00C314C6" w:rsidP="00004F1C">
            <w:pPr>
              <w:spacing w:line="580" w:lineRule="exact"/>
              <w:rPr>
                <w:rFonts w:ascii="仿宋_GB2312" w:eastAsia="仿宋_GB2312" w:hAnsi="仿宋"/>
                <w:kern w:val="0"/>
                <w:sz w:val="24"/>
              </w:rPr>
            </w:pP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内、外径关系</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同轴</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0.01</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0.005</w:t>
            </w: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硬度</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 xml:space="preserve">淬火、回火 </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55HRC以上</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50-60HRC</w:t>
            </w:r>
          </w:p>
        </w:tc>
      </w:tr>
      <w:tr w:rsidR="00C314C6" w:rsidRPr="00B32DA5" w:rsidTr="00D548E0">
        <w:trPr>
          <w:cantSplit/>
          <w:trHeight w:val="311"/>
          <w:jc w:val="center"/>
        </w:trPr>
        <w:tc>
          <w:tcPr>
            <w:tcW w:w="941" w:type="dxa"/>
            <w:vMerge w:val="restart"/>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顶针回针</w:t>
            </w:r>
          </w:p>
        </w:tc>
        <w:tc>
          <w:tcPr>
            <w:tcW w:w="527" w:type="dxa"/>
            <w:vMerge w:val="restart"/>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滑动</w:t>
            </w:r>
          </w:p>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部份</w:t>
            </w:r>
          </w:p>
        </w:tc>
        <w:tc>
          <w:tcPr>
            <w:tcW w:w="1224"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Φ2.5-Φ5</w:t>
            </w:r>
          </w:p>
        </w:tc>
        <w:tc>
          <w:tcPr>
            <w:tcW w:w="2161" w:type="dxa"/>
            <w:vMerge w:val="restart"/>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直径精度：</w:t>
            </w:r>
          </w:p>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磨削加工</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-0.01</w:t>
            </w:r>
            <w:r w:rsidR="00E073C7" w:rsidRPr="00B32DA5">
              <w:rPr>
                <w:rFonts w:ascii="仿宋_GB2312" w:eastAsia="仿宋_GB2312" w:hAnsi="仿宋" w:hint="eastAsia"/>
                <w:kern w:val="0"/>
                <w:sz w:val="24"/>
              </w:rPr>
              <w:t>～</w:t>
            </w:r>
            <w:r w:rsidRPr="00B32DA5">
              <w:rPr>
                <w:rFonts w:ascii="仿宋_GB2312" w:eastAsia="仿宋_GB2312" w:hAnsi="仿宋" w:hint="eastAsia"/>
                <w:kern w:val="0"/>
                <w:sz w:val="24"/>
              </w:rPr>
              <w:t>-0.03</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-0.005</w:t>
            </w:r>
            <w:r w:rsidR="00E073C7" w:rsidRPr="00B32DA5">
              <w:rPr>
                <w:rFonts w:ascii="仿宋_GB2312" w:eastAsia="仿宋_GB2312" w:hAnsi="仿宋" w:hint="eastAsia"/>
                <w:kern w:val="0"/>
                <w:sz w:val="24"/>
              </w:rPr>
              <w:t>～</w:t>
            </w:r>
            <w:r w:rsidRPr="00B32DA5">
              <w:rPr>
                <w:rFonts w:ascii="仿宋_GB2312" w:eastAsia="仿宋_GB2312" w:hAnsi="仿宋" w:hint="eastAsia"/>
                <w:kern w:val="0"/>
                <w:sz w:val="24"/>
              </w:rPr>
              <w:t>-0.015</w:t>
            </w: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527"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224"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Φ6-Φ12</w:t>
            </w:r>
          </w:p>
        </w:tc>
        <w:tc>
          <w:tcPr>
            <w:tcW w:w="216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-0.02</w:t>
            </w:r>
            <w:r w:rsidR="00E073C7" w:rsidRPr="00B32DA5">
              <w:rPr>
                <w:rFonts w:ascii="仿宋_GB2312" w:eastAsia="仿宋_GB2312" w:hAnsi="仿宋" w:hint="eastAsia"/>
                <w:kern w:val="0"/>
                <w:sz w:val="24"/>
              </w:rPr>
              <w:t>～</w:t>
            </w:r>
            <w:r w:rsidRPr="00B32DA5">
              <w:rPr>
                <w:rFonts w:ascii="仿宋_GB2312" w:eastAsia="仿宋_GB2312" w:hAnsi="仿宋" w:hint="eastAsia"/>
                <w:kern w:val="0"/>
                <w:sz w:val="24"/>
              </w:rPr>
              <w:t>-0.05</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-0.01~-0.025</w:t>
            </w: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垂直度</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无弯曲</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0.1/100以下</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0.05/100以下</w:t>
            </w: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硬度</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淬火.回火或氮化</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55HRC以上</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50-60HRC</w:t>
            </w:r>
          </w:p>
        </w:tc>
      </w:tr>
      <w:tr w:rsidR="00C314C6" w:rsidRPr="00B32DA5" w:rsidTr="00D548E0">
        <w:trPr>
          <w:cantSplit/>
          <w:trHeight w:val="317"/>
          <w:jc w:val="center"/>
        </w:trPr>
        <w:tc>
          <w:tcPr>
            <w:tcW w:w="941" w:type="dxa"/>
            <w:vMerge w:val="restart"/>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顶针、回针固定板</w:t>
            </w: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顶针安装孔</w:t>
            </w:r>
          </w:p>
        </w:tc>
        <w:tc>
          <w:tcPr>
            <w:tcW w:w="2161" w:type="dxa"/>
            <w:vMerge w:val="restart"/>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孔距尺寸与模板上的孔</w:t>
            </w:r>
          </w:p>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距相同，直径精度</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孔公差±0.30</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孔公差±0.15</w:t>
            </w: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回针安装孔</w:t>
            </w:r>
          </w:p>
        </w:tc>
        <w:tc>
          <w:tcPr>
            <w:tcW w:w="216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孔公差±0.10</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孔公差±0.05</w:t>
            </w:r>
          </w:p>
        </w:tc>
      </w:tr>
      <w:tr w:rsidR="00C314C6" w:rsidRPr="00B32DA5" w:rsidTr="00D548E0">
        <w:trPr>
          <w:cantSplit/>
          <w:trHeight w:val="317"/>
          <w:jc w:val="center"/>
        </w:trPr>
        <w:tc>
          <w:tcPr>
            <w:tcW w:w="941" w:type="dxa"/>
            <w:vMerge w:val="restart"/>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侧向抽芯机构</w:t>
            </w: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滑动配合部分</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滑畅，不会卡死</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H7,e6</w:t>
            </w:r>
          </w:p>
        </w:tc>
        <w:tc>
          <w:tcPr>
            <w:tcW w:w="1783" w:type="dxa"/>
            <w:vAlign w:val="center"/>
          </w:tcPr>
          <w:p w:rsidR="00C314C6" w:rsidRPr="00B32DA5" w:rsidRDefault="00C314C6" w:rsidP="00004F1C">
            <w:pPr>
              <w:spacing w:line="580" w:lineRule="exact"/>
              <w:rPr>
                <w:rFonts w:ascii="仿宋_GB2312" w:eastAsia="仿宋_GB2312" w:hAnsi="仿宋"/>
                <w:kern w:val="0"/>
                <w:sz w:val="24"/>
              </w:rPr>
            </w:pPr>
          </w:p>
        </w:tc>
      </w:tr>
      <w:tr w:rsidR="00C314C6" w:rsidRPr="00B32DA5" w:rsidTr="00D548E0">
        <w:trPr>
          <w:cantSplit/>
          <w:trHeight w:val="145"/>
          <w:jc w:val="center"/>
        </w:trPr>
        <w:tc>
          <w:tcPr>
            <w:tcW w:w="941" w:type="dxa"/>
            <w:vMerge/>
            <w:vAlign w:val="center"/>
          </w:tcPr>
          <w:p w:rsidR="00C314C6" w:rsidRPr="00B32DA5" w:rsidRDefault="00C314C6" w:rsidP="00004F1C">
            <w:pPr>
              <w:spacing w:line="580" w:lineRule="exact"/>
              <w:rPr>
                <w:rFonts w:ascii="仿宋_GB2312" w:eastAsia="仿宋_GB2312" w:hAnsi="仿宋"/>
                <w:kern w:val="0"/>
                <w:sz w:val="24"/>
              </w:rPr>
            </w:pPr>
          </w:p>
        </w:tc>
        <w:tc>
          <w:tcPr>
            <w:tcW w:w="1751" w:type="dxa"/>
            <w:gridSpan w:val="2"/>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硬度</w:t>
            </w:r>
          </w:p>
        </w:tc>
        <w:tc>
          <w:tcPr>
            <w:tcW w:w="2161"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导滑部分双方或一方淬火</w:t>
            </w:r>
          </w:p>
        </w:tc>
        <w:tc>
          <w:tcPr>
            <w:tcW w:w="1688"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50-60HRC</w:t>
            </w:r>
          </w:p>
        </w:tc>
        <w:tc>
          <w:tcPr>
            <w:tcW w:w="1783"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55HRC以上</w:t>
            </w:r>
          </w:p>
        </w:tc>
      </w:tr>
    </w:tbl>
    <w:p w:rsidR="00C314C6" w:rsidRPr="00004F1C" w:rsidRDefault="00480F52" w:rsidP="00004F1C">
      <w:pPr>
        <w:spacing w:line="580" w:lineRule="exact"/>
        <w:ind w:firstLine="570"/>
        <w:rPr>
          <w:rFonts w:ascii="仿宋_GB2312" w:eastAsia="仿宋_GB2312" w:hAnsi="仿宋" w:cs="宋体"/>
          <w:bCs/>
          <w:kern w:val="0"/>
          <w:sz w:val="28"/>
          <w:szCs w:val="28"/>
        </w:rPr>
      </w:pPr>
      <w:bookmarkStart w:id="68" w:name="_Toc522438910"/>
      <w:r w:rsidRPr="00004F1C">
        <w:rPr>
          <w:rFonts w:ascii="仿宋_GB2312" w:eastAsia="仿宋_GB2312" w:hAnsi="仿宋" w:cs="宋体" w:hint="eastAsia"/>
          <w:bCs/>
          <w:kern w:val="0"/>
          <w:sz w:val="28"/>
          <w:szCs w:val="28"/>
        </w:rPr>
        <w:t>（二）模具设计与分析技术规范</w:t>
      </w:r>
      <w:bookmarkEnd w:id="68"/>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69" w:name="_Toc522438911"/>
      <w:r w:rsidRPr="00004F1C">
        <w:rPr>
          <w:rFonts w:ascii="仿宋_GB2312" w:eastAsia="仿宋_GB2312" w:hAnsi="仿宋" w:cs="宋体" w:hint="eastAsia"/>
          <w:bCs/>
          <w:kern w:val="0"/>
          <w:sz w:val="28"/>
          <w:szCs w:val="28"/>
        </w:rPr>
        <w:t>模具设计与分析考察以下内容</w:t>
      </w:r>
      <w:bookmarkEnd w:id="6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70" w:name="_Toc522438912"/>
      <w:r w:rsidRPr="00004F1C">
        <w:rPr>
          <w:rFonts w:ascii="仿宋_GB2312" w:eastAsia="仿宋_GB2312" w:hAnsi="仿宋" w:cs="宋体" w:hint="eastAsia"/>
          <w:bCs/>
          <w:kern w:val="0"/>
          <w:sz w:val="28"/>
          <w:szCs w:val="28"/>
        </w:rPr>
        <w:t>1.常用塑料材料收缩率取值；</w:t>
      </w:r>
      <w:bookmarkEnd w:id="7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71" w:name="_Toc522438913"/>
      <w:r w:rsidRPr="00004F1C">
        <w:rPr>
          <w:rFonts w:ascii="仿宋_GB2312" w:eastAsia="仿宋_GB2312" w:hAnsi="仿宋" w:cs="宋体" w:hint="eastAsia"/>
          <w:bCs/>
          <w:kern w:val="0"/>
          <w:sz w:val="28"/>
          <w:szCs w:val="28"/>
        </w:rPr>
        <w:t>2.分模面的合理选择；</w:t>
      </w:r>
      <w:bookmarkEnd w:id="7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72" w:name="_Toc522438914"/>
      <w:r w:rsidRPr="00004F1C">
        <w:rPr>
          <w:rFonts w:ascii="仿宋_GB2312" w:eastAsia="仿宋_GB2312" w:hAnsi="仿宋" w:cs="宋体" w:hint="eastAsia"/>
          <w:bCs/>
          <w:kern w:val="0"/>
          <w:sz w:val="28"/>
          <w:szCs w:val="28"/>
        </w:rPr>
        <w:t>3.浇注系统设计的科学性与合理性；</w:t>
      </w:r>
      <w:bookmarkEnd w:id="7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73" w:name="_Toc522438915"/>
      <w:r w:rsidRPr="00004F1C">
        <w:rPr>
          <w:rFonts w:ascii="仿宋_GB2312" w:eastAsia="仿宋_GB2312" w:hAnsi="仿宋" w:cs="宋体" w:hint="eastAsia"/>
          <w:bCs/>
          <w:kern w:val="0"/>
          <w:sz w:val="28"/>
          <w:szCs w:val="28"/>
        </w:rPr>
        <w:t>4.顶出系统设计的准确性与合理性；</w:t>
      </w:r>
      <w:bookmarkEnd w:id="7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74" w:name="_Toc522438916"/>
      <w:r w:rsidRPr="00004F1C">
        <w:rPr>
          <w:rFonts w:ascii="仿宋_GB2312" w:eastAsia="仿宋_GB2312" w:hAnsi="仿宋" w:cs="宋体" w:hint="eastAsia"/>
          <w:bCs/>
          <w:kern w:val="0"/>
          <w:sz w:val="28"/>
          <w:szCs w:val="28"/>
        </w:rPr>
        <w:lastRenderedPageBreak/>
        <w:t>5.冷却系统与排气设计应以生产效率、制件质量等为指标综合优化。</w:t>
      </w:r>
      <w:bookmarkEnd w:id="7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75" w:name="_Toc522438917"/>
      <w:r w:rsidRPr="00004F1C">
        <w:rPr>
          <w:rFonts w:ascii="仿宋_GB2312" w:eastAsia="仿宋_GB2312" w:hAnsi="仿宋" w:cs="宋体" w:hint="eastAsia"/>
          <w:bCs/>
          <w:kern w:val="0"/>
          <w:sz w:val="28"/>
          <w:szCs w:val="28"/>
        </w:rPr>
        <w:t>6.模具CAE分析结果应包括设计方案评价、对初始方案进行优化、确定最佳浇口、最佳冷却系统，并生成分析报告及注塑成型工艺的技术参数。</w:t>
      </w:r>
      <w:bookmarkEnd w:id="7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76" w:name="_Toc522438918"/>
      <w:r w:rsidRPr="00004F1C">
        <w:rPr>
          <w:rFonts w:ascii="仿宋_GB2312" w:eastAsia="仿宋_GB2312" w:hAnsi="仿宋" w:cs="宋体" w:hint="eastAsia"/>
          <w:bCs/>
          <w:kern w:val="0"/>
          <w:sz w:val="28"/>
          <w:szCs w:val="28"/>
        </w:rPr>
        <w:t>7.按照国家标准、行业标准，准确选择标准模架及标准件。</w:t>
      </w:r>
      <w:bookmarkEnd w:id="76"/>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77" w:name="_Toc522438919"/>
      <w:r w:rsidRPr="00004F1C">
        <w:rPr>
          <w:rFonts w:ascii="仿宋_GB2312" w:eastAsia="仿宋_GB2312" w:hAnsi="仿宋" w:cs="宋体" w:hint="eastAsia"/>
          <w:bCs/>
          <w:kern w:val="0"/>
          <w:sz w:val="28"/>
          <w:szCs w:val="28"/>
        </w:rPr>
        <w:t>（三）模具图纸设计要求原则</w:t>
      </w:r>
      <w:bookmarkEnd w:id="77"/>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78" w:name="_Toc522438920"/>
      <w:r w:rsidRPr="00004F1C">
        <w:rPr>
          <w:rFonts w:ascii="仿宋_GB2312" w:eastAsia="仿宋_GB2312" w:hAnsi="仿宋" w:cs="宋体" w:hint="eastAsia"/>
          <w:bCs/>
          <w:kern w:val="0"/>
          <w:sz w:val="28"/>
          <w:szCs w:val="28"/>
        </w:rPr>
        <w:t>1.装配图要体现装配关系和工作原理，主要结构表达清晰，视图布局合理，符合国家标准。</w:t>
      </w:r>
      <w:bookmarkEnd w:id="78"/>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79" w:name="_Toc522438921"/>
      <w:r w:rsidRPr="00004F1C">
        <w:rPr>
          <w:rFonts w:ascii="仿宋_GB2312" w:eastAsia="仿宋_GB2312" w:hAnsi="仿宋" w:cs="宋体" w:hint="eastAsia"/>
          <w:bCs/>
          <w:kern w:val="0"/>
          <w:sz w:val="28"/>
          <w:szCs w:val="28"/>
        </w:rPr>
        <w:t>2.零件图视图布局合理，尺寸标注清晰，尺寸公差、形位公差、表面粗糙度标注齐全正确，符合模具制造工艺要求，图面符合国家标准。</w:t>
      </w:r>
      <w:bookmarkEnd w:id="7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80" w:name="_Toc522438922"/>
      <w:r w:rsidRPr="00004F1C">
        <w:rPr>
          <w:rFonts w:ascii="仿宋_GB2312" w:eastAsia="仿宋_GB2312" w:hAnsi="仿宋" w:cs="宋体" w:hint="eastAsia"/>
          <w:bCs/>
          <w:kern w:val="0"/>
          <w:sz w:val="28"/>
          <w:szCs w:val="28"/>
        </w:rPr>
        <w:t>（四）模具设计说明书原则</w:t>
      </w:r>
      <w:bookmarkEnd w:id="8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81" w:name="_Toc522438923"/>
      <w:r w:rsidRPr="00004F1C">
        <w:rPr>
          <w:rFonts w:ascii="仿宋_GB2312" w:eastAsia="仿宋_GB2312" w:hAnsi="仿宋" w:cs="宋体" w:hint="eastAsia"/>
          <w:bCs/>
          <w:kern w:val="0"/>
          <w:sz w:val="28"/>
          <w:szCs w:val="28"/>
        </w:rPr>
        <w:t>模具设计说明书体现模具的设计思想，应包括：</w:t>
      </w:r>
      <w:bookmarkEnd w:id="8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82" w:name="_Toc522438924"/>
      <w:r w:rsidRPr="00004F1C">
        <w:rPr>
          <w:rFonts w:ascii="仿宋_GB2312" w:eastAsia="仿宋_GB2312" w:hAnsi="仿宋" w:cs="宋体" w:hint="eastAsia"/>
          <w:bCs/>
          <w:kern w:val="0"/>
          <w:sz w:val="28"/>
          <w:szCs w:val="28"/>
        </w:rPr>
        <w:t>1.塑料制件的材料和体积、质量，确定的收缩率；</w:t>
      </w:r>
      <w:bookmarkEnd w:id="8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83" w:name="_Toc522438925"/>
      <w:r w:rsidRPr="00004F1C">
        <w:rPr>
          <w:rFonts w:ascii="仿宋_GB2312" w:eastAsia="仿宋_GB2312" w:hAnsi="仿宋" w:cs="宋体" w:hint="eastAsia"/>
          <w:bCs/>
          <w:kern w:val="0"/>
          <w:sz w:val="28"/>
          <w:szCs w:val="28"/>
        </w:rPr>
        <w:t>2.说明模具分型面、模架的选择依据；</w:t>
      </w:r>
      <w:bookmarkEnd w:id="8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84" w:name="_Toc522438926"/>
      <w:r w:rsidRPr="00004F1C">
        <w:rPr>
          <w:rFonts w:ascii="仿宋_GB2312" w:eastAsia="仿宋_GB2312" w:hAnsi="仿宋" w:cs="宋体" w:hint="eastAsia"/>
          <w:bCs/>
          <w:kern w:val="0"/>
          <w:sz w:val="28"/>
          <w:szCs w:val="28"/>
        </w:rPr>
        <w:t>3.说明设计的浇注系统、顶出系统、冷却系统的技术特点；</w:t>
      </w:r>
      <w:bookmarkEnd w:id="8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85" w:name="_Toc522438927"/>
      <w:r w:rsidRPr="00004F1C">
        <w:rPr>
          <w:rFonts w:ascii="仿宋_GB2312" w:eastAsia="仿宋_GB2312" w:hAnsi="仿宋" w:cs="宋体" w:hint="eastAsia"/>
          <w:bCs/>
          <w:kern w:val="0"/>
          <w:sz w:val="28"/>
          <w:szCs w:val="28"/>
        </w:rPr>
        <w:t>4.说明注塑机的选择依据；</w:t>
      </w:r>
      <w:bookmarkEnd w:id="8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86" w:name="_Toc522438928"/>
      <w:r w:rsidRPr="00004F1C">
        <w:rPr>
          <w:rFonts w:ascii="仿宋_GB2312" w:eastAsia="仿宋_GB2312" w:hAnsi="仿宋" w:cs="宋体" w:hint="eastAsia"/>
          <w:bCs/>
          <w:kern w:val="0"/>
          <w:sz w:val="28"/>
          <w:szCs w:val="28"/>
        </w:rPr>
        <w:t>5.设计总结，主要说明模具设计特色及自我评价，基于CAE的设计方案评估及优化等方面内容。</w:t>
      </w:r>
      <w:bookmarkEnd w:id="86"/>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十、技术平台</w:t>
      </w:r>
    </w:p>
    <w:p w:rsidR="009B4B3E" w:rsidRPr="00004F1C" w:rsidRDefault="00480F52" w:rsidP="00004F1C">
      <w:pPr>
        <w:spacing w:line="580" w:lineRule="exact"/>
        <w:ind w:firstLine="570"/>
        <w:rPr>
          <w:rFonts w:ascii="仿宋_GB2312" w:eastAsia="仿宋_GB2312" w:hAnsi="仿宋" w:cs="宋体"/>
          <w:bCs/>
          <w:kern w:val="0"/>
          <w:sz w:val="28"/>
          <w:szCs w:val="28"/>
        </w:rPr>
      </w:pPr>
      <w:bookmarkStart w:id="87" w:name="_Toc522438940"/>
      <w:r w:rsidRPr="00004F1C">
        <w:rPr>
          <w:rFonts w:ascii="仿宋_GB2312" w:eastAsia="仿宋_GB2312" w:hAnsi="仿宋" w:cs="宋体" w:hint="eastAsia"/>
          <w:bCs/>
          <w:kern w:val="0"/>
          <w:sz w:val="28"/>
          <w:szCs w:val="28"/>
        </w:rPr>
        <w:t>（一）赛位基本设备</w:t>
      </w:r>
      <w:bookmarkEnd w:id="87"/>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88" w:name="_Toc522438941"/>
      <w:r w:rsidRPr="00004F1C">
        <w:rPr>
          <w:rFonts w:ascii="仿宋_GB2312" w:eastAsia="仿宋_GB2312" w:hAnsi="仿宋" w:cs="宋体" w:hint="eastAsia"/>
          <w:bCs/>
          <w:kern w:val="0"/>
          <w:sz w:val="28"/>
          <w:szCs w:val="28"/>
        </w:rPr>
        <w:t>详见</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设备一览表</w:t>
      </w:r>
      <w:r w:rsidR="009B4B3E" w:rsidRPr="00004F1C">
        <w:rPr>
          <w:rFonts w:ascii="仿宋_GB2312" w:eastAsia="仿宋_GB2312" w:hAnsi="仿宋" w:cs="宋体" w:hint="eastAsia"/>
          <w:bCs/>
          <w:kern w:val="0"/>
          <w:sz w:val="28"/>
          <w:szCs w:val="28"/>
        </w:rPr>
        <w:t>。</w:t>
      </w:r>
      <w:bookmarkEnd w:id="88"/>
    </w:p>
    <w:p w:rsidR="00C314C6" w:rsidRPr="00004F1C" w:rsidRDefault="001F527E" w:rsidP="00004F1C">
      <w:pPr>
        <w:spacing w:line="580" w:lineRule="exact"/>
        <w:ind w:firstLine="570"/>
        <w:jc w:val="center"/>
        <w:rPr>
          <w:rFonts w:ascii="仿宋_GB2312" w:eastAsia="仿宋_GB2312" w:hAnsi="仿宋" w:cs="宋体"/>
          <w:bCs/>
          <w:kern w:val="0"/>
          <w:sz w:val="28"/>
          <w:szCs w:val="28"/>
        </w:rPr>
      </w:pPr>
      <w:bookmarkStart w:id="89" w:name="_Toc522438942"/>
      <w:r>
        <w:rPr>
          <w:rFonts w:ascii="仿宋_GB2312" w:eastAsia="仿宋_GB2312" w:hAnsi="仿宋" w:cs="宋体" w:hint="eastAsia"/>
          <w:bCs/>
          <w:kern w:val="0"/>
          <w:sz w:val="28"/>
          <w:szCs w:val="28"/>
        </w:rPr>
        <w:t>比赛</w:t>
      </w:r>
      <w:r w:rsidR="00480F52" w:rsidRPr="00004F1C">
        <w:rPr>
          <w:rFonts w:ascii="仿宋_GB2312" w:eastAsia="仿宋_GB2312" w:hAnsi="仿宋" w:cs="宋体" w:hint="eastAsia"/>
          <w:bCs/>
          <w:kern w:val="0"/>
          <w:sz w:val="28"/>
          <w:szCs w:val="28"/>
        </w:rPr>
        <w:t>设备一览表</w:t>
      </w:r>
      <w:bookmarkEnd w:id="89"/>
    </w:p>
    <w:tbl>
      <w:tblPr>
        <w:tblpPr w:leftFromText="180" w:rightFromText="180" w:vertAnchor="text" w:horzAnchor="margin" w:tblpXSpec="center" w:tblpY="57"/>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1532"/>
        <w:gridCol w:w="6330"/>
      </w:tblGrid>
      <w:tr w:rsidR="00C314C6" w:rsidRPr="00B32DA5" w:rsidTr="00D548E0">
        <w:trPr>
          <w:trHeight w:val="454"/>
        </w:trPr>
        <w:tc>
          <w:tcPr>
            <w:tcW w:w="751" w:type="dxa"/>
            <w:vAlign w:val="center"/>
          </w:tcPr>
          <w:p w:rsidR="00C314C6" w:rsidRPr="00B32DA5" w:rsidRDefault="00480F52" w:rsidP="00004F1C">
            <w:pPr>
              <w:snapToGrid w:val="0"/>
              <w:spacing w:line="580" w:lineRule="exact"/>
              <w:jc w:val="center"/>
              <w:rPr>
                <w:rFonts w:ascii="仿宋_GB2312" w:eastAsia="仿宋_GB2312" w:hAnsi="华文中宋"/>
                <w:b/>
                <w:sz w:val="24"/>
              </w:rPr>
            </w:pPr>
            <w:r w:rsidRPr="00B32DA5">
              <w:rPr>
                <w:rFonts w:ascii="仿宋_GB2312" w:eastAsia="仿宋_GB2312" w:hAnsi="华文中宋" w:hint="eastAsia"/>
                <w:b/>
                <w:sz w:val="24"/>
              </w:rPr>
              <w:t>序号</w:t>
            </w:r>
          </w:p>
        </w:tc>
        <w:tc>
          <w:tcPr>
            <w:tcW w:w="1532" w:type="dxa"/>
            <w:vAlign w:val="center"/>
          </w:tcPr>
          <w:p w:rsidR="00C314C6" w:rsidRPr="00B32DA5" w:rsidRDefault="00480F52" w:rsidP="00004F1C">
            <w:pPr>
              <w:snapToGrid w:val="0"/>
              <w:spacing w:line="580" w:lineRule="exact"/>
              <w:jc w:val="center"/>
              <w:rPr>
                <w:rFonts w:ascii="仿宋_GB2312" w:eastAsia="仿宋_GB2312" w:hAnsi="华文中宋"/>
                <w:b/>
                <w:sz w:val="24"/>
              </w:rPr>
            </w:pPr>
            <w:r w:rsidRPr="00B32DA5">
              <w:rPr>
                <w:rFonts w:ascii="仿宋_GB2312" w:eastAsia="仿宋_GB2312" w:hAnsi="华文中宋" w:hint="eastAsia"/>
                <w:b/>
                <w:sz w:val="24"/>
              </w:rPr>
              <w:t>器材名称</w:t>
            </w:r>
          </w:p>
        </w:tc>
        <w:tc>
          <w:tcPr>
            <w:tcW w:w="6330" w:type="dxa"/>
            <w:vAlign w:val="center"/>
          </w:tcPr>
          <w:p w:rsidR="00C314C6" w:rsidRPr="00B32DA5" w:rsidRDefault="00480F52" w:rsidP="00004F1C">
            <w:pPr>
              <w:snapToGrid w:val="0"/>
              <w:spacing w:line="580" w:lineRule="exact"/>
              <w:jc w:val="center"/>
              <w:rPr>
                <w:rFonts w:ascii="仿宋_GB2312" w:eastAsia="仿宋_GB2312" w:hAnsi="华文中宋"/>
                <w:b/>
                <w:sz w:val="24"/>
              </w:rPr>
            </w:pPr>
            <w:r w:rsidRPr="00B32DA5">
              <w:rPr>
                <w:rFonts w:ascii="仿宋_GB2312" w:eastAsia="仿宋_GB2312" w:hAnsi="华文中宋" w:hint="eastAsia"/>
                <w:b/>
                <w:sz w:val="24"/>
              </w:rPr>
              <w:t>规格/技术参数</w:t>
            </w:r>
          </w:p>
        </w:tc>
      </w:tr>
      <w:tr w:rsidR="00C314C6" w:rsidRPr="00B32DA5" w:rsidTr="00D548E0">
        <w:trPr>
          <w:trHeight w:val="691"/>
        </w:trPr>
        <w:tc>
          <w:tcPr>
            <w:tcW w:w="751" w:type="dxa"/>
            <w:vAlign w:val="center"/>
          </w:tcPr>
          <w:p w:rsidR="00C314C6" w:rsidRPr="00B32DA5" w:rsidRDefault="00480F52" w:rsidP="00004F1C">
            <w:pPr>
              <w:snapToGrid w:val="0"/>
              <w:spacing w:line="580" w:lineRule="exact"/>
              <w:jc w:val="center"/>
              <w:rPr>
                <w:rFonts w:ascii="仿宋_GB2312" w:eastAsia="仿宋_GB2312" w:hAnsi="华文中宋"/>
                <w:sz w:val="24"/>
              </w:rPr>
            </w:pPr>
            <w:r w:rsidRPr="00B32DA5">
              <w:rPr>
                <w:rFonts w:ascii="仿宋_GB2312" w:eastAsia="仿宋_GB2312" w:hAnsi="华文中宋" w:hint="eastAsia"/>
                <w:sz w:val="24"/>
              </w:rPr>
              <w:lastRenderedPageBreak/>
              <w:t>1</w:t>
            </w:r>
          </w:p>
        </w:tc>
        <w:tc>
          <w:tcPr>
            <w:tcW w:w="1532" w:type="dxa"/>
            <w:vAlign w:val="center"/>
          </w:tcPr>
          <w:p w:rsidR="00C314C6" w:rsidRPr="00B32DA5" w:rsidRDefault="00480F52" w:rsidP="00004F1C">
            <w:pPr>
              <w:snapToGrid w:val="0"/>
              <w:spacing w:line="580" w:lineRule="exact"/>
              <w:rPr>
                <w:rFonts w:ascii="仿宋_GB2312" w:eastAsia="仿宋_GB2312" w:hAnsi="华文中宋"/>
                <w:sz w:val="24"/>
              </w:rPr>
            </w:pPr>
            <w:r w:rsidRPr="00B32DA5">
              <w:rPr>
                <w:rFonts w:ascii="仿宋_GB2312" w:eastAsia="仿宋_GB2312" w:hAnsi="仿宋" w:hint="eastAsia"/>
                <w:kern w:val="0"/>
                <w:sz w:val="24"/>
              </w:rPr>
              <w:t>计算机</w:t>
            </w:r>
          </w:p>
        </w:tc>
        <w:tc>
          <w:tcPr>
            <w:tcW w:w="6330" w:type="dxa"/>
            <w:vAlign w:val="center"/>
          </w:tcPr>
          <w:p w:rsidR="00C314C6" w:rsidRPr="00B32DA5" w:rsidRDefault="00480F52" w:rsidP="00004F1C">
            <w:pPr>
              <w:snapToGrid w:val="0"/>
              <w:spacing w:line="580" w:lineRule="exact"/>
              <w:rPr>
                <w:rFonts w:ascii="仿宋_GB2312" w:eastAsia="仿宋_GB2312" w:hAnsi="华文中宋"/>
                <w:sz w:val="24"/>
              </w:rPr>
            </w:pPr>
            <w:r w:rsidRPr="00B32DA5">
              <w:rPr>
                <w:rFonts w:ascii="仿宋_GB2312" w:eastAsia="仿宋_GB2312" w:hAnsi="仿宋" w:hint="eastAsia"/>
                <w:kern w:val="0"/>
                <w:sz w:val="24"/>
              </w:rPr>
              <w:t>每个工位配备三台，基本配置处理器Intel Core2 ≥2.4G，内存≥4G ，硬盘≥</w:t>
            </w:r>
            <w:r w:rsidR="009F786C" w:rsidRPr="00B32DA5">
              <w:rPr>
                <w:rFonts w:ascii="仿宋_GB2312" w:eastAsia="仿宋_GB2312" w:hAnsi="仿宋" w:hint="eastAsia"/>
                <w:kern w:val="0"/>
                <w:sz w:val="24"/>
              </w:rPr>
              <w:t>100G</w:t>
            </w:r>
            <w:r w:rsidRPr="00B32DA5">
              <w:rPr>
                <w:rFonts w:ascii="仿宋_GB2312" w:eastAsia="仿宋_GB2312" w:hAnsi="仿宋" w:hint="eastAsia"/>
                <w:kern w:val="0"/>
                <w:sz w:val="24"/>
              </w:rPr>
              <w:t>，独立显卡，17</w:t>
            </w:r>
            <w:r w:rsidR="00E073C7" w:rsidRPr="00B32DA5">
              <w:rPr>
                <w:rFonts w:ascii="仿宋_GB2312" w:eastAsia="仿宋_GB2312" w:hAnsi="仿宋" w:hint="eastAsia"/>
                <w:kern w:val="0"/>
                <w:sz w:val="24"/>
              </w:rPr>
              <w:t>寸及以上显示器</w:t>
            </w:r>
          </w:p>
        </w:tc>
      </w:tr>
      <w:tr w:rsidR="00C314C6" w:rsidRPr="00B32DA5" w:rsidTr="00D548E0">
        <w:trPr>
          <w:trHeight w:val="925"/>
        </w:trPr>
        <w:tc>
          <w:tcPr>
            <w:tcW w:w="751" w:type="dxa"/>
            <w:vAlign w:val="center"/>
          </w:tcPr>
          <w:p w:rsidR="00C314C6" w:rsidRPr="00B32DA5" w:rsidRDefault="00AD0364" w:rsidP="00004F1C">
            <w:pPr>
              <w:snapToGrid w:val="0"/>
              <w:spacing w:line="580" w:lineRule="exact"/>
              <w:jc w:val="center"/>
              <w:rPr>
                <w:rFonts w:ascii="仿宋_GB2312" w:eastAsia="仿宋_GB2312" w:hAnsi="华文中宋"/>
                <w:sz w:val="24"/>
              </w:rPr>
            </w:pPr>
            <w:r>
              <w:rPr>
                <w:rFonts w:ascii="仿宋_GB2312" w:eastAsia="仿宋_GB2312" w:hAnsi="华文中宋" w:hint="eastAsia"/>
                <w:sz w:val="24"/>
              </w:rPr>
              <w:t>2</w:t>
            </w:r>
          </w:p>
        </w:tc>
        <w:tc>
          <w:tcPr>
            <w:tcW w:w="1532" w:type="dxa"/>
            <w:vAlign w:val="center"/>
          </w:tcPr>
          <w:p w:rsidR="00C314C6" w:rsidRPr="00B32DA5" w:rsidRDefault="00480F52" w:rsidP="00004F1C">
            <w:pPr>
              <w:snapToGrid w:val="0"/>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其他</w:t>
            </w:r>
          </w:p>
        </w:tc>
        <w:tc>
          <w:tcPr>
            <w:tcW w:w="6330" w:type="dxa"/>
            <w:vAlign w:val="center"/>
          </w:tcPr>
          <w:p w:rsidR="00C314C6" w:rsidRPr="00B32DA5" w:rsidRDefault="00480F52" w:rsidP="00004F1C">
            <w:pPr>
              <w:snapToGrid w:val="0"/>
              <w:spacing w:line="580" w:lineRule="exact"/>
              <w:jc w:val="left"/>
              <w:rPr>
                <w:rFonts w:ascii="仿宋_GB2312" w:eastAsia="仿宋_GB2312" w:hAnsi="仿宋"/>
                <w:sz w:val="24"/>
              </w:rPr>
            </w:pPr>
            <w:r w:rsidRPr="00B32DA5">
              <w:rPr>
                <w:rFonts w:ascii="仿宋_GB2312" w:eastAsia="仿宋_GB2312" w:hAnsi="仿宋" w:hint="eastAsia"/>
                <w:sz w:val="24"/>
              </w:rPr>
              <w:t>配备平口虎钳、数控加工用刀架、锁刀器等</w:t>
            </w:r>
          </w:p>
        </w:tc>
      </w:tr>
    </w:tbl>
    <w:p w:rsidR="00C314C6" w:rsidRPr="00004F1C" w:rsidRDefault="00C314C6" w:rsidP="00004F1C">
      <w:pPr>
        <w:adjustRightInd w:val="0"/>
        <w:snapToGrid w:val="0"/>
        <w:spacing w:line="580" w:lineRule="exact"/>
        <w:ind w:firstLineChars="150" w:firstLine="420"/>
        <w:rPr>
          <w:rFonts w:ascii="仿宋_GB2312" w:eastAsia="仿宋_GB2312" w:hAnsi="宋体"/>
          <w:sz w:val="28"/>
          <w:szCs w:val="28"/>
        </w:rPr>
      </w:pPr>
    </w:p>
    <w:p w:rsidR="009B4B3E" w:rsidRPr="00004F1C" w:rsidRDefault="00480F52" w:rsidP="00004F1C">
      <w:pPr>
        <w:spacing w:line="580" w:lineRule="exact"/>
        <w:ind w:firstLine="570"/>
        <w:rPr>
          <w:rFonts w:ascii="仿宋_GB2312" w:eastAsia="仿宋_GB2312" w:hAnsi="仿宋" w:cs="宋体"/>
          <w:bCs/>
          <w:kern w:val="0"/>
          <w:sz w:val="28"/>
          <w:szCs w:val="28"/>
        </w:rPr>
      </w:pPr>
      <w:bookmarkStart w:id="90" w:name="_Toc522438943"/>
      <w:r w:rsidRPr="00004F1C">
        <w:rPr>
          <w:rFonts w:ascii="仿宋_GB2312" w:eastAsia="仿宋_GB2312" w:hAnsi="仿宋" w:cs="宋体" w:hint="eastAsia"/>
          <w:bCs/>
          <w:kern w:val="0"/>
          <w:sz w:val="28"/>
          <w:szCs w:val="28"/>
        </w:rPr>
        <w:t>（二）主要软件清单</w:t>
      </w:r>
      <w:bookmarkEnd w:id="9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91" w:name="_Toc522438944"/>
      <w:r w:rsidRPr="00004F1C">
        <w:rPr>
          <w:rFonts w:ascii="仿宋_GB2312" w:eastAsia="仿宋_GB2312" w:hAnsi="仿宋" w:cs="宋体" w:hint="eastAsia"/>
          <w:bCs/>
          <w:kern w:val="0"/>
          <w:sz w:val="28"/>
          <w:szCs w:val="28"/>
        </w:rPr>
        <w:t>详见</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软件一览表</w:t>
      </w:r>
      <w:r w:rsidR="009B4B3E" w:rsidRPr="00004F1C">
        <w:rPr>
          <w:rFonts w:ascii="仿宋_GB2312" w:eastAsia="仿宋_GB2312" w:hAnsi="仿宋" w:cs="宋体" w:hint="eastAsia"/>
          <w:bCs/>
          <w:kern w:val="0"/>
          <w:sz w:val="28"/>
          <w:szCs w:val="28"/>
        </w:rPr>
        <w:t>。</w:t>
      </w:r>
      <w:bookmarkEnd w:id="91"/>
    </w:p>
    <w:p w:rsidR="00C314C6" w:rsidRPr="00004F1C" w:rsidRDefault="006E5FC1" w:rsidP="00004F1C">
      <w:pPr>
        <w:spacing w:line="580" w:lineRule="exact"/>
        <w:ind w:firstLine="570"/>
        <w:jc w:val="center"/>
        <w:rPr>
          <w:rFonts w:ascii="仿宋_GB2312" w:eastAsia="仿宋_GB2312" w:hAnsi="仿宋" w:cs="宋体"/>
          <w:bCs/>
          <w:kern w:val="0"/>
          <w:sz w:val="28"/>
          <w:szCs w:val="28"/>
        </w:rPr>
      </w:pPr>
      <w:bookmarkStart w:id="92" w:name="_Toc522438945"/>
      <w:r w:rsidRPr="00004F1C">
        <w:rPr>
          <w:rFonts w:ascii="仿宋_GB2312" w:eastAsia="仿宋_GB2312" w:hAnsi="仿宋" w:hint="eastAsia"/>
          <w:kern w:val="0"/>
          <w:sz w:val="28"/>
          <w:szCs w:val="28"/>
        </w:rPr>
        <w:t>计算机</w:t>
      </w:r>
      <w:bookmarkEnd w:id="92"/>
      <w:r w:rsidRPr="00004F1C">
        <w:rPr>
          <w:rFonts w:ascii="仿宋_GB2312" w:eastAsia="仿宋_GB2312" w:hAnsi="仿宋" w:cs="宋体" w:hint="eastAsia"/>
          <w:bCs/>
          <w:kern w:val="0"/>
          <w:sz w:val="28"/>
          <w:szCs w:val="28"/>
        </w:rPr>
        <w:t>设备一览表</w:t>
      </w:r>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1"/>
        <w:gridCol w:w="7702"/>
      </w:tblGrid>
      <w:tr w:rsidR="00C314C6" w:rsidRPr="00B32DA5" w:rsidTr="00D548E0">
        <w:trPr>
          <w:trHeight w:hRule="exact" w:val="520"/>
          <w:jc w:val="center"/>
        </w:trPr>
        <w:tc>
          <w:tcPr>
            <w:tcW w:w="1151" w:type="dxa"/>
            <w:vAlign w:val="center"/>
          </w:tcPr>
          <w:p w:rsidR="00C314C6" w:rsidRPr="00B32DA5" w:rsidRDefault="00480F52" w:rsidP="00004F1C">
            <w:pPr>
              <w:snapToGrid w:val="0"/>
              <w:spacing w:line="580" w:lineRule="exact"/>
              <w:jc w:val="center"/>
              <w:rPr>
                <w:rFonts w:ascii="仿宋_GB2312" w:eastAsia="仿宋_GB2312" w:hAnsi="仿宋"/>
                <w:b/>
                <w:sz w:val="24"/>
              </w:rPr>
            </w:pPr>
            <w:r w:rsidRPr="00B32DA5">
              <w:rPr>
                <w:rFonts w:ascii="仿宋_GB2312" w:eastAsia="仿宋_GB2312" w:hAnsi="仿宋" w:hint="eastAsia"/>
                <w:b/>
                <w:sz w:val="24"/>
              </w:rPr>
              <w:t>序号</w:t>
            </w:r>
          </w:p>
        </w:tc>
        <w:tc>
          <w:tcPr>
            <w:tcW w:w="7702" w:type="dxa"/>
            <w:vAlign w:val="center"/>
          </w:tcPr>
          <w:p w:rsidR="00C314C6" w:rsidRPr="00B32DA5" w:rsidRDefault="00480F52" w:rsidP="00004F1C">
            <w:pPr>
              <w:snapToGrid w:val="0"/>
              <w:spacing w:line="580" w:lineRule="exact"/>
              <w:jc w:val="center"/>
              <w:rPr>
                <w:rFonts w:ascii="仿宋_GB2312" w:eastAsia="仿宋_GB2312" w:hAnsi="仿宋"/>
                <w:b/>
                <w:sz w:val="24"/>
              </w:rPr>
            </w:pPr>
            <w:r w:rsidRPr="00B32DA5">
              <w:rPr>
                <w:rFonts w:ascii="仿宋_GB2312" w:eastAsia="仿宋_GB2312" w:hAnsi="仿宋" w:hint="eastAsia"/>
                <w:b/>
                <w:sz w:val="24"/>
              </w:rPr>
              <w:t>软件名称与版本</w:t>
            </w:r>
          </w:p>
        </w:tc>
      </w:tr>
      <w:tr w:rsidR="00C314C6" w:rsidRPr="00B32DA5" w:rsidTr="00D548E0">
        <w:trPr>
          <w:trHeight w:hRule="exact" w:val="520"/>
          <w:jc w:val="center"/>
        </w:trPr>
        <w:tc>
          <w:tcPr>
            <w:tcW w:w="1151" w:type="dxa"/>
            <w:vAlign w:val="center"/>
          </w:tcPr>
          <w:p w:rsidR="00C314C6" w:rsidRPr="00B32DA5" w:rsidRDefault="00480F52" w:rsidP="00004F1C">
            <w:pPr>
              <w:spacing w:line="580" w:lineRule="exact"/>
              <w:jc w:val="center"/>
              <w:rPr>
                <w:rFonts w:ascii="仿宋_GB2312" w:eastAsia="仿宋_GB2312" w:hAnsi="仿宋" w:cs="宋体"/>
                <w:bCs/>
                <w:kern w:val="0"/>
                <w:sz w:val="24"/>
              </w:rPr>
            </w:pPr>
            <w:r w:rsidRPr="00B32DA5">
              <w:rPr>
                <w:rFonts w:ascii="仿宋_GB2312" w:eastAsia="仿宋_GB2312" w:hAnsi="仿宋" w:cs="宋体" w:hint="eastAsia"/>
                <w:bCs/>
                <w:kern w:val="0"/>
                <w:sz w:val="24"/>
              </w:rPr>
              <w:t>1</w:t>
            </w:r>
          </w:p>
        </w:tc>
        <w:tc>
          <w:tcPr>
            <w:tcW w:w="7702"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Win 7操作系统</w:t>
            </w:r>
          </w:p>
        </w:tc>
      </w:tr>
      <w:tr w:rsidR="00C314C6" w:rsidRPr="00B32DA5" w:rsidTr="00D548E0">
        <w:trPr>
          <w:trHeight w:hRule="exact" w:val="520"/>
          <w:jc w:val="center"/>
        </w:trPr>
        <w:tc>
          <w:tcPr>
            <w:tcW w:w="1151" w:type="dxa"/>
            <w:vAlign w:val="center"/>
          </w:tcPr>
          <w:p w:rsidR="00C314C6" w:rsidRPr="00B32DA5" w:rsidRDefault="00480F52" w:rsidP="00004F1C">
            <w:pPr>
              <w:spacing w:line="580" w:lineRule="exact"/>
              <w:jc w:val="center"/>
              <w:rPr>
                <w:rFonts w:ascii="仿宋_GB2312" w:eastAsia="仿宋_GB2312" w:hAnsi="仿宋" w:cs="宋体"/>
                <w:bCs/>
                <w:kern w:val="0"/>
                <w:sz w:val="24"/>
              </w:rPr>
            </w:pPr>
            <w:r w:rsidRPr="00B32DA5">
              <w:rPr>
                <w:rFonts w:ascii="仿宋_GB2312" w:eastAsia="仿宋_GB2312" w:hAnsi="仿宋" w:cs="宋体" w:hint="eastAsia"/>
                <w:bCs/>
                <w:kern w:val="0"/>
                <w:sz w:val="24"/>
              </w:rPr>
              <w:t>2</w:t>
            </w:r>
          </w:p>
        </w:tc>
        <w:tc>
          <w:tcPr>
            <w:tcW w:w="7702"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MS-Office2010</w:t>
            </w:r>
            <w:r w:rsidR="009F786C" w:rsidRPr="00B32DA5">
              <w:rPr>
                <w:rFonts w:ascii="仿宋_GB2312" w:eastAsia="仿宋_GB2312" w:hAnsi="仿宋" w:hint="eastAsia"/>
                <w:kern w:val="0"/>
                <w:sz w:val="24"/>
              </w:rPr>
              <w:t>中文版</w:t>
            </w:r>
          </w:p>
        </w:tc>
      </w:tr>
      <w:tr w:rsidR="00C314C6" w:rsidRPr="00B32DA5" w:rsidTr="00D548E0">
        <w:trPr>
          <w:trHeight w:hRule="exact" w:val="520"/>
          <w:jc w:val="center"/>
        </w:trPr>
        <w:tc>
          <w:tcPr>
            <w:tcW w:w="1151" w:type="dxa"/>
            <w:vAlign w:val="center"/>
          </w:tcPr>
          <w:p w:rsidR="00C314C6" w:rsidRPr="00B32DA5" w:rsidRDefault="00480F52" w:rsidP="00004F1C">
            <w:pPr>
              <w:spacing w:line="580" w:lineRule="exact"/>
              <w:jc w:val="center"/>
              <w:rPr>
                <w:rFonts w:ascii="仿宋_GB2312" w:eastAsia="仿宋_GB2312" w:hAnsi="仿宋" w:cs="宋体"/>
                <w:bCs/>
                <w:kern w:val="0"/>
                <w:sz w:val="24"/>
              </w:rPr>
            </w:pPr>
            <w:r w:rsidRPr="00B32DA5">
              <w:rPr>
                <w:rFonts w:ascii="仿宋_GB2312" w:eastAsia="仿宋_GB2312" w:hAnsi="仿宋" w:cs="宋体" w:hint="eastAsia"/>
                <w:bCs/>
                <w:kern w:val="0"/>
                <w:sz w:val="24"/>
              </w:rPr>
              <w:t>3</w:t>
            </w:r>
          </w:p>
        </w:tc>
        <w:tc>
          <w:tcPr>
            <w:tcW w:w="7702"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西门子NX8.5教育包（原UG软件，含MOLDWIZARD</w:t>
            </w:r>
            <w:r w:rsidR="009F786C" w:rsidRPr="00B32DA5">
              <w:rPr>
                <w:rFonts w:ascii="仿宋_GB2312" w:eastAsia="仿宋_GB2312" w:hAnsi="仿宋" w:hint="eastAsia"/>
                <w:kern w:val="0"/>
                <w:sz w:val="24"/>
              </w:rPr>
              <w:t>）</w:t>
            </w:r>
          </w:p>
        </w:tc>
      </w:tr>
      <w:tr w:rsidR="00C314C6" w:rsidRPr="00B32DA5" w:rsidTr="00D548E0">
        <w:trPr>
          <w:trHeight w:hRule="exact" w:val="754"/>
          <w:jc w:val="center"/>
        </w:trPr>
        <w:tc>
          <w:tcPr>
            <w:tcW w:w="1151" w:type="dxa"/>
            <w:vAlign w:val="center"/>
          </w:tcPr>
          <w:p w:rsidR="00C314C6" w:rsidRPr="00B32DA5" w:rsidRDefault="009F786C" w:rsidP="00004F1C">
            <w:pPr>
              <w:spacing w:line="580" w:lineRule="exact"/>
              <w:jc w:val="center"/>
              <w:rPr>
                <w:rFonts w:ascii="仿宋_GB2312" w:eastAsia="仿宋_GB2312" w:hAnsi="仿宋" w:cs="宋体"/>
                <w:bCs/>
                <w:kern w:val="0"/>
                <w:sz w:val="24"/>
              </w:rPr>
            </w:pPr>
            <w:r w:rsidRPr="00B32DA5">
              <w:rPr>
                <w:rFonts w:ascii="仿宋_GB2312" w:eastAsia="仿宋_GB2312" w:hAnsi="仿宋" w:cs="宋体" w:hint="eastAsia"/>
                <w:bCs/>
                <w:kern w:val="0"/>
                <w:sz w:val="24"/>
              </w:rPr>
              <w:t>4</w:t>
            </w:r>
          </w:p>
        </w:tc>
        <w:tc>
          <w:tcPr>
            <w:tcW w:w="7702"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中望3D V2013 教育版（带HASCO、DME、LKM等标准模架及MISUMI等标准件库），中望龙腾塑胶模具</w:t>
            </w:r>
            <w:r w:rsidR="009F786C" w:rsidRPr="00B32DA5">
              <w:rPr>
                <w:rFonts w:ascii="仿宋_GB2312" w:eastAsia="仿宋_GB2312" w:hAnsi="仿宋" w:hint="eastAsia"/>
                <w:kern w:val="0"/>
                <w:sz w:val="24"/>
              </w:rPr>
              <w:t>V2014</w:t>
            </w:r>
          </w:p>
        </w:tc>
      </w:tr>
      <w:tr w:rsidR="00C314C6" w:rsidRPr="00B32DA5" w:rsidTr="00D548E0">
        <w:trPr>
          <w:trHeight w:hRule="exact" w:val="520"/>
          <w:jc w:val="center"/>
        </w:trPr>
        <w:tc>
          <w:tcPr>
            <w:tcW w:w="1151" w:type="dxa"/>
            <w:vAlign w:val="center"/>
          </w:tcPr>
          <w:p w:rsidR="00C314C6" w:rsidRPr="00B32DA5" w:rsidRDefault="009F786C" w:rsidP="00004F1C">
            <w:pPr>
              <w:spacing w:line="580" w:lineRule="exact"/>
              <w:jc w:val="center"/>
              <w:rPr>
                <w:rFonts w:ascii="仿宋_GB2312" w:eastAsia="仿宋_GB2312" w:hAnsi="仿宋" w:cs="宋体"/>
                <w:bCs/>
                <w:kern w:val="0"/>
                <w:sz w:val="24"/>
              </w:rPr>
            </w:pPr>
            <w:r w:rsidRPr="00B32DA5">
              <w:rPr>
                <w:rFonts w:ascii="仿宋_GB2312" w:eastAsia="仿宋_GB2312" w:hAnsi="仿宋" w:cs="宋体" w:hint="eastAsia"/>
                <w:bCs/>
                <w:kern w:val="0"/>
                <w:sz w:val="24"/>
              </w:rPr>
              <w:t>5</w:t>
            </w:r>
          </w:p>
        </w:tc>
        <w:tc>
          <w:tcPr>
            <w:tcW w:w="7702"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华塑</w:t>
            </w:r>
            <w:r w:rsidR="009F786C" w:rsidRPr="00B32DA5">
              <w:rPr>
                <w:rFonts w:ascii="仿宋_GB2312" w:eastAsia="仿宋_GB2312" w:hAnsi="仿宋" w:hint="eastAsia"/>
                <w:kern w:val="0"/>
                <w:sz w:val="24"/>
              </w:rPr>
              <w:t>CAE 3D 7.5</w:t>
            </w:r>
          </w:p>
        </w:tc>
      </w:tr>
      <w:tr w:rsidR="00C314C6" w:rsidRPr="00B32DA5" w:rsidTr="00D548E0">
        <w:trPr>
          <w:trHeight w:hRule="exact" w:val="520"/>
          <w:jc w:val="center"/>
        </w:trPr>
        <w:tc>
          <w:tcPr>
            <w:tcW w:w="1151" w:type="dxa"/>
            <w:vAlign w:val="center"/>
          </w:tcPr>
          <w:p w:rsidR="00C314C6" w:rsidRPr="00B32DA5" w:rsidRDefault="009F786C" w:rsidP="00004F1C">
            <w:pPr>
              <w:spacing w:line="580" w:lineRule="exact"/>
              <w:jc w:val="center"/>
              <w:rPr>
                <w:rFonts w:ascii="仿宋_GB2312" w:eastAsia="仿宋_GB2312" w:hAnsi="仿宋" w:cs="宋体"/>
                <w:bCs/>
                <w:kern w:val="0"/>
                <w:sz w:val="24"/>
              </w:rPr>
            </w:pPr>
            <w:r w:rsidRPr="00B32DA5">
              <w:rPr>
                <w:rFonts w:ascii="仿宋_GB2312" w:eastAsia="仿宋_GB2312" w:hAnsi="仿宋" w:cs="宋体" w:hint="eastAsia"/>
                <w:bCs/>
                <w:kern w:val="0"/>
                <w:sz w:val="24"/>
              </w:rPr>
              <w:t>6</w:t>
            </w:r>
          </w:p>
        </w:tc>
        <w:tc>
          <w:tcPr>
            <w:tcW w:w="7702"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AuotoCAD20</w:t>
            </w:r>
            <w:r w:rsidR="009F786C" w:rsidRPr="00B32DA5">
              <w:rPr>
                <w:rFonts w:ascii="仿宋_GB2312" w:eastAsia="仿宋_GB2312" w:hAnsi="仿宋" w:hint="eastAsia"/>
                <w:kern w:val="0"/>
                <w:sz w:val="24"/>
              </w:rPr>
              <w:t>14</w:t>
            </w:r>
            <w:r w:rsidRPr="00B32DA5">
              <w:rPr>
                <w:rFonts w:ascii="仿宋_GB2312" w:eastAsia="仿宋_GB2312" w:hAnsi="仿宋" w:hint="eastAsia"/>
                <w:kern w:val="0"/>
                <w:sz w:val="24"/>
              </w:rPr>
              <w:t>中文版</w:t>
            </w:r>
          </w:p>
        </w:tc>
      </w:tr>
      <w:tr w:rsidR="00C314C6" w:rsidRPr="00B32DA5" w:rsidTr="00D548E0">
        <w:trPr>
          <w:trHeight w:hRule="exact" w:val="520"/>
          <w:jc w:val="center"/>
        </w:trPr>
        <w:tc>
          <w:tcPr>
            <w:tcW w:w="1151" w:type="dxa"/>
            <w:vAlign w:val="center"/>
          </w:tcPr>
          <w:p w:rsidR="00C314C6" w:rsidRPr="00B32DA5" w:rsidRDefault="009F786C" w:rsidP="00004F1C">
            <w:pPr>
              <w:spacing w:line="580" w:lineRule="exact"/>
              <w:jc w:val="center"/>
              <w:rPr>
                <w:rFonts w:ascii="仿宋_GB2312" w:eastAsia="仿宋_GB2312" w:hAnsi="仿宋" w:cs="宋体"/>
                <w:bCs/>
                <w:kern w:val="0"/>
                <w:sz w:val="24"/>
              </w:rPr>
            </w:pPr>
            <w:r w:rsidRPr="00B32DA5">
              <w:rPr>
                <w:rFonts w:ascii="仿宋_GB2312" w:eastAsia="仿宋_GB2312" w:hAnsi="仿宋" w:cs="宋体" w:hint="eastAsia"/>
                <w:bCs/>
                <w:kern w:val="0"/>
                <w:sz w:val="24"/>
              </w:rPr>
              <w:t>7</w:t>
            </w:r>
          </w:p>
        </w:tc>
        <w:tc>
          <w:tcPr>
            <w:tcW w:w="7702" w:type="dxa"/>
            <w:vAlign w:val="center"/>
          </w:tcPr>
          <w:p w:rsidR="00C314C6" w:rsidRPr="00B32DA5" w:rsidRDefault="00480F52"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CAXA网络DNC2013, CAXA制造工程师</w:t>
            </w:r>
            <w:r w:rsidR="009F786C" w:rsidRPr="00B32DA5">
              <w:rPr>
                <w:rFonts w:ascii="仿宋_GB2312" w:eastAsia="仿宋_GB2312" w:hAnsi="仿宋" w:hint="eastAsia"/>
                <w:kern w:val="0"/>
                <w:sz w:val="24"/>
              </w:rPr>
              <w:t>2013</w:t>
            </w:r>
          </w:p>
        </w:tc>
      </w:tr>
      <w:tr w:rsidR="006E5FC1" w:rsidRPr="00B32DA5" w:rsidTr="006E5FC1">
        <w:trPr>
          <w:trHeight w:hRule="exact" w:val="651"/>
          <w:jc w:val="center"/>
        </w:trPr>
        <w:tc>
          <w:tcPr>
            <w:tcW w:w="1151" w:type="dxa"/>
            <w:vAlign w:val="center"/>
          </w:tcPr>
          <w:p w:rsidR="006E5FC1" w:rsidRPr="00B32DA5" w:rsidRDefault="006E5FC1" w:rsidP="00004F1C">
            <w:pPr>
              <w:spacing w:line="580" w:lineRule="exact"/>
              <w:jc w:val="center"/>
              <w:rPr>
                <w:rFonts w:ascii="仿宋_GB2312" w:eastAsia="仿宋_GB2312" w:hAnsi="仿宋" w:cs="宋体"/>
                <w:bCs/>
                <w:kern w:val="0"/>
                <w:sz w:val="24"/>
              </w:rPr>
            </w:pPr>
            <w:r w:rsidRPr="00B32DA5">
              <w:rPr>
                <w:rFonts w:ascii="仿宋_GB2312" w:eastAsia="仿宋_GB2312" w:hAnsi="仿宋" w:cs="宋体" w:hint="eastAsia"/>
                <w:bCs/>
                <w:kern w:val="0"/>
                <w:sz w:val="24"/>
              </w:rPr>
              <w:t>8</w:t>
            </w:r>
          </w:p>
        </w:tc>
        <w:tc>
          <w:tcPr>
            <w:tcW w:w="7702" w:type="dxa"/>
            <w:vAlign w:val="center"/>
          </w:tcPr>
          <w:p w:rsidR="006E5FC1" w:rsidRPr="00B32DA5" w:rsidRDefault="006E5FC1" w:rsidP="00004F1C">
            <w:pPr>
              <w:spacing w:line="580" w:lineRule="exact"/>
              <w:rPr>
                <w:rFonts w:ascii="仿宋_GB2312" w:eastAsia="仿宋_GB2312" w:hAnsi="仿宋"/>
                <w:kern w:val="0"/>
                <w:sz w:val="24"/>
              </w:rPr>
            </w:pPr>
            <w:r w:rsidRPr="00B32DA5">
              <w:rPr>
                <w:rFonts w:ascii="仿宋_GB2312" w:eastAsia="仿宋_GB2312" w:hAnsi="仿宋" w:hint="eastAsia"/>
                <w:kern w:val="0"/>
                <w:sz w:val="24"/>
              </w:rPr>
              <w:t>基本配置处理器Intel Core2 ≥2.4G，内存≥4G ，硬盘≥100G，独立显卡，17寸及以上显示器</w:t>
            </w:r>
          </w:p>
        </w:tc>
      </w:tr>
    </w:tbl>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十一、成绩评定</w:t>
      </w:r>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93" w:name="_Toc522438951"/>
      <w:r w:rsidRPr="00004F1C">
        <w:rPr>
          <w:rFonts w:ascii="仿宋_GB2312" w:eastAsia="仿宋_GB2312" w:hAnsi="仿宋" w:cs="宋体" w:hint="eastAsia"/>
          <w:bCs/>
          <w:kern w:val="0"/>
          <w:sz w:val="28"/>
          <w:szCs w:val="28"/>
        </w:rPr>
        <w:t>本项目的比赛总成绩满分100分，模具CAD设计部分占</w:t>
      </w:r>
      <w:r w:rsidR="006E5FC1" w:rsidRPr="00004F1C">
        <w:rPr>
          <w:rFonts w:ascii="仿宋_GB2312" w:eastAsia="仿宋_GB2312" w:hAnsi="仿宋" w:cs="宋体" w:hint="eastAsia"/>
          <w:bCs/>
          <w:kern w:val="0"/>
          <w:sz w:val="28"/>
          <w:szCs w:val="28"/>
        </w:rPr>
        <w:t>5</w:t>
      </w:r>
      <w:r w:rsidRPr="00004F1C">
        <w:rPr>
          <w:rFonts w:ascii="仿宋_GB2312" w:eastAsia="仿宋_GB2312" w:hAnsi="仿宋" w:cs="宋体" w:hint="eastAsia"/>
          <w:bCs/>
          <w:kern w:val="0"/>
          <w:sz w:val="28"/>
          <w:szCs w:val="28"/>
        </w:rPr>
        <w:t>0%，模具CAE分析部分占</w:t>
      </w:r>
      <w:r w:rsidR="006E5FC1" w:rsidRPr="00004F1C">
        <w:rPr>
          <w:rFonts w:ascii="仿宋_GB2312" w:eastAsia="仿宋_GB2312" w:hAnsi="仿宋" w:cs="宋体" w:hint="eastAsia"/>
          <w:bCs/>
          <w:kern w:val="0"/>
          <w:sz w:val="28"/>
          <w:szCs w:val="28"/>
        </w:rPr>
        <w:t>30</w:t>
      </w:r>
      <w:r w:rsidRPr="00004F1C">
        <w:rPr>
          <w:rFonts w:ascii="仿宋_GB2312" w:eastAsia="仿宋_GB2312" w:hAnsi="仿宋" w:cs="宋体" w:hint="eastAsia"/>
          <w:bCs/>
          <w:kern w:val="0"/>
          <w:sz w:val="28"/>
          <w:szCs w:val="28"/>
        </w:rPr>
        <w:t>%，</w:t>
      </w:r>
      <w:r w:rsidR="006E5FC1" w:rsidRPr="00004F1C">
        <w:rPr>
          <w:rFonts w:ascii="仿宋_GB2312" w:eastAsia="仿宋_GB2312" w:hAnsi="仿宋" w:cs="宋体" w:hint="eastAsia"/>
          <w:bCs/>
          <w:kern w:val="0"/>
          <w:sz w:val="28"/>
          <w:szCs w:val="28"/>
        </w:rPr>
        <w:t>模具CAM部分占20%</w:t>
      </w:r>
      <w:r w:rsidRPr="00004F1C">
        <w:rPr>
          <w:rFonts w:ascii="仿宋_GB2312" w:eastAsia="仿宋_GB2312" w:hAnsi="仿宋" w:cs="宋体" w:hint="eastAsia"/>
          <w:bCs/>
          <w:kern w:val="0"/>
          <w:sz w:val="28"/>
          <w:szCs w:val="28"/>
        </w:rPr>
        <w:t>。主要评分内容如下：</w:t>
      </w:r>
      <w:bookmarkEnd w:id="9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94" w:name="_Toc522438952"/>
      <w:r w:rsidRPr="00004F1C">
        <w:rPr>
          <w:rFonts w:ascii="仿宋_GB2312" w:eastAsia="仿宋_GB2312" w:hAnsi="仿宋" w:cs="宋体" w:hint="eastAsia"/>
          <w:bCs/>
          <w:kern w:val="0"/>
          <w:sz w:val="28"/>
          <w:szCs w:val="28"/>
        </w:rPr>
        <w:t>1．模具CAD设计评价包括数学模型的规范性、模具结构的合理性、机构运动的精确性、制造工艺性、成本经济性等方面以及设计说明书评分。</w:t>
      </w:r>
      <w:bookmarkEnd w:id="9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95" w:name="_Toc522438953"/>
      <w:r w:rsidRPr="00004F1C">
        <w:rPr>
          <w:rFonts w:ascii="仿宋_GB2312" w:eastAsia="仿宋_GB2312" w:hAnsi="仿宋" w:cs="宋体" w:hint="eastAsia"/>
          <w:bCs/>
          <w:kern w:val="0"/>
          <w:sz w:val="28"/>
          <w:szCs w:val="28"/>
        </w:rPr>
        <w:lastRenderedPageBreak/>
        <w:t>2．模具CAE分析评价包括熔体充模均衡性、冷却均匀性、应力翘曲变形合理性等方面分析；根据分析结果提出解决办法及对设计方案的修改以及分析报告评定。</w:t>
      </w:r>
      <w:bookmarkEnd w:id="9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96" w:name="_Toc522438954"/>
      <w:r w:rsidRPr="00004F1C">
        <w:rPr>
          <w:rFonts w:ascii="仿宋_GB2312" w:eastAsia="仿宋_GB2312" w:hAnsi="仿宋" w:cs="宋体" w:hint="eastAsia"/>
          <w:bCs/>
          <w:kern w:val="0"/>
          <w:sz w:val="28"/>
          <w:szCs w:val="28"/>
        </w:rPr>
        <w:t>3．主要零件CAM加工评价主要加工</w:t>
      </w:r>
      <w:r w:rsidR="006E5FC1" w:rsidRPr="00004F1C">
        <w:rPr>
          <w:rFonts w:ascii="仿宋_GB2312" w:eastAsia="仿宋_GB2312" w:hAnsi="仿宋" w:cs="宋体" w:hint="eastAsia"/>
          <w:bCs/>
          <w:kern w:val="0"/>
          <w:sz w:val="28"/>
          <w:szCs w:val="28"/>
        </w:rPr>
        <w:t>编程及工艺</w:t>
      </w:r>
      <w:r w:rsidRPr="00004F1C">
        <w:rPr>
          <w:rFonts w:ascii="仿宋_GB2312" w:eastAsia="仿宋_GB2312" w:hAnsi="仿宋" w:cs="宋体" w:hint="eastAsia"/>
          <w:bCs/>
          <w:kern w:val="0"/>
          <w:sz w:val="28"/>
          <w:szCs w:val="28"/>
        </w:rPr>
        <w:t>文件评定。</w:t>
      </w:r>
      <w:bookmarkEnd w:id="96"/>
    </w:p>
    <w:p w:rsidR="00C314C6" w:rsidRPr="00004F1C" w:rsidRDefault="006E5FC1" w:rsidP="00004F1C">
      <w:pPr>
        <w:spacing w:line="580" w:lineRule="exact"/>
        <w:ind w:firstLine="570"/>
        <w:rPr>
          <w:rFonts w:ascii="仿宋_GB2312" w:eastAsia="仿宋_GB2312" w:hAnsi="仿宋" w:cs="宋体"/>
          <w:bCs/>
          <w:kern w:val="0"/>
          <w:sz w:val="28"/>
          <w:szCs w:val="28"/>
        </w:rPr>
      </w:pPr>
      <w:bookmarkStart w:id="97" w:name="_Toc522438956"/>
      <w:r w:rsidRPr="00004F1C">
        <w:rPr>
          <w:rFonts w:ascii="仿宋_GB2312" w:eastAsia="仿宋_GB2312" w:hAnsi="仿宋" w:cs="宋体" w:hint="eastAsia"/>
          <w:bCs/>
          <w:kern w:val="0"/>
          <w:sz w:val="28"/>
          <w:szCs w:val="28"/>
        </w:rPr>
        <w:t>4</w:t>
      </w:r>
      <w:r w:rsidR="00480F52" w:rsidRPr="00004F1C">
        <w:rPr>
          <w:rFonts w:ascii="仿宋_GB2312" w:eastAsia="仿宋_GB2312" w:hAnsi="仿宋" w:cs="宋体" w:hint="eastAsia"/>
          <w:bCs/>
          <w:kern w:val="0"/>
          <w:sz w:val="28"/>
          <w:szCs w:val="28"/>
        </w:rPr>
        <w:t>．评分一、二级指标体系如下</w:t>
      </w:r>
      <w:r w:rsidR="00793FFB" w:rsidRPr="00004F1C">
        <w:rPr>
          <w:rFonts w:ascii="仿宋_GB2312" w:eastAsia="仿宋_GB2312" w:hAnsi="仿宋" w:cs="宋体" w:hint="eastAsia"/>
          <w:bCs/>
          <w:kern w:val="0"/>
          <w:sz w:val="28"/>
          <w:szCs w:val="28"/>
        </w:rPr>
        <w:t>表</w:t>
      </w:r>
      <w:bookmarkEnd w:id="97"/>
    </w:p>
    <w:p w:rsidR="00D548E0" w:rsidRPr="00004F1C" w:rsidRDefault="00D548E0" w:rsidP="00004F1C">
      <w:pPr>
        <w:spacing w:line="580" w:lineRule="exact"/>
        <w:ind w:firstLine="570"/>
        <w:jc w:val="center"/>
        <w:rPr>
          <w:rFonts w:ascii="仿宋_GB2312" w:eastAsia="仿宋_GB2312" w:hAnsi="仿宋" w:cs="宋体"/>
          <w:bCs/>
          <w:kern w:val="0"/>
          <w:sz w:val="28"/>
          <w:szCs w:val="28"/>
        </w:rPr>
      </w:pPr>
      <w:r w:rsidRPr="00004F1C">
        <w:rPr>
          <w:rFonts w:ascii="仿宋_GB2312" w:eastAsia="仿宋_GB2312" w:hAnsi="仿宋" w:cs="宋体" w:hint="eastAsia"/>
          <w:bCs/>
          <w:kern w:val="0"/>
          <w:sz w:val="28"/>
          <w:szCs w:val="28"/>
        </w:rPr>
        <w:t>评分一、二级指标体系</w:t>
      </w:r>
    </w:p>
    <w:tbl>
      <w:tblPr>
        <w:tblpPr w:leftFromText="180" w:rightFromText="180" w:vertAnchor="text" w:horzAnchor="margin" w:tblpXSpec="center" w:tblpY="197"/>
        <w:tblOverlap w:val="never"/>
        <w:tblW w:w="85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041"/>
        <w:gridCol w:w="1022"/>
        <w:gridCol w:w="3482"/>
        <w:gridCol w:w="2038"/>
      </w:tblGrid>
      <w:tr w:rsidR="00BE047E" w:rsidRPr="00B32DA5" w:rsidTr="003E0D47">
        <w:trPr>
          <w:trHeight w:hRule="exact" w:val="597"/>
        </w:trPr>
        <w:tc>
          <w:tcPr>
            <w:tcW w:w="2041" w:type="dxa"/>
          </w:tcPr>
          <w:p w:rsidR="00BE047E" w:rsidRPr="00B32DA5" w:rsidRDefault="00BE047E" w:rsidP="00B32DA5">
            <w:pPr>
              <w:tabs>
                <w:tab w:val="left" w:pos="1985"/>
              </w:tabs>
              <w:spacing w:line="580" w:lineRule="exact"/>
              <w:jc w:val="center"/>
              <w:rPr>
                <w:rFonts w:ascii="仿宋_GB2312" w:eastAsia="仿宋_GB2312"/>
                <w:b/>
                <w:sz w:val="24"/>
              </w:rPr>
            </w:pPr>
            <w:r w:rsidRPr="00B32DA5">
              <w:rPr>
                <w:rFonts w:ascii="仿宋_GB2312" w:eastAsia="仿宋_GB2312" w:hint="eastAsia"/>
                <w:b/>
                <w:sz w:val="24"/>
              </w:rPr>
              <w:t>一级指标</w:t>
            </w:r>
          </w:p>
        </w:tc>
        <w:tc>
          <w:tcPr>
            <w:tcW w:w="1022" w:type="dxa"/>
          </w:tcPr>
          <w:p w:rsidR="00BE047E" w:rsidRPr="00B32DA5" w:rsidRDefault="00BE047E" w:rsidP="00B32DA5">
            <w:pPr>
              <w:tabs>
                <w:tab w:val="left" w:pos="1985"/>
              </w:tabs>
              <w:spacing w:line="580" w:lineRule="exact"/>
              <w:jc w:val="center"/>
              <w:rPr>
                <w:rFonts w:ascii="仿宋_GB2312" w:eastAsia="仿宋_GB2312"/>
                <w:b/>
                <w:sz w:val="24"/>
              </w:rPr>
            </w:pPr>
            <w:r w:rsidRPr="00B32DA5">
              <w:rPr>
                <w:rFonts w:ascii="仿宋_GB2312" w:eastAsia="仿宋_GB2312" w:hint="eastAsia"/>
                <w:b/>
                <w:sz w:val="24"/>
              </w:rPr>
              <w:t>比例</w:t>
            </w:r>
          </w:p>
        </w:tc>
        <w:tc>
          <w:tcPr>
            <w:tcW w:w="3482" w:type="dxa"/>
          </w:tcPr>
          <w:p w:rsidR="00BE047E" w:rsidRPr="00B32DA5" w:rsidRDefault="00BE047E" w:rsidP="00B32DA5">
            <w:pPr>
              <w:tabs>
                <w:tab w:val="left" w:pos="1985"/>
              </w:tabs>
              <w:spacing w:line="580" w:lineRule="exact"/>
              <w:jc w:val="center"/>
              <w:rPr>
                <w:rFonts w:ascii="仿宋_GB2312" w:eastAsia="仿宋_GB2312"/>
                <w:b/>
                <w:sz w:val="24"/>
              </w:rPr>
            </w:pPr>
            <w:r w:rsidRPr="00B32DA5">
              <w:rPr>
                <w:rFonts w:ascii="仿宋_GB2312" w:eastAsia="仿宋_GB2312" w:hint="eastAsia"/>
                <w:b/>
                <w:sz w:val="24"/>
              </w:rPr>
              <w:t>二级指标</w:t>
            </w:r>
          </w:p>
        </w:tc>
        <w:tc>
          <w:tcPr>
            <w:tcW w:w="2038" w:type="dxa"/>
          </w:tcPr>
          <w:p w:rsidR="00BE047E" w:rsidRPr="00B32DA5" w:rsidRDefault="00BE047E" w:rsidP="00B32DA5">
            <w:pPr>
              <w:tabs>
                <w:tab w:val="left" w:pos="1985"/>
              </w:tabs>
              <w:spacing w:line="580" w:lineRule="exact"/>
              <w:jc w:val="center"/>
              <w:rPr>
                <w:rFonts w:ascii="仿宋_GB2312" w:eastAsia="仿宋_GB2312"/>
                <w:b/>
                <w:sz w:val="24"/>
              </w:rPr>
            </w:pPr>
            <w:r w:rsidRPr="00B32DA5">
              <w:rPr>
                <w:rFonts w:ascii="仿宋_GB2312" w:eastAsia="仿宋_GB2312" w:hint="eastAsia"/>
                <w:sz w:val="24"/>
              </w:rPr>
              <w:t>评分</w:t>
            </w:r>
          </w:p>
        </w:tc>
      </w:tr>
      <w:tr w:rsidR="00BE047E" w:rsidRPr="00B32DA5" w:rsidTr="00AD0364">
        <w:trPr>
          <w:trHeight w:hRule="exact" w:val="547"/>
        </w:trPr>
        <w:tc>
          <w:tcPr>
            <w:tcW w:w="2041" w:type="dxa"/>
            <w:vMerge w:val="restart"/>
            <w:vAlign w:val="center"/>
          </w:tcPr>
          <w:p w:rsidR="00BE047E" w:rsidRPr="00B32DA5" w:rsidRDefault="00BE047E" w:rsidP="003E0D47">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CAD部分</w:t>
            </w:r>
          </w:p>
        </w:tc>
        <w:tc>
          <w:tcPr>
            <w:tcW w:w="1022" w:type="dxa"/>
            <w:vMerge w:val="restart"/>
            <w:vAlign w:val="center"/>
          </w:tcPr>
          <w:p w:rsidR="00BE047E" w:rsidRPr="00B32DA5" w:rsidRDefault="00BE047E" w:rsidP="00AD0364">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50%</w:t>
            </w:r>
          </w:p>
        </w:tc>
        <w:tc>
          <w:tcPr>
            <w:tcW w:w="3482"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3D模具设计</w:t>
            </w:r>
          </w:p>
        </w:tc>
        <w:tc>
          <w:tcPr>
            <w:tcW w:w="2038"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20</w:t>
            </w:r>
          </w:p>
        </w:tc>
      </w:tr>
      <w:tr w:rsidR="00BE047E" w:rsidRPr="00B32DA5" w:rsidTr="00AD0364">
        <w:trPr>
          <w:trHeight w:hRule="exact" w:val="568"/>
        </w:trPr>
        <w:tc>
          <w:tcPr>
            <w:tcW w:w="2041" w:type="dxa"/>
            <w:vMerge/>
            <w:vAlign w:val="center"/>
          </w:tcPr>
          <w:p w:rsidR="00BE047E" w:rsidRPr="00B32DA5" w:rsidRDefault="00BE047E" w:rsidP="003E0D47">
            <w:pPr>
              <w:tabs>
                <w:tab w:val="left" w:pos="1985"/>
              </w:tabs>
              <w:spacing w:line="580" w:lineRule="exact"/>
              <w:jc w:val="center"/>
              <w:rPr>
                <w:rFonts w:ascii="仿宋_GB2312" w:eastAsia="仿宋_GB2312" w:hAnsi="仿宋"/>
                <w:kern w:val="0"/>
                <w:sz w:val="24"/>
              </w:rPr>
            </w:pPr>
          </w:p>
        </w:tc>
        <w:tc>
          <w:tcPr>
            <w:tcW w:w="1022" w:type="dxa"/>
            <w:vMerge/>
            <w:vAlign w:val="center"/>
          </w:tcPr>
          <w:p w:rsidR="00BE047E" w:rsidRPr="00B32DA5" w:rsidRDefault="00BE047E" w:rsidP="00AD0364">
            <w:pPr>
              <w:tabs>
                <w:tab w:val="left" w:pos="1985"/>
              </w:tabs>
              <w:spacing w:line="580" w:lineRule="exact"/>
              <w:jc w:val="center"/>
              <w:rPr>
                <w:rFonts w:ascii="仿宋_GB2312" w:eastAsia="仿宋_GB2312" w:hAnsi="仿宋"/>
                <w:kern w:val="0"/>
                <w:sz w:val="24"/>
              </w:rPr>
            </w:pPr>
          </w:p>
        </w:tc>
        <w:tc>
          <w:tcPr>
            <w:tcW w:w="3482"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2D工程图设计</w:t>
            </w:r>
          </w:p>
        </w:tc>
        <w:tc>
          <w:tcPr>
            <w:tcW w:w="2038"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20</w:t>
            </w:r>
          </w:p>
        </w:tc>
      </w:tr>
      <w:tr w:rsidR="00BE047E" w:rsidRPr="00B32DA5" w:rsidTr="00AD0364">
        <w:trPr>
          <w:trHeight w:hRule="exact" w:val="562"/>
        </w:trPr>
        <w:tc>
          <w:tcPr>
            <w:tcW w:w="2041" w:type="dxa"/>
            <w:vMerge/>
            <w:vAlign w:val="center"/>
          </w:tcPr>
          <w:p w:rsidR="00BE047E" w:rsidRPr="00B32DA5" w:rsidRDefault="00BE047E" w:rsidP="003E0D47">
            <w:pPr>
              <w:tabs>
                <w:tab w:val="left" w:pos="1985"/>
              </w:tabs>
              <w:spacing w:line="580" w:lineRule="exact"/>
              <w:jc w:val="center"/>
              <w:rPr>
                <w:rFonts w:ascii="仿宋_GB2312" w:eastAsia="仿宋_GB2312" w:hAnsi="仿宋"/>
                <w:kern w:val="0"/>
                <w:sz w:val="24"/>
              </w:rPr>
            </w:pPr>
          </w:p>
        </w:tc>
        <w:tc>
          <w:tcPr>
            <w:tcW w:w="1022" w:type="dxa"/>
            <w:vMerge/>
            <w:vAlign w:val="center"/>
          </w:tcPr>
          <w:p w:rsidR="00BE047E" w:rsidRPr="00B32DA5" w:rsidRDefault="00BE047E" w:rsidP="00AD0364">
            <w:pPr>
              <w:tabs>
                <w:tab w:val="left" w:pos="1985"/>
              </w:tabs>
              <w:spacing w:line="580" w:lineRule="exact"/>
              <w:jc w:val="center"/>
              <w:rPr>
                <w:rFonts w:ascii="仿宋_GB2312" w:eastAsia="仿宋_GB2312" w:hAnsi="仿宋"/>
                <w:kern w:val="0"/>
                <w:sz w:val="24"/>
              </w:rPr>
            </w:pPr>
          </w:p>
        </w:tc>
        <w:tc>
          <w:tcPr>
            <w:tcW w:w="3482"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设计说明书（文字）</w:t>
            </w:r>
          </w:p>
        </w:tc>
        <w:tc>
          <w:tcPr>
            <w:tcW w:w="2038"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10</w:t>
            </w:r>
          </w:p>
        </w:tc>
      </w:tr>
      <w:tr w:rsidR="00BE047E" w:rsidRPr="00B32DA5" w:rsidTr="00AD0364">
        <w:trPr>
          <w:trHeight w:val="564"/>
        </w:trPr>
        <w:tc>
          <w:tcPr>
            <w:tcW w:w="2041" w:type="dxa"/>
            <w:vMerge w:val="restart"/>
            <w:vAlign w:val="center"/>
          </w:tcPr>
          <w:p w:rsidR="00BE047E" w:rsidRPr="00B32DA5" w:rsidRDefault="00BE047E" w:rsidP="003E0D47">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CAE部分</w:t>
            </w:r>
          </w:p>
        </w:tc>
        <w:tc>
          <w:tcPr>
            <w:tcW w:w="1022" w:type="dxa"/>
            <w:vMerge w:val="restart"/>
            <w:vAlign w:val="center"/>
          </w:tcPr>
          <w:p w:rsidR="00BE047E" w:rsidRPr="00B32DA5" w:rsidRDefault="00BE047E" w:rsidP="00AD0364">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20%</w:t>
            </w:r>
          </w:p>
        </w:tc>
        <w:tc>
          <w:tcPr>
            <w:tcW w:w="3482" w:type="dxa"/>
          </w:tcPr>
          <w:p w:rsidR="00BE047E" w:rsidRPr="00B32DA5" w:rsidRDefault="00BE047E" w:rsidP="003E0D47">
            <w:pPr>
              <w:tabs>
                <w:tab w:val="left" w:pos="1985"/>
              </w:tabs>
              <w:spacing w:line="580" w:lineRule="exact"/>
              <w:ind w:firstLineChars="350" w:firstLine="840"/>
              <w:rPr>
                <w:rFonts w:ascii="仿宋_GB2312" w:eastAsia="仿宋_GB2312" w:hAnsi="仿宋"/>
                <w:kern w:val="0"/>
                <w:sz w:val="24"/>
              </w:rPr>
            </w:pPr>
            <w:r w:rsidRPr="00B32DA5">
              <w:rPr>
                <w:rFonts w:ascii="仿宋_GB2312" w:eastAsia="仿宋_GB2312" w:hAnsi="仿宋" w:hint="eastAsia"/>
                <w:kern w:val="0"/>
                <w:sz w:val="24"/>
              </w:rPr>
              <w:t>充模保压分析</w:t>
            </w:r>
          </w:p>
        </w:tc>
        <w:tc>
          <w:tcPr>
            <w:tcW w:w="2038"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8</w:t>
            </w:r>
          </w:p>
        </w:tc>
      </w:tr>
      <w:tr w:rsidR="00BE047E" w:rsidRPr="00B32DA5" w:rsidTr="00AD0364">
        <w:trPr>
          <w:trHeight w:hRule="exact" w:val="537"/>
        </w:trPr>
        <w:tc>
          <w:tcPr>
            <w:tcW w:w="2041" w:type="dxa"/>
            <w:vMerge/>
            <w:vAlign w:val="center"/>
          </w:tcPr>
          <w:p w:rsidR="00BE047E" w:rsidRPr="00B32DA5" w:rsidRDefault="00BE047E" w:rsidP="003E0D47">
            <w:pPr>
              <w:tabs>
                <w:tab w:val="left" w:pos="1985"/>
              </w:tabs>
              <w:spacing w:line="580" w:lineRule="exact"/>
              <w:jc w:val="center"/>
              <w:rPr>
                <w:rFonts w:ascii="仿宋_GB2312" w:eastAsia="仿宋_GB2312" w:hAnsi="仿宋"/>
                <w:kern w:val="0"/>
                <w:sz w:val="24"/>
              </w:rPr>
            </w:pPr>
          </w:p>
        </w:tc>
        <w:tc>
          <w:tcPr>
            <w:tcW w:w="1022" w:type="dxa"/>
            <w:vMerge/>
            <w:vAlign w:val="center"/>
          </w:tcPr>
          <w:p w:rsidR="00BE047E" w:rsidRPr="00B32DA5" w:rsidRDefault="00BE047E" w:rsidP="00AD0364">
            <w:pPr>
              <w:tabs>
                <w:tab w:val="left" w:pos="1985"/>
              </w:tabs>
              <w:spacing w:line="580" w:lineRule="exact"/>
              <w:jc w:val="center"/>
              <w:rPr>
                <w:rFonts w:ascii="仿宋_GB2312" w:eastAsia="仿宋_GB2312" w:hAnsi="仿宋"/>
                <w:kern w:val="0"/>
                <w:sz w:val="24"/>
              </w:rPr>
            </w:pPr>
          </w:p>
        </w:tc>
        <w:tc>
          <w:tcPr>
            <w:tcW w:w="3482"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冷却翘曲分析</w:t>
            </w:r>
          </w:p>
        </w:tc>
        <w:tc>
          <w:tcPr>
            <w:tcW w:w="2038"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8</w:t>
            </w:r>
          </w:p>
        </w:tc>
      </w:tr>
      <w:tr w:rsidR="00BE047E" w:rsidRPr="00B32DA5" w:rsidTr="00AD0364">
        <w:trPr>
          <w:trHeight w:hRule="exact" w:val="558"/>
        </w:trPr>
        <w:tc>
          <w:tcPr>
            <w:tcW w:w="2041" w:type="dxa"/>
            <w:vMerge/>
            <w:vAlign w:val="center"/>
          </w:tcPr>
          <w:p w:rsidR="00BE047E" w:rsidRPr="00B32DA5" w:rsidRDefault="00BE047E" w:rsidP="003E0D47">
            <w:pPr>
              <w:tabs>
                <w:tab w:val="left" w:pos="1985"/>
              </w:tabs>
              <w:spacing w:line="580" w:lineRule="exact"/>
              <w:jc w:val="center"/>
              <w:rPr>
                <w:rFonts w:ascii="仿宋_GB2312" w:eastAsia="仿宋_GB2312" w:hAnsi="仿宋"/>
                <w:kern w:val="0"/>
                <w:sz w:val="24"/>
              </w:rPr>
            </w:pPr>
          </w:p>
        </w:tc>
        <w:tc>
          <w:tcPr>
            <w:tcW w:w="1022" w:type="dxa"/>
            <w:vMerge/>
            <w:vAlign w:val="center"/>
          </w:tcPr>
          <w:p w:rsidR="00BE047E" w:rsidRPr="00B32DA5" w:rsidRDefault="00BE047E" w:rsidP="00AD0364">
            <w:pPr>
              <w:tabs>
                <w:tab w:val="left" w:pos="1985"/>
              </w:tabs>
              <w:spacing w:line="580" w:lineRule="exact"/>
              <w:jc w:val="center"/>
              <w:rPr>
                <w:rFonts w:ascii="仿宋_GB2312" w:eastAsia="仿宋_GB2312" w:hAnsi="仿宋"/>
                <w:kern w:val="0"/>
                <w:sz w:val="24"/>
              </w:rPr>
            </w:pPr>
          </w:p>
        </w:tc>
        <w:tc>
          <w:tcPr>
            <w:tcW w:w="3482"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CAE分析报告</w:t>
            </w:r>
          </w:p>
        </w:tc>
        <w:tc>
          <w:tcPr>
            <w:tcW w:w="2038"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12</w:t>
            </w:r>
          </w:p>
        </w:tc>
      </w:tr>
      <w:tr w:rsidR="00BE047E" w:rsidRPr="00B32DA5" w:rsidTr="00AD0364">
        <w:trPr>
          <w:trHeight w:hRule="exact" w:val="580"/>
        </w:trPr>
        <w:tc>
          <w:tcPr>
            <w:tcW w:w="2041" w:type="dxa"/>
            <w:vMerge w:val="restart"/>
            <w:vAlign w:val="center"/>
          </w:tcPr>
          <w:p w:rsidR="00BE047E" w:rsidRPr="00B32DA5" w:rsidRDefault="00BE047E" w:rsidP="003E0D47">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CAM部分</w:t>
            </w:r>
          </w:p>
        </w:tc>
        <w:tc>
          <w:tcPr>
            <w:tcW w:w="1022" w:type="dxa"/>
            <w:vMerge w:val="restart"/>
            <w:vAlign w:val="center"/>
          </w:tcPr>
          <w:p w:rsidR="00BE047E" w:rsidRPr="00B32DA5" w:rsidRDefault="00BE047E" w:rsidP="00AD0364">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30%</w:t>
            </w:r>
          </w:p>
        </w:tc>
        <w:tc>
          <w:tcPr>
            <w:tcW w:w="3482"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CAM编程</w:t>
            </w:r>
          </w:p>
        </w:tc>
        <w:tc>
          <w:tcPr>
            <w:tcW w:w="2038"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15</w:t>
            </w:r>
          </w:p>
        </w:tc>
      </w:tr>
      <w:tr w:rsidR="00BE047E" w:rsidRPr="00B32DA5" w:rsidTr="003E0D47">
        <w:trPr>
          <w:trHeight w:hRule="exact" w:val="702"/>
        </w:trPr>
        <w:tc>
          <w:tcPr>
            <w:tcW w:w="2041" w:type="dxa"/>
            <w:vMerge/>
          </w:tcPr>
          <w:p w:rsidR="00BE047E" w:rsidRPr="00B32DA5" w:rsidRDefault="00BE047E" w:rsidP="00B32DA5">
            <w:pPr>
              <w:tabs>
                <w:tab w:val="left" w:pos="1985"/>
              </w:tabs>
              <w:spacing w:line="580" w:lineRule="exact"/>
              <w:jc w:val="center"/>
              <w:rPr>
                <w:rFonts w:ascii="仿宋_GB2312" w:eastAsia="仿宋_GB2312" w:hAnsi="仿宋"/>
                <w:kern w:val="0"/>
                <w:sz w:val="24"/>
              </w:rPr>
            </w:pPr>
          </w:p>
        </w:tc>
        <w:tc>
          <w:tcPr>
            <w:tcW w:w="1022" w:type="dxa"/>
            <w:vMerge/>
          </w:tcPr>
          <w:p w:rsidR="00BE047E" w:rsidRPr="00B32DA5" w:rsidRDefault="00BE047E" w:rsidP="00B32DA5">
            <w:pPr>
              <w:tabs>
                <w:tab w:val="left" w:pos="1985"/>
              </w:tabs>
              <w:spacing w:line="580" w:lineRule="exact"/>
              <w:jc w:val="center"/>
              <w:rPr>
                <w:rFonts w:ascii="仿宋_GB2312" w:eastAsia="仿宋_GB2312" w:hAnsi="仿宋"/>
                <w:kern w:val="0"/>
                <w:sz w:val="24"/>
              </w:rPr>
            </w:pPr>
          </w:p>
        </w:tc>
        <w:tc>
          <w:tcPr>
            <w:tcW w:w="3482"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工艺文件</w:t>
            </w:r>
          </w:p>
        </w:tc>
        <w:tc>
          <w:tcPr>
            <w:tcW w:w="2038" w:type="dxa"/>
          </w:tcPr>
          <w:p w:rsidR="00BE047E" w:rsidRPr="00B32DA5" w:rsidRDefault="00BE047E" w:rsidP="00B32DA5">
            <w:pPr>
              <w:tabs>
                <w:tab w:val="left" w:pos="1985"/>
              </w:tabs>
              <w:spacing w:line="580" w:lineRule="exact"/>
              <w:jc w:val="center"/>
              <w:rPr>
                <w:rFonts w:ascii="仿宋_GB2312" w:eastAsia="仿宋_GB2312" w:hAnsi="仿宋"/>
                <w:kern w:val="0"/>
                <w:sz w:val="24"/>
              </w:rPr>
            </w:pPr>
            <w:r w:rsidRPr="00B32DA5">
              <w:rPr>
                <w:rFonts w:ascii="仿宋_GB2312" w:eastAsia="仿宋_GB2312" w:hAnsi="仿宋" w:hint="eastAsia"/>
                <w:kern w:val="0"/>
                <w:sz w:val="24"/>
              </w:rPr>
              <w:t>15</w:t>
            </w:r>
          </w:p>
        </w:tc>
      </w:tr>
    </w:tbl>
    <w:p w:rsidR="00FC30AE" w:rsidRPr="00004F1C" w:rsidRDefault="00FC30AE" w:rsidP="00004F1C">
      <w:pPr>
        <w:tabs>
          <w:tab w:val="left" w:pos="5286"/>
        </w:tabs>
        <w:spacing w:line="580" w:lineRule="exact"/>
        <w:jc w:val="left"/>
        <w:rPr>
          <w:rFonts w:ascii="仿宋_GB2312" w:eastAsia="仿宋_GB2312" w:hAnsi="仿宋"/>
          <w:b/>
          <w:sz w:val="28"/>
          <w:szCs w:val="28"/>
        </w:rPr>
      </w:pPr>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十二、奖项设定</w:t>
      </w:r>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98" w:name="_Toc522438957"/>
      <w:r w:rsidRPr="00004F1C">
        <w:rPr>
          <w:rFonts w:ascii="仿宋_GB2312" w:eastAsia="仿宋_GB2312" w:hAnsi="仿宋" w:cs="宋体" w:hint="eastAsia"/>
          <w:bCs/>
          <w:kern w:val="0"/>
          <w:sz w:val="28"/>
          <w:szCs w:val="28"/>
        </w:rPr>
        <w:t>本赛项设</w:t>
      </w:r>
      <w:r w:rsidR="00BE047E" w:rsidRPr="00004F1C">
        <w:rPr>
          <w:rFonts w:ascii="仿宋_GB2312" w:eastAsia="仿宋_GB2312" w:hAnsi="仿宋" w:cs="宋体" w:hint="eastAsia"/>
          <w:bCs/>
          <w:kern w:val="0"/>
          <w:sz w:val="28"/>
          <w:szCs w:val="28"/>
        </w:rPr>
        <w:t>个人</w:t>
      </w:r>
      <w:r w:rsidRPr="00004F1C">
        <w:rPr>
          <w:rFonts w:ascii="仿宋_GB2312" w:eastAsia="仿宋_GB2312" w:hAnsi="仿宋" w:cs="宋体" w:hint="eastAsia"/>
          <w:bCs/>
          <w:kern w:val="0"/>
          <w:sz w:val="28"/>
          <w:szCs w:val="28"/>
        </w:rPr>
        <w:t>奖，奖项的设定为：一等奖占比10%，二等奖占比20%，三等奖占比30%；不另设其他奖项。</w:t>
      </w:r>
      <w:bookmarkEnd w:id="98"/>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十三、赛项安全</w:t>
      </w:r>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99" w:name="_Toc522438958"/>
      <w:r w:rsidRPr="00004F1C">
        <w:rPr>
          <w:rFonts w:ascii="仿宋_GB2312" w:eastAsia="仿宋_GB2312" w:hAnsi="仿宋" w:cs="宋体" w:hint="eastAsia"/>
          <w:bCs/>
          <w:kern w:val="0"/>
          <w:sz w:val="28"/>
          <w:szCs w:val="28"/>
        </w:rPr>
        <w:t>1.赛场所有人员（赛场管理与组织人员、裁判员、参赛员以及观摩人</w:t>
      </w:r>
      <w:r w:rsidRPr="00004F1C">
        <w:rPr>
          <w:rFonts w:ascii="仿宋_GB2312" w:eastAsia="仿宋_GB2312" w:hAnsi="仿宋" w:cs="宋体" w:hint="eastAsia"/>
          <w:bCs/>
          <w:kern w:val="0"/>
          <w:sz w:val="28"/>
          <w:szCs w:val="28"/>
        </w:rPr>
        <w:lastRenderedPageBreak/>
        <w:t>员）不得在</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现场内外吸烟，不听劝阻者给予通报批评或清退比赛现场，造成严重后果的将依法处理。</w:t>
      </w:r>
      <w:bookmarkEnd w:id="9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00" w:name="_Toc522438959"/>
      <w:r w:rsidRPr="00004F1C">
        <w:rPr>
          <w:rFonts w:ascii="仿宋_GB2312" w:eastAsia="仿宋_GB2312" w:hAnsi="仿宋" w:cs="宋体" w:hint="eastAsia"/>
          <w:bCs/>
          <w:kern w:val="0"/>
          <w:sz w:val="28"/>
          <w:szCs w:val="28"/>
        </w:rPr>
        <w:t>2.未经允许不得使用和移动</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场内的任何设施设备（包括消防器材等），工具使用后放回原处。</w:t>
      </w:r>
      <w:bookmarkEnd w:id="10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01" w:name="_Toc522438960"/>
      <w:r w:rsidRPr="00004F1C">
        <w:rPr>
          <w:rFonts w:ascii="仿宋_GB2312" w:eastAsia="仿宋_GB2312" w:hAnsi="仿宋" w:cs="宋体" w:hint="eastAsia"/>
          <w:bCs/>
          <w:kern w:val="0"/>
          <w:sz w:val="28"/>
          <w:szCs w:val="28"/>
        </w:rPr>
        <w:t>3.选手在</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中必须遵守赛场的各项规章制度和操作规程，安全、合理的使用各种设施设备和工具，出现严重违章操作加工设备的，裁判视情节轻重进行批评和终止比赛。</w:t>
      </w:r>
      <w:bookmarkEnd w:id="10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02" w:name="_Toc522438961"/>
      <w:r w:rsidRPr="00004F1C">
        <w:rPr>
          <w:rFonts w:ascii="仿宋_GB2312" w:eastAsia="仿宋_GB2312" w:hAnsi="仿宋" w:cs="宋体" w:hint="eastAsia"/>
          <w:bCs/>
          <w:kern w:val="0"/>
          <w:sz w:val="28"/>
          <w:szCs w:val="28"/>
        </w:rPr>
        <w:t>4.选手参加实际操作</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前，应由参赛校进行安全教育。</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中如发现问题应及时解决，无法解决的问题应及时向裁判员报告，裁判员视情况予以判定，并协调处理。</w:t>
      </w:r>
      <w:bookmarkEnd w:id="10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03" w:name="_Toc522438962"/>
      <w:r w:rsidRPr="00004F1C">
        <w:rPr>
          <w:rFonts w:ascii="仿宋_GB2312" w:eastAsia="仿宋_GB2312" w:hAnsi="仿宋" w:cs="宋体" w:hint="eastAsia"/>
          <w:bCs/>
          <w:kern w:val="0"/>
          <w:sz w:val="28"/>
          <w:szCs w:val="28"/>
        </w:rPr>
        <w:t>5.参赛选手不得触动非</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用仪器设备，对</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仪器设备造成损坏，由当事人单位承担赔偿责任（视情节而定），并通报批评；参赛选手若出现恶意破坏仪器设备等情节严重者将依法处理。</w:t>
      </w:r>
      <w:bookmarkEnd w:id="103"/>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十四、</w:t>
      </w:r>
      <w:r>
        <w:rPr>
          <w:rFonts w:ascii="仿宋_GB2312" w:eastAsia="仿宋_GB2312" w:hAnsi="仿宋" w:hint="eastAsia"/>
          <w:b/>
          <w:sz w:val="28"/>
          <w:szCs w:val="28"/>
        </w:rPr>
        <w:t>比赛</w:t>
      </w:r>
      <w:r w:rsidR="00480F52" w:rsidRPr="00004F1C">
        <w:rPr>
          <w:rFonts w:ascii="仿宋_GB2312" w:eastAsia="仿宋_GB2312" w:hAnsi="仿宋" w:hint="eastAsia"/>
          <w:b/>
          <w:sz w:val="28"/>
          <w:szCs w:val="28"/>
        </w:rPr>
        <w:t>须知</w:t>
      </w:r>
    </w:p>
    <w:p w:rsidR="00C314C6" w:rsidRPr="00004F1C" w:rsidRDefault="003F0B35" w:rsidP="00004F1C">
      <w:pPr>
        <w:spacing w:line="580" w:lineRule="exact"/>
        <w:ind w:firstLine="570"/>
        <w:rPr>
          <w:rFonts w:ascii="仿宋_GB2312" w:eastAsia="仿宋_GB2312" w:hAnsi="仿宋" w:cs="宋体"/>
          <w:bCs/>
          <w:kern w:val="0"/>
          <w:sz w:val="28"/>
          <w:szCs w:val="28"/>
        </w:rPr>
      </w:pPr>
      <w:bookmarkStart w:id="104" w:name="_Toc522438963"/>
      <w:r w:rsidRPr="00004F1C">
        <w:rPr>
          <w:rFonts w:ascii="仿宋_GB2312" w:eastAsia="仿宋_GB2312" w:hAnsi="仿宋" w:cs="宋体" w:hint="eastAsia"/>
          <w:bCs/>
          <w:kern w:val="0"/>
          <w:sz w:val="28"/>
          <w:szCs w:val="28"/>
        </w:rPr>
        <w:t>（一）</w:t>
      </w:r>
      <w:r w:rsidR="00480F52" w:rsidRPr="00004F1C">
        <w:rPr>
          <w:rFonts w:ascii="仿宋_GB2312" w:eastAsia="仿宋_GB2312" w:hAnsi="仿宋" w:cs="宋体" w:hint="eastAsia"/>
          <w:bCs/>
          <w:kern w:val="0"/>
          <w:sz w:val="28"/>
          <w:szCs w:val="28"/>
        </w:rPr>
        <w:t>参赛队须知</w:t>
      </w:r>
      <w:bookmarkEnd w:id="10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05" w:name="_Toc522438964"/>
      <w:r w:rsidRPr="00004F1C">
        <w:rPr>
          <w:rFonts w:ascii="仿宋_GB2312" w:eastAsia="仿宋_GB2312" w:hAnsi="仿宋" w:cs="宋体" w:hint="eastAsia"/>
          <w:bCs/>
          <w:kern w:val="0"/>
          <w:sz w:val="28"/>
          <w:szCs w:val="28"/>
        </w:rPr>
        <w:t>1.参赛队名称统一使用学校代表队名称，不使用其他组织、团体名称。</w:t>
      </w:r>
      <w:bookmarkEnd w:id="10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06" w:name="_Toc522438965"/>
      <w:r w:rsidRPr="00004F1C">
        <w:rPr>
          <w:rFonts w:ascii="仿宋_GB2312" w:eastAsia="仿宋_GB2312" w:hAnsi="仿宋" w:cs="宋体" w:hint="eastAsia"/>
          <w:bCs/>
          <w:kern w:val="0"/>
          <w:sz w:val="28"/>
          <w:szCs w:val="28"/>
        </w:rPr>
        <w:t>2.参赛队员在报名获得审核确认后，原则上不再更换，如筹备过程中，队员因故不能参赛，教育主管部门需出具书面说明并按相关规定补充人员并接受审核；</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开始后，参赛队不得更换参赛队员，允许队员缺席比赛。</w:t>
      </w:r>
      <w:bookmarkEnd w:id="106"/>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07" w:name="_Toc522438966"/>
      <w:r w:rsidRPr="00004F1C">
        <w:rPr>
          <w:rFonts w:ascii="仿宋_GB2312" w:eastAsia="仿宋_GB2312" w:hAnsi="仿宋" w:cs="宋体" w:hint="eastAsia"/>
          <w:bCs/>
          <w:kern w:val="0"/>
          <w:sz w:val="28"/>
          <w:szCs w:val="28"/>
        </w:rPr>
        <w:t>3.参赛队按照大赛赛程安排，凭赛项组委会颁发的参赛证和有效身份证件参加比赛及相关活动。</w:t>
      </w:r>
      <w:bookmarkEnd w:id="107"/>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08" w:name="_Toc522438967"/>
      <w:r w:rsidRPr="00004F1C">
        <w:rPr>
          <w:rFonts w:ascii="仿宋_GB2312" w:eastAsia="仿宋_GB2312" w:hAnsi="仿宋" w:cs="宋体" w:hint="eastAsia"/>
          <w:bCs/>
          <w:kern w:val="0"/>
          <w:sz w:val="28"/>
          <w:szCs w:val="28"/>
        </w:rPr>
        <w:t>4.参赛队员统一着装，须符合安全生产及</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要求。</w:t>
      </w:r>
      <w:bookmarkEnd w:id="108"/>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09" w:name="_Toc522438968"/>
      <w:r w:rsidRPr="00004F1C">
        <w:rPr>
          <w:rFonts w:ascii="仿宋_GB2312" w:eastAsia="仿宋_GB2312" w:hAnsi="仿宋" w:cs="宋体" w:hint="eastAsia"/>
          <w:bCs/>
          <w:kern w:val="0"/>
          <w:sz w:val="28"/>
          <w:szCs w:val="28"/>
        </w:rPr>
        <w:lastRenderedPageBreak/>
        <w:t>5.参赛队员应自觉遵守赛场纪律，服从裁判、听从指挥、文明</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；持证进入赛场，禁止将通讯工具、自编电子或文字资料带入赛场。</w:t>
      </w:r>
      <w:bookmarkEnd w:id="10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10" w:name="_Toc522438969"/>
      <w:r w:rsidRPr="00004F1C">
        <w:rPr>
          <w:rFonts w:ascii="仿宋_GB2312" w:eastAsia="仿宋_GB2312" w:hAnsi="仿宋" w:cs="宋体" w:hint="eastAsia"/>
          <w:bCs/>
          <w:kern w:val="0"/>
          <w:sz w:val="28"/>
          <w:szCs w:val="28"/>
        </w:rPr>
        <w:t>6.比赛过程中，参赛选手须严格遵守操作过程和相关准则，保证设备及人身安全，并接受裁判员的监督和警示；</w:t>
      </w:r>
      <w:bookmarkStart w:id="111" w:name="_GoBack"/>
      <w:bookmarkEnd w:id="111"/>
      <w:r w:rsidRPr="00004F1C">
        <w:rPr>
          <w:rFonts w:ascii="仿宋_GB2312" w:eastAsia="仿宋_GB2312" w:hAnsi="仿宋" w:cs="宋体" w:hint="eastAsia"/>
          <w:bCs/>
          <w:kern w:val="0"/>
          <w:sz w:val="28"/>
          <w:szCs w:val="28"/>
        </w:rPr>
        <w:t>若因设备故障导致选手中断或终止比赛，由大赛裁判长视具体情况做出裁决。</w:t>
      </w:r>
      <w:bookmarkEnd w:id="11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12" w:name="_Toc522438970"/>
      <w:r w:rsidRPr="00004F1C">
        <w:rPr>
          <w:rFonts w:ascii="仿宋_GB2312" w:eastAsia="仿宋_GB2312" w:hAnsi="仿宋" w:cs="宋体" w:hint="eastAsia"/>
          <w:bCs/>
          <w:kern w:val="0"/>
          <w:sz w:val="28"/>
          <w:szCs w:val="28"/>
        </w:rPr>
        <w:t>7.在比赛过程中，参赛选手由于操作失误导致设备不能正常工作，或造成安全事故不能进行比赛的，将被终止比赛。</w:t>
      </w:r>
      <w:bookmarkEnd w:id="112"/>
      <w:r w:rsidRPr="00004F1C">
        <w:rPr>
          <w:rFonts w:ascii="仿宋_GB2312" w:eastAsia="仿宋_GB2312" w:hAnsi="仿宋" w:cs="宋体" w:hint="eastAsia"/>
          <w:bCs/>
          <w:kern w:val="0"/>
          <w:sz w:val="28"/>
          <w:szCs w:val="28"/>
        </w:rPr>
        <w:t xml:space="preserve"> </w:t>
      </w:r>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13" w:name="_Toc522438971"/>
      <w:r w:rsidRPr="00004F1C">
        <w:rPr>
          <w:rFonts w:ascii="仿宋_GB2312" w:eastAsia="仿宋_GB2312" w:hAnsi="仿宋" w:cs="宋体" w:hint="eastAsia"/>
          <w:bCs/>
          <w:kern w:val="0"/>
          <w:sz w:val="28"/>
          <w:szCs w:val="28"/>
        </w:rPr>
        <w:t>8.在比赛过程中，各参赛选手限定在自己的工作区域和岗位完成比赛任务。</w:t>
      </w:r>
      <w:bookmarkEnd w:id="11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14" w:name="_Toc522438972"/>
      <w:r w:rsidRPr="00004F1C">
        <w:rPr>
          <w:rFonts w:ascii="仿宋_GB2312" w:eastAsia="仿宋_GB2312" w:hAnsi="仿宋" w:cs="宋体" w:hint="eastAsia"/>
          <w:bCs/>
          <w:kern w:val="0"/>
          <w:sz w:val="28"/>
          <w:szCs w:val="28"/>
        </w:rPr>
        <w:t>9.</w:t>
      </w:r>
      <w:r w:rsidR="009F786C" w:rsidRPr="00004F1C">
        <w:rPr>
          <w:rFonts w:ascii="仿宋_GB2312" w:eastAsia="仿宋_GB2312" w:hAnsi="仿宋" w:cs="宋体" w:hint="eastAsia"/>
          <w:bCs/>
          <w:kern w:val="0"/>
          <w:sz w:val="28"/>
          <w:szCs w:val="28"/>
        </w:rPr>
        <w:t>如有</w:t>
      </w:r>
      <w:r w:rsidRPr="00004F1C">
        <w:rPr>
          <w:rFonts w:ascii="仿宋_GB2312" w:eastAsia="仿宋_GB2312" w:hAnsi="仿宋" w:cs="宋体" w:hint="eastAsia"/>
          <w:bCs/>
          <w:kern w:val="0"/>
          <w:sz w:val="28"/>
          <w:szCs w:val="28"/>
        </w:rPr>
        <w:t>参赛队欲提前结束比赛，应向裁判员举手示意，比赛终止时间由裁判员记录，参赛队结束比赛后不得再进行任何操作。</w:t>
      </w:r>
      <w:bookmarkEnd w:id="114"/>
    </w:p>
    <w:p w:rsidR="00C314C6" w:rsidRPr="00004F1C" w:rsidRDefault="003F0B35" w:rsidP="00004F1C">
      <w:pPr>
        <w:spacing w:line="580" w:lineRule="exact"/>
        <w:ind w:firstLine="570"/>
        <w:rPr>
          <w:rFonts w:ascii="仿宋_GB2312" w:eastAsia="仿宋_GB2312" w:hAnsi="仿宋" w:cs="宋体"/>
          <w:bCs/>
          <w:kern w:val="0"/>
          <w:sz w:val="28"/>
          <w:szCs w:val="28"/>
        </w:rPr>
      </w:pPr>
      <w:bookmarkStart w:id="115" w:name="_Toc522438973"/>
      <w:r w:rsidRPr="00004F1C">
        <w:rPr>
          <w:rFonts w:ascii="仿宋_GB2312" w:eastAsia="仿宋_GB2312" w:hAnsi="仿宋" w:cs="宋体" w:hint="eastAsia"/>
          <w:bCs/>
          <w:kern w:val="0"/>
          <w:sz w:val="28"/>
          <w:szCs w:val="28"/>
        </w:rPr>
        <w:t>（二）</w:t>
      </w:r>
      <w:r w:rsidR="00480F52" w:rsidRPr="00004F1C">
        <w:rPr>
          <w:rFonts w:ascii="仿宋_GB2312" w:eastAsia="仿宋_GB2312" w:hAnsi="仿宋" w:cs="宋体" w:hint="eastAsia"/>
          <w:bCs/>
          <w:kern w:val="0"/>
          <w:sz w:val="28"/>
          <w:szCs w:val="28"/>
        </w:rPr>
        <w:t>参赛选手须知</w:t>
      </w:r>
      <w:bookmarkEnd w:id="11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16" w:name="_Toc522438974"/>
      <w:r w:rsidRPr="00004F1C">
        <w:rPr>
          <w:rFonts w:ascii="仿宋_GB2312" w:eastAsia="仿宋_GB2312" w:hAnsi="仿宋" w:cs="宋体" w:hint="eastAsia"/>
          <w:bCs/>
          <w:kern w:val="0"/>
          <w:sz w:val="28"/>
          <w:szCs w:val="28"/>
        </w:rPr>
        <w:t>1.严格遵守技能</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规则、技能</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纪律和安全操作规程，尊重裁判和赛场工作人员，自觉维护赛场秩序。</w:t>
      </w:r>
      <w:bookmarkEnd w:id="116"/>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17" w:name="_Toc522438975"/>
      <w:r w:rsidRPr="00004F1C">
        <w:rPr>
          <w:rFonts w:ascii="仿宋_GB2312" w:eastAsia="仿宋_GB2312" w:hAnsi="仿宋" w:cs="宋体" w:hint="eastAsia"/>
          <w:bCs/>
          <w:kern w:val="0"/>
          <w:sz w:val="28"/>
          <w:szCs w:val="28"/>
        </w:rPr>
        <w:t>2.佩带参赛证件及着工装进入比赛场地，并接受裁判的检查。</w:t>
      </w:r>
      <w:bookmarkEnd w:id="117"/>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18" w:name="_Toc522438976"/>
      <w:r w:rsidRPr="00004F1C">
        <w:rPr>
          <w:rFonts w:ascii="仿宋_GB2312" w:eastAsia="仿宋_GB2312" w:hAnsi="仿宋" w:cs="宋体" w:hint="eastAsia"/>
          <w:bCs/>
          <w:kern w:val="0"/>
          <w:sz w:val="28"/>
          <w:szCs w:val="28"/>
        </w:rPr>
        <w:t>3.进入赛场前须将手机等通讯工具交赛场相关人员妥善保管。</w:t>
      </w:r>
      <w:bookmarkEnd w:id="118"/>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19" w:name="_Toc522438977"/>
      <w:r w:rsidRPr="00004F1C">
        <w:rPr>
          <w:rFonts w:ascii="仿宋_GB2312" w:eastAsia="仿宋_GB2312" w:hAnsi="仿宋" w:cs="宋体" w:hint="eastAsia"/>
          <w:bCs/>
          <w:kern w:val="0"/>
          <w:sz w:val="28"/>
          <w:szCs w:val="28"/>
        </w:rPr>
        <w:t>4.严格遵守赛事时间规定，准时抵达检录区，在开赛15分钟后不准入场，开赛后未经允许不得擅自离开赛场。</w:t>
      </w:r>
      <w:bookmarkEnd w:id="11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20" w:name="_Toc522438978"/>
      <w:r w:rsidRPr="00004F1C">
        <w:rPr>
          <w:rFonts w:ascii="仿宋_GB2312" w:eastAsia="仿宋_GB2312" w:hAnsi="仿宋" w:cs="宋体" w:hint="eastAsia"/>
          <w:bCs/>
          <w:kern w:val="0"/>
          <w:sz w:val="28"/>
          <w:szCs w:val="28"/>
        </w:rPr>
        <w:t>5.</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完成后必须按裁判要求迅速离开赛场，不得在赛场内滞留。</w:t>
      </w:r>
      <w:bookmarkEnd w:id="12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21" w:name="_Toc522438979"/>
      <w:r w:rsidRPr="00004F1C">
        <w:rPr>
          <w:rFonts w:ascii="仿宋_GB2312" w:eastAsia="仿宋_GB2312" w:hAnsi="仿宋" w:cs="宋体" w:hint="eastAsia"/>
          <w:bCs/>
          <w:kern w:val="0"/>
          <w:sz w:val="28"/>
          <w:szCs w:val="28"/>
        </w:rPr>
        <w:t>6.</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结束时间到，应立即停止一切</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内容操作，不得拖延</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时间。</w:t>
      </w:r>
      <w:bookmarkEnd w:id="12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22" w:name="_Toc522438980"/>
      <w:r w:rsidRPr="00004F1C">
        <w:rPr>
          <w:rFonts w:ascii="仿宋_GB2312" w:eastAsia="仿宋_GB2312" w:hAnsi="仿宋" w:cs="宋体" w:hint="eastAsia"/>
          <w:bCs/>
          <w:kern w:val="0"/>
          <w:sz w:val="28"/>
          <w:szCs w:val="28"/>
        </w:rPr>
        <w:t>7.爱护</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场所的设备、仪器等，不得人为损坏</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用仪器设备。</w:t>
      </w:r>
      <w:bookmarkEnd w:id="122"/>
    </w:p>
    <w:p w:rsidR="00C314C6" w:rsidRPr="00004F1C" w:rsidRDefault="003F0B35" w:rsidP="00004F1C">
      <w:pPr>
        <w:spacing w:line="580" w:lineRule="exact"/>
        <w:ind w:firstLine="570"/>
        <w:rPr>
          <w:rFonts w:ascii="仿宋_GB2312" w:eastAsia="仿宋_GB2312" w:hAnsi="仿宋" w:cs="宋体"/>
          <w:bCs/>
          <w:kern w:val="0"/>
          <w:sz w:val="28"/>
          <w:szCs w:val="28"/>
        </w:rPr>
      </w:pPr>
      <w:bookmarkStart w:id="123" w:name="_Toc522438981"/>
      <w:r w:rsidRPr="00004F1C">
        <w:rPr>
          <w:rFonts w:ascii="仿宋_GB2312" w:eastAsia="仿宋_GB2312" w:hAnsi="仿宋" w:cs="宋体" w:hint="eastAsia"/>
          <w:bCs/>
          <w:kern w:val="0"/>
          <w:sz w:val="28"/>
          <w:szCs w:val="28"/>
        </w:rPr>
        <w:lastRenderedPageBreak/>
        <w:t>（三）</w:t>
      </w:r>
      <w:r w:rsidR="00480F52" w:rsidRPr="00004F1C">
        <w:rPr>
          <w:rFonts w:ascii="仿宋_GB2312" w:eastAsia="仿宋_GB2312" w:hAnsi="仿宋" w:cs="宋体" w:hint="eastAsia"/>
          <w:bCs/>
          <w:kern w:val="0"/>
          <w:sz w:val="28"/>
          <w:szCs w:val="28"/>
        </w:rPr>
        <w:t>工作人员须知</w:t>
      </w:r>
      <w:bookmarkEnd w:id="12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24" w:name="_Toc522438982"/>
      <w:r w:rsidRPr="00004F1C">
        <w:rPr>
          <w:rFonts w:ascii="仿宋_GB2312" w:eastAsia="仿宋_GB2312" w:hAnsi="仿宋" w:cs="宋体" w:hint="eastAsia"/>
          <w:bCs/>
          <w:kern w:val="0"/>
          <w:sz w:val="28"/>
          <w:szCs w:val="28"/>
        </w:rPr>
        <w:t>1.检查选手证件，选手凭有效证件，按时参加检录和</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，如不能按时参赛以自动弃权处理。</w:t>
      </w:r>
      <w:bookmarkEnd w:id="12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25" w:name="_Toc522438983"/>
      <w:r w:rsidRPr="00004F1C">
        <w:rPr>
          <w:rFonts w:ascii="仿宋_GB2312" w:eastAsia="仿宋_GB2312" w:hAnsi="仿宋" w:cs="宋体" w:hint="eastAsia"/>
          <w:bCs/>
          <w:kern w:val="0"/>
          <w:sz w:val="28"/>
          <w:szCs w:val="28"/>
        </w:rPr>
        <w:t>2.严格时间管理，选手在开赛信号发出后才能进行技能</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过程中，选手休息、饮水或去洗手间等所用时间，一律计算在操作时间内，饮用水由赛场统一准备，认真做好服务工作。</w:t>
      </w:r>
      <w:bookmarkEnd w:id="12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26" w:name="_Toc522438984"/>
      <w:r w:rsidRPr="00004F1C">
        <w:rPr>
          <w:rFonts w:ascii="仿宋_GB2312" w:eastAsia="仿宋_GB2312" w:hAnsi="仿宋" w:cs="宋体" w:hint="eastAsia"/>
          <w:bCs/>
          <w:kern w:val="0"/>
          <w:sz w:val="28"/>
          <w:szCs w:val="28"/>
        </w:rPr>
        <w:t>3.不允许选手将通讯工具带入赛场，如私自带入者，一经发现取消其</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资格。</w:t>
      </w:r>
      <w:bookmarkEnd w:id="126"/>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27" w:name="_Toc522438985"/>
      <w:r w:rsidRPr="00004F1C">
        <w:rPr>
          <w:rFonts w:ascii="仿宋_GB2312" w:eastAsia="仿宋_GB2312" w:hAnsi="仿宋" w:cs="宋体" w:hint="eastAsia"/>
          <w:bCs/>
          <w:kern w:val="0"/>
          <w:sz w:val="28"/>
          <w:szCs w:val="28"/>
        </w:rPr>
        <w:t>4.选手提问，经允许后，可以提问不清楚的问题，裁判人员须正面回答。</w:t>
      </w:r>
      <w:bookmarkEnd w:id="127"/>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28" w:name="_Toc522438986"/>
      <w:r w:rsidRPr="00004F1C">
        <w:rPr>
          <w:rFonts w:ascii="仿宋_GB2312" w:eastAsia="仿宋_GB2312" w:hAnsi="仿宋" w:cs="宋体" w:hint="eastAsia"/>
          <w:bCs/>
          <w:kern w:val="0"/>
          <w:sz w:val="28"/>
          <w:szCs w:val="28"/>
        </w:rPr>
        <w:t>5.赛场内保持安静，不准吸烟，负责各自赛位的裁判员和工作人员不得随意进入其它赛位。</w:t>
      </w:r>
      <w:bookmarkEnd w:id="128"/>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29" w:name="_Toc522438987"/>
      <w:r w:rsidRPr="00004F1C">
        <w:rPr>
          <w:rFonts w:ascii="仿宋_GB2312" w:eastAsia="仿宋_GB2312" w:hAnsi="仿宋" w:cs="宋体" w:hint="eastAsia"/>
          <w:bCs/>
          <w:kern w:val="0"/>
          <w:sz w:val="28"/>
          <w:szCs w:val="28"/>
        </w:rPr>
        <w:t>6.如果选手提前结束</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，应向裁判员示意，</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终止时间由裁判员记录在案。</w:t>
      </w:r>
      <w:bookmarkEnd w:id="12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30" w:name="_Toc522438988"/>
      <w:r w:rsidRPr="00004F1C">
        <w:rPr>
          <w:rFonts w:ascii="仿宋_GB2312" w:eastAsia="仿宋_GB2312" w:hAnsi="仿宋" w:cs="宋体" w:hint="eastAsia"/>
          <w:bCs/>
          <w:kern w:val="0"/>
          <w:sz w:val="28"/>
          <w:szCs w:val="28"/>
        </w:rPr>
        <w:t>7.</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终了信号发出后，监督选手听从裁判员指挥，待裁判允许后方可离开赛场。</w:t>
      </w:r>
      <w:bookmarkEnd w:id="13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31" w:name="_Toc522438989"/>
      <w:r w:rsidRPr="00004F1C">
        <w:rPr>
          <w:rFonts w:ascii="仿宋_GB2312" w:eastAsia="仿宋_GB2312" w:hAnsi="仿宋" w:cs="宋体" w:hint="eastAsia"/>
          <w:bCs/>
          <w:kern w:val="0"/>
          <w:sz w:val="28"/>
          <w:szCs w:val="28"/>
        </w:rPr>
        <w:t>8.所有工作人员必须统一佩戴由大赛组委会签发的相应证件，着装整齐，赛场除现场工作人员以外，其他人员未经允许不得进入赛场。</w:t>
      </w:r>
      <w:bookmarkEnd w:id="13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32" w:name="_Toc522438990"/>
      <w:r w:rsidRPr="00004F1C">
        <w:rPr>
          <w:rFonts w:ascii="仿宋_GB2312" w:eastAsia="仿宋_GB2312" w:hAnsi="仿宋" w:cs="宋体" w:hint="eastAsia"/>
          <w:bCs/>
          <w:kern w:val="0"/>
          <w:sz w:val="28"/>
          <w:szCs w:val="28"/>
        </w:rPr>
        <w:t>9.新闻媒体等进入赛场必须经过赛项组委会允许，并且听从现场工作人员的安排和管理，不能影响</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进行。</w:t>
      </w:r>
      <w:bookmarkEnd w:id="13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33" w:name="_Toc522438991"/>
      <w:r w:rsidRPr="00004F1C">
        <w:rPr>
          <w:rFonts w:ascii="仿宋_GB2312" w:eastAsia="仿宋_GB2312" w:hAnsi="仿宋" w:cs="宋体" w:hint="eastAsia"/>
          <w:bCs/>
          <w:kern w:val="0"/>
          <w:sz w:val="28"/>
          <w:szCs w:val="28"/>
        </w:rPr>
        <w:t>10.各参赛队的领队、指导教师以及其他无关人员未经允许一律不得进入赛场；经允许进入赛场的人员，应遵从赛场相关工作人员安排,同时</w:t>
      </w:r>
      <w:r w:rsidRPr="00004F1C">
        <w:rPr>
          <w:rFonts w:ascii="仿宋_GB2312" w:eastAsia="仿宋_GB2312" w:hAnsi="仿宋" w:cs="宋体" w:hint="eastAsia"/>
          <w:bCs/>
          <w:kern w:val="0"/>
          <w:sz w:val="28"/>
          <w:szCs w:val="28"/>
        </w:rPr>
        <w:lastRenderedPageBreak/>
        <w:t>遵守赛场规定和维护赛场秩序，若违反有关规定或影响选手</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的，工作人员有权将其请出，并给予通报批评。</w:t>
      </w:r>
      <w:bookmarkEnd w:id="133"/>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十五、申诉与仲裁</w:t>
      </w:r>
    </w:p>
    <w:p w:rsidR="00C314C6" w:rsidRPr="00004F1C" w:rsidRDefault="00480F52" w:rsidP="00004F1C">
      <w:pPr>
        <w:pStyle w:val="3"/>
        <w:keepNext w:val="0"/>
        <w:keepLines w:val="0"/>
        <w:adjustRightInd w:val="0"/>
        <w:snapToGrid w:val="0"/>
        <w:spacing w:before="0" w:after="0" w:line="580" w:lineRule="exact"/>
        <w:ind w:firstLineChars="200" w:firstLine="560"/>
        <w:jc w:val="left"/>
        <w:rPr>
          <w:rFonts w:ascii="仿宋_GB2312" w:eastAsia="仿宋_GB2312" w:hAnsi="仿宋" w:cs="宋体"/>
          <w:b w:val="0"/>
          <w:kern w:val="0"/>
          <w:sz w:val="28"/>
          <w:szCs w:val="28"/>
        </w:rPr>
      </w:pPr>
      <w:bookmarkStart w:id="134" w:name="_Toc522438992"/>
      <w:r w:rsidRPr="00004F1C">
        <w:rPr>
          <w:rFonts w:ascii="仿宋_GB2312" w:eastAsia="仿宋_GB2312" w:hAnsi="仿宋" w:cs="宋体" w:hint="eastAsia"/>
          <w:b w:val="0"/>
          <w:kern w:val="0"/>
          <w:sz w:val="28"/>
          <w:szCs w:val="28"/>
        </w:rPr>
        <w:t>本赛项在比赛过程中若出现有失公正或有关人员违规等现象，代表队领队可在比赛结束后2小时之内向仲裁组提出申诉。赛项仲裁工作组在接到申诉后的2小时内组织复议，并及时反馈复议结果，仲裁结果为最终结果。</w:t>
      </w:r>
      <w:bookmarkEnd w:id="134"/>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十六、</w:t>
      </w:r>
      <w:r>
        <w:rPr>
          <w:rFonts w:ascii="仿宋_GB2312" w:eastAsia="仿宋_GB2312" w:hAnsi="仿宋" w:hint="eastAsia"/>
          <w:b/>
          <w:sz w:val="28"/>
          <w:szCs w:val="28"/>
        </w:rPr>
        <w:t>比赛</w:t>
      </w:r>
      <w:r w:rsidR="00480F52" w:rsidRPr="00004F1C">
        <w:rPr>
          <w:rFonts w:ascii="仿宋_GB2312" w:eastAsia="仿宋_GB2312" w:hAnsi="仿宋" w:hint="eastAsia"/>
          <w:b/>
          <w:sz w:val="28"/>
          <w:szCs w:val="28"/>
        </w:rPr>
        <w:t>观摩</w:t>
      </w:r>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35" w:name="_Toc522438993"/>
      <w:r w:rsidRPr="00004F1C">
        <w:rPr>
          <w:rFonts w:ascii="仿宋_GB2312" w:eastAsia="仿宋_GB2312" w:hAnsi="仿宋" w:cs="宋体" w:hint="eastAsia"/>
          <w:bCs/>
          <w:kern w:val="0"/>
          <w:sz w:val="28"/>
          <w:szCs w:val="28"/>
        </w:rPr>
        <w:t>为了扩大大赛的影响力量，提高职业教育的社会服务能力，加强企业和学校的融合度，举办大赛同期学习交流活动，进行</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观摩活动，专门设置模具设计与制造体验活动场地，开放</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场地，安排一定的时间参观。</w:t>
      </w:r>
      <w:bookmarkEnd w:id="135"/>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十七、</w:t>
      </w:r>
      <w:r>
        <w:rPr>
          <w:rFonts w:ascii="仿宋_GB2312" w:eastAsia="仿宋_GB2312" w:hAnsi="仿宋" w:hint="eastAsia"/>
          <w:b/>
          <w:sz w:val="28"/>
          <w:szCs w:val="28"/>
        </w:rPr>
        <w:t>比赛</w:t>
      </w:r>
      <w:r w:rsidR="00480F52" w:rsidRPr="00004F1C">
        <w:rPr>
          <w:rFonts w:ascii="仿宋_GB2312" w:eastAsia="仿宋_GB2312" w:hAnsi="仿宋" w:hint="eastAsia"/>
          <w:b/>
          <w:sz w:val="28"/>
          <w:szCs w:val="28"/>
        </w:rPr>
        <w:t>录像</w:t>
      </w:r>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36" w:name="_Toc522438994"/>
      <w:r w:rsidRPr="00004F1C">
        <w:rPr>
          <w:rFonts w:ascii="仿宋_GB2312" w:eastAsia="仿宋_GB2312" w:hAnsi="仿宋" w:cs="宋体" w:hint="eastAsia"/>
          <w:bCs/>
          <w:kern w:val="0"/>
          <w:sz w:val="28"/>
          <w:szCs w:val="28"/>
        </w:rPr>
        <w:t>赛场安装视频设备，进行全程实况转播，可供场外进行观摩；尤其是在设备故障期间，保证赛场服务人员准时到位，及时处理设备故障，保证赛事顺利进行，保证选手的权益；视频的安装也满足了社会人士对大赛的观摩要求。</w:t>
      </w:r>
      <w:bookmarkEnd w:id="136"/>
    </w:p>
    <w:p w:rsidR="00C314C6" w:rsidRPr="00004F1C" w:rsidRDefault="001F527E" w:rsidP="00004F1C">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004F1C">
        <w:rPr>
          <w:rFonts w:ascii="仿宋_GB2312" w:eastAsia="仿宋_GB2312" w:hAnsi="仿宋" w:hint="eastAsia"/>
          <w:b/>
          <w:sz w:val="28"/>
          <w:szCs w:val="28"/>
        </w:rPr>
        <w:t>十八、资源转化</w:t>
      </w:r>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37" w:name="_Toc522438996"/>
      <w:r w:rsidRPr="00004F1C">
        <w:rPr>
          <w:rFonts w:ascii="仿宋_GB2312" w:eastAsia="仿宋_GB2312" w:hAnsi="仿宋" w:cs="宋体" w:hint="eastAsia"/>
          <w:bCs/>
          <w:kern w:val="0"/>
          <w:sz w:val="28"/>
          <w:szCs w:val="28"/>
        </w:rPr>
        <w:t>在大赛办的领导与监督下，赛后30日内向大赛办提交资源转化方案，半年内完成资源转化工作。</w:t>
      </w:r>
      <w:bookmarkEnd w:id="137"/>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38" w:name="_Toc522438997"/>
      <w:r w:rsidRPr="00004F1C">
        <w:rPr>
          <w:rFonts w:ascii="仿宋_GB2312" w:eastAsia="仿宋_GB2312" w:hAnsi="仿宋" w:cs="宋体" w:hint="eastAsia"/>
          <w:bCs/>
          <w:kern w:val="0"/>
          <w:sz w:val="28"/>
          <w:szCs w:val="28"/>
        </w:rPr>
        <w:t>（一）</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过程中获得的主要资源</w:t>
      </w:r>
      <w:bookmarkEnd w:id="138"/>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39" w:name="_Toc522438998"/>
      <w:r w:rsidRPr="00004F1C">
        <w:rPr>
          <w:rFonts w:ascii="仿宋_GB2312" w:eastAsia="仿宋_GB2312" w:hAnsi="仿宋" w:cs="宋体" w:hint="eastAsia"/>
          <w:bCs/>
          <w:kern w:val="0"/>
          <w:sz w:val="28"/>
          <w:szCs w:val="28"/>
        </w:rPr>
        <w:t>1.</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样题、试题；</w:t>
      </w:r>
      <w:bookmarkEnd w:id="13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40" w:name="_Toc522438999"/>
      <w:r w:rsidRPr="00004F1C">
        <w:rPr>
          <w:rFonts w:ascii="仿宋_GB2312" w:eastAsia="仿宋_GB2312" w:hAnsi="仿宋" w:cs="宋体" w:hint="eastAsia"/>
          <w:bCs/>
          <w:kern w:val="0"/>
          <w:sz w:val="28"/>
          <w:szCs w:val="28"/>
        </w:rPr>
        <w:t>2.</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技能考核评分案例；</w:t>
      </w:r>
      <w:bookmarkEnd w:id="14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41" w:name="_Toc522439000"/>
      <w:r w:rsidRPr="00004F1C">
        <w:rPr>
          <w:rFonts w:ascii="仿宋_GB2312" w:eastAsia="仿宋_GB2312" w:hAnsi="仿宋" w:cs="宋体" w:hint="eastAsia"/>
          <w:bCs/>
          <w:kern w:val="0"/>
          <w:sz w:val="28"/>
          <w:szCs w:val="28"/>
        </w:rPr>
        <w:lastRenderedPageBreak/>
        <w:t>3.考核环境描述；</w:t>
      </w:r>
      <w:bookmarkEnd w:id="14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42" w:name="_Toc522439001"/>
      <w:r w:rsidRPr="00004F1C">
        <w:rPr>
          <w:rFonts w:ascii="仿宋_GB2312" w:eastAsia="仿宋_GB2312" w:hAnsi="仿宋" w:cs="宋体" w:hint="eastAsia"/>
          <w:bCs/>
          <w:kern w:val="0"/>
          <w:sz w:val="28"/>
          <w:szCs w:val="28"/>
        </w:rPr>
        <w:t>4.</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过程音视频记录；</w:t>
      </w:r>
      <w:bookmarkEnd w:id="14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43" w:name="_Toc522439002"/>
      <w:r w:rsidRPr="00004F1C">
        <w:rPr>
          <w:rFonts w:ascii="仿宋_GB2312" w:eastAsia="仿宋_GB2312" w:hAnsi="仿宋" w:cs="宋体" w:hint="eastAsia"/>
          <w:bCs/>
          <w:kern w:val="0"/>
          <w:sz w:val="28"/>
          <w:szCs w:val="28"/>
        </w:rPr>
        <w:t>5.评委、裁判、专家点评；</w:t>
      </w:r>
      <w:bookmarkEnd w:id="14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44" w:name="_Toc522439003"/>
      <w:r w:rsidRPr="00004F1C">
        <w:rPr>
          <w:rFonts w:ascii="仿宋_GB2312" w:eastAsia="仿宋_GB2312" w:hAnsi="仿宋" w:cs="宋体" w:hint="eastAsia"/>
          <w:bCs/>
          <w:kern w:val="0"/>
          <w:sz w:val="28"/>
          <w:szCs w:val="28"/>
        </w:rPr>
        <w:t>6.优秀选手、指导教师访谈。</w:t>
      </w:r>
      <w:bookmarkEnd w:id="14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45" w:name="_Toc522439004"/>
      <w:r w:rsidRPr="00004F1C">
        <w:rPr>
          <w:rFonts w:ascii="仿宋_GB2312" w:eastAsia="仿宋_GB2312" w:hAnsi="仿宋" w:cs="宋体" w:hint="eastAsia"/>
          <w:bCs/>
          <w:kern w:val="0"/>
          <w:sz w:val="28"/>
          <w:szCs w:val="28"/>
        </w:rPr>
        <w:t>（二）资源转化基本方案与呈现形式</w:t>
      </w:r>
      <w:bookmarkEnd w:id="14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46" w:name="_Toc522439005"/>
      <w:r w:rsidRPr="00004F1C">
        <w:rPr>
          <w:rFonts w:ascii="仿宋_GB2312" w:eastAsia="仿宋_GB2312" w:hAnsi="仿宋" w:cs="宋体" w:hint="eastAsia"/>
          <w:bCs/>
          <w:kern w:val="0"/>
          <w:sz w:val="28"/>
          <w:szCs w:val="28"/>
        </w:rPr>
        <w:t>资源转化成果按照行业标准、契合课程标准、突出技能特色、展现</w:t>
      </w:r>
      <w:r w:rsidR="001F527E">
        <w:rPr>
          <w:rFonts w:ascii="仿宋_GB2312" w:eastAsia="仿宋_GB2312" w:hAnsi="仿宋" w:cs="宋体" w:hint="eastAsia"/>
          <w:bCs/>
          <w:kern w:val="0"/>
          <w:sz w:val="28"/>
          <w:szCs w:val="28"/>
        </w:rPr>
        <w:t>比赛</w:t>
      </w:r>
      <w:r w:rsidRPr="00004F1C">
        <w:rPr>
          <w:rFonts w:ascii="仿宋_GB2312" w:eastAsia="仿宋_GB2312" w:hAnsi="仿宋" w:cs="宋体" w:hint="eastAsia"/>
          <w:bCs/>
          <w:kern w:val="0"/>
          <w:sz w:val="28"/>
          <w:szCs w:val="28"/>
        </w:rPr>
        <w:t>优势，形成满足职业教育教学需求、体现先进教学模式、反映职业教育先进水平的共享性职业教育教学资源。资源转化成果包含基本资源和拓展资源，充分体现本赛项技能考核特点：</w:t>
      </w:r>
      <w:bookmarkEnd w:id="146"/>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47" w:name="_Toc522439006"/>
      <w:r w:rsidRPr="00004F1C">
        <w:rPr>
          <w:rFonts w:ascii="仿宋_GB2312" w:eastAsia="仿宋_GB2312" w:hAnsi="仿宋" w:cs="宋体" w:hint="eastAsia"/>
          <w:bCs/>
          <w:kern w:val="0"/>
          <w:sz w:val="28"/>
          <w:szCs w:val="28"/>
        </w:rPr>
        <w:t>1.基本资源：</w:t>
      </w:r>
      <w:bookmarkEnd w:id="147"/>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48" w:name="_Toc522439007"/>
      <w:r w:rsidRPr="00004F1C">
        <w:rPr>
          <w:rFonts w:ascii="仿宋_GB2312" w:eastAsia="仿宋_GB2312" w:hAnsi="仿宋" w:cs="宋体" w:hint="eastAsia"/>
          <w:bCs/>
          <w:kern w:val="0"/>
          <w:sz w:val="28"/>
          <w:szCs w:val="28"/>
        </w:rPr>
        <w:t>基本资源按照技能概要、训练单元、训练资源三大模块设置：</w:t>
      </w:r>
      <w:bookmarkEnd w:id="148"/>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49" w:name="_Toc522439008"/>
      <w:r w:rsidRPr="00004F1C">
        <w:rPr>
          <w:rFonts w:ascii="仿宋_GB2312" w:eastAsia="仿宋_GB2312" w:hAnsi="仿宋" w:cs="宋体" w:hint="eastAsia"/>
          <w:bCs/>
          <w:kern w:val="0"/>
          <w:sz w:val="28"/>
          <w:szCs w:val="28"/>
        </w:rPr>
        <w:t>（1）技能概要包括技能介绍、训练大纲、技能要点、评价指标等。</w:t>
      </w:r>
      <w:bookmarkEnd w:id="14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50" w:name="_Toc522439009"/>
      <w:r w:rsidRPr="00004F1C">
        <w:rPr>
          <w:rFonts w:ascii="仿宋_GB2312" w:eastAsia="仿宋_GB2312" w:hAnsi="仿宋" w:cs="宋体" w:hint="eastAsia"/>
          <w:bCs/>
          <w:kern w:val="0"/>
          <w:sz w:val="28"/>
          <w:szCs w:val="28"/>
        </w:rPr>
        <w:t>（2）训练单元按任务模块或技能模块组织设置，可包括演示文稿、操作流程演示视频/动画等。</w:t>
      </w:r>
      <w:bookmarkEnd w:id="15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51" w:name="_Toc522439010"/>
      <w:r w:rsidRPr="00004F1C">
        <w:rPr>
          <w:rFonts w:ascii="仿宋_GB2312" w:eastAsia="仿宋_GB2312" w:hAnsi="仿宋" w:cs="宋体" w:hint="eastAsia"/>
          <w:bCs/>
          <w:kern w:val="0"/>
          <w:sz w:val="28"/>
          <w:szCs w:val="28"/>
        </w:rPr>
        <w:t>（3）训练资源可包括教学方案、训练指导、作业/任务、实验/实训/实习资源等。训练资源模块可单独列出，也可融入各训练单元。</w:t>
      </w:r>
      <w:bookmarkEnd w:id="15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52" w:name="_Toc522439011"/>
      <w:r w:rsidRPr="00004F1C">
        <w:rPr>
          <w:rFonts w:ascii="仿宋_GB2312" w:eastAsia="仿宋_GB2312" w:hAnsi="仿宋" w:cs="宋体" w:hint="eastAsia"/>
          <w:bCs/>
          <w:kern w:val="0"/>
          <w:sz w:val="28"/>
          <w:szCs w:val="28"/>
        </w:rPr>
        <w:t>2.拓展资源：</w:t>
      </w:r>
      <w:bookmarkEnd w:id="15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53" w:name="_Toc522439012"/>
      <w:r w:rsidRPr="00004F1C">
        <w:rPr>
          <w:rFonts w:ascii="仿宋_GB2312" w:eastAsia="仿宋_GB2312" w:hAnsi="仿宋" w:cs="宋体" w:hint="eastAsia"/>
          <w:bCs/>
          <w:kern w:val="0"/>
          <w:sz w:val="28"/>
          <w:szCs w:val="28"/>
        </w:rPr>
        <w:t>拓展资源以反映技能特色为主，应用于各教学与训练环节，支持技能教学和学习过程，较为成熟的多样性辅助资源。例如：点评视频、访谈视频、试题库、案例库、素材资源库等。</w:t>
      </w:r>
      <w:bookmarkEnd w:id="15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54" w:name="_Toc522439013"/>
      <w:r w:rsidRPr="00004F1C">
        <w:rPr>
          <w:rFonts w:ascii="仿宋_GB2312" w:eastAsia="仿宋_GB2312" w:hAnsi="仿宋" w:cs="宋体" w:hint="eastAsia"/>
          <w:bCs/>
          <w:kern w:val="0"/>
          <w:sz w:val="28"/>
          <w:szCs w:val="28"/>
        </w:rPr>
        <w:t>（三）资源的技术标准</w:t>
      </w:r>
      <w:bookmarkEnd w:id="15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55" w:name="_Toc522439014"/>
      <w:r w:rsidRPr="00004F1C">
        <w:rPr>
          <w:rFonts w:ascii="仿宋_GB2312" w:eastAsia="仿宋_GB2312" w:hAnsi="仿宋" w:cs="宋体" w:hint="eastAsia"/>
          <w:bCs/>
          <w:kern w:val="0"/>
          <w:sz w:val="28"/>
          <w:szCs w:val="28"/>
        </w:rPr>
        <w:t>资源转化成果以文本文档、演示文稿、视频文件、Flash文件、图形/</w:t>
      </w:r>
      <w:r w:rsidRPr="00004F1C">
        <w:rPr>
          <w:rFonts w:ascii="仿宋_GB2312" w:eastAsia="仿宋_GB2312" w:hAnsi="仿宋" w:cs="宋体" w:hint="eastAsia"/>
          <w:bCs/>
          <w:kern w:val="0"/>
          <w:sz w:val="28"/>
          <w:szCs w:val="28"/>
        </w:rPr>
        <w:lastRenderedPageBreak/>
        <w:t>图像素材和网页型资源等：</w:t>
      </w:r>
      <w:bookmarkEnd w:id="15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56" w:name="_Toc522439015"/>
      <w:r w:rsidRPr="00004F1C">
        <w:rPr>
          <w:rFonts w:ascii="仿宋_GB2312" w:eastAsia="仿宋_GB2312" w:hAnsi="仿宋" w:cs="宋体" w:hint="eastAsia"/>
          <w:bCs/>
          <w:kern w:val="0"/>
          <w:sz w:val="28"/>
          <w:szCs w:val="28"/>
        </w:rPr>
        <w:t>1.文本文档：</w:t>
      </w:r>
      <w:bookmarkEnd w:id="156"/>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57" w:name="_Toc522439016"/>
      <w:r w:rsidRPr="00004F1C">
        <w:rPr>
          <w:rFonts w:ascii="仿宋_GB2312" w:eastAsia="仿宋_GB2312" w:hAnsi="仿宋" w:cs="宋体" w:hint="eastAsia"/>
          <w:bCs/>
          <w:kern w:val="0"/>
          <w:sz w:val="28"/>
          <w:szCs w:val="28"/>
        </w:rPr>
        <w:t>采用DOC或DOCX格式。文件制作所使用的软件版本不低于Microsoft Office 2003。</w:t>
      </w:r>
      <w:bookmarkEnd w:id="157"/>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58" w:name="_Toc522439017"/>
      <w:r w:rsidRPr="00004F1C">
        <w:rPr>
          <w:rFonts w:ascii="仿宋_GB2312" w:eastAsia="仿宋_GB2312" w:hAnsi="仿宋" w:cs="宋体" w:hint="eastAsia"/>
          <w:bCs/>
          <w:kern w:val="0"/>
          <w:sz w:val="28"/>
          <w:szCs w:val="28"/>
        </w:rPr>
        <w:t>2.演示文稿：</w:t>
      </w:r>
      <w:bookmarkEnd w:id="158"/>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59" w:name="_Toc522439018"/>
      <w:r w:rsidRPr="00004F1C">
        <w:rPr>
          <w:rFonts w:ascii="仿宋_GB2312" w:eastAsia="仿宋_GB2312" w:hAnsi="仿宋" w:cs="宋体" w:hint="eastAsia"/>
          <w:bCs/>
          <w:kern w:val="0"/>
          <w:sz w:val="28"/>
          <w:szCs w:val="28"/>
        </w:rPr>
        <w:t>采用PPT或PPTX格式。文件制作所使用的软件版本不低于Microsoft Office 2003。尽可能少用宏，播放时不要出现宏脚本提示。</w:t>
      </w:r>
      <w:bookmarkEnd w:id="159"/>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60" w:name="_Toc522439019"/>
      <w:r w:rsidRPr="00004F1C">
        <w:rPr>
          <w:rFonts w:ascii="仿宋_GB2312" w:eastAsia="仿宋_GB2312" w:hAnsi="仿宋" w:cs="宋体" w:hint="eastAsia"/>
          <w:bCs/>
          <w:kern w:val="0"/>
          <w:sz w:val="28"/>
          <w:szCs w:val="28"/>
        </w:rPr>
        <w:t>3.视频文件：</w:t>
      </w:r>
      <w:bookmarkEnd w:id="160"/>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61" w:name="_Toc522439020"/>
      <w:r w:rsidRPr="00004F1C">
        <w:rPr>
          <w:rFonts w:ascii="仿宋_GB2312" w:eastAsia="仿宋_GB2312" w:hAnsi="仿宋" w:cs="宋体" w:hint="eastAsia"/>
          <w:bCs/>
          <w:kern w:val="0"/>
          <w:sz w:val="28"/>
          <w:szCs w:val="28"/>
        </w:rPr>
        <w:t>采用MP4格式。录像环境光线充足、安静，衣着得体，语音清晰。</w:t>
      </w:r>
      <w:bookmarkEnd w:id="161"/>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62" w:name="_Toc522439021"/>
      <w:r w:rsidRPr="00004F1C">
        <w:rPr>
          <w:rFonts w:ascii="仿宋_GB2312" w:eastAsia="仿宋_GB2312" w:hAnsi="仿宋" w:cs="宋体" w:hint="eastAsia"/>
          <w:bCs/>
          <w:kern w:val="0"/>
          <w:sz w:val="28"/>
          <w:szCs w:val="28"/>
        </w:rPr>
        <w:t>（1）视频压缩采用H.264(MPEG-4 Part10：profile=main, level=3.0)编码方式，码流率256 Kbps以上，帧率不低于25 fps，分辨率不低于720×576（4:3）或1024×576（16:9）。</w:t>
      </w:r>
      <w:bookmarkEnd w:id="162"/>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63" w:name="_Toc522439022"/>
      <w:r w:rsidRPr="00004F1C">
        <w:rPr>
          <w:rFonts w:ascii="仿宋_GB2312" w:eastAsia="仿宋_GB2312" w:hAnsi="仿宋" w:cs="宋体" w:hint="eastAsia"/>
          <w:bCs/>
          <w:kern w:val="0"/>
          <w:sz w:val="28"/>
          <w:szCs w:val="28"/>
        </w:rPr>
        <w:t>（2）声音和画面要求同步，无交流声或其他杂音等缺陷，无明显失真、放音过冲、过弱。伴音清晰、饱满、圆润，无失真、噪声杂音干扰、音量忽大忽小现象。解说声与现场声、背景音乐无明显比例失调。音频信噪比不低于48 dB。</w:t>
      </w:r>
      <w:bookmarkEnd w:id="163"/>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64" w:name="_Toc522439023"/>
      <w:r w:rsidRPr="00004F1C">
        <w:rPr>
          <w:rFonts w:ascii="仿宋_GB2312" w:eastAsia="仿宋_GB2312" w:hAnsi="仿宋" w:cs="宋体" w:hint="eastAsia"/>
          <w:bCs/>
          <w:kern w:val="0"/>
          <w:sz w:val="28"/>
          <w:szCs w:val="28"/>
        </w:rPr>
        <w:t>（3）字幕要使用符合国家标准的规范字，不出现繁体字、异体字(国家规定的除外)、错别字；字幕的字体、大小、色彩搭配、摆放位置、停留时间、出入屏方式力求与其他要素（画面、解说词、音乐）配合适当，不能破坏原有画面。</w:t>
      </w:r>
      <w:bookmarkEnd w:id="164"/>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65" w:name="_Toc522439024"/>
      <w:r w:rsidRPr="00004F1C">
        <w:rPr>
          <w:rFonts w:ascii="仿宋_GB2312" w:eastAsia="仿宋_GB2312" w:hAnsi="仿宋" w:cs="宋体" w:hint="eastAsia"/>
          <w:bCs/>
          <w:kern w:val="0"/>
          <w:sz w:val="28"/>
          <w:szCs w:val="28"/>
        </w:rPr>
        <w:t>（4）Flash文件：文件制作所使用的软件版本不低于Flash 6.0。</w:t>
      </w:r>
      <w:bookmarkEnd w:id="165"/>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66" w:name="_Toc522439025"/>
      <w:r w:rsidRPr="00004F1C">
        <w:rPr>
          <w:rFonts w:ascii="仿宋_GB2312" w:eastAsia="仿宋_GB2312" w:hAnsi="仿宋" w:cs="宋体" w:hint="eastAsia"/>
          <w:bCs/>
          <w:kern w:val="0"/>
          <w:sz w:val="28"/>
          <w:szCs w:val="28"/>
        </w:rPr>
        <w:t>（5）图形/图像素材：采用常见存储格式，如GIF、PNG、JPG等。彩</w:t>
      </w:r>
      <w:r w:rsidRPr="00004F1C">
        <w:rPr>
          <w:rFonts w:ascii="仿宋_GB2312" w:eastAsia="仿宋_GB2312" w:hAnsi="仿宋" w:cs="宋体" w:hint="eastAsia"/>
          <w:bCs/>
          <w:kern w:val="0"/>
          <w:sz w:val="28"/>
          <w:szCs w:val="28"/>
        </w:rPr>
        <w:lastRenderedPageBreak/>
        <w:t>色图像颜色数不低于真彩（24位色），灰度图像的灰度级不低于256级，屏幕分辨率不低于1024×768时，扫描图像的扫描分辨率不低于72 dpi。</w:t>
      </w:r>
      <w:bookmarkEnd w:id="166"/>
    </w:p>
    <w:p w:rsidR="00C314C6" w:rsidRPr="00004F1C" w:rsidRDefault="00480F52" w:rsidP="00004F1C">
      <w:pPr>
        <w:spacing w:line="580" w:lineRule="exact"/>
        <w:ind w:firstLine="570"/>
        <w:rPr>
          <w:rFonts w:ascii="仿宋_GB2312" w:eastAsia="仿宋_GB2312" w:hAnsi="仿宋" w:cs="宋体"/>
          <w:bCs/>
          <w:kern w:val="0"/>
          <w:sz w:val="28"/>
          <w:szCs w:val="28"/>
        </w:rPr>
      </w:pPr>
      <w:bookmarkStart w:id="167" w:name="_Toc522439026"/>
      <w:r w:rsidRPr="00004F1C">
        <w:rPr>
          <w:rFonts w:ascii="仿宋_GB2312" w:eastAsia="仿宋_GB2312" w:hAnsi="仿宋" w:cs="宋体" w:hint="eastAsia"/>
          <w:bCs/>
          <w:kern w:val="0"/>
          <w:sz w:val="28"/>
          <w:szCs w:val="28"/>
        </w:rPr>
        <w:t>（6）网页型资源：采用HTML5编码。兼容Microsoft IE、Google Chrome、Mozilla Firefox浏览器。避免出现大量的垃圾代码，使用网页编辑工具编辑网页，不可直接将Microsoft Word、WPS等文件内容粘贴到网页文件中。</w:t>
      </w:r>
      <w:bookmarkEnd w:id="167"/>
    </w:p>
    <w:p w:rsidR="00C314C6" w:rsidRPr="00004F1C" w:rsidRDefault="00480F52" w:rsidP="00004F1C">
      <w:pPr>
        <w:tabs>
          <w:tab w:val="left" w:pos="5286"/>
        </w:tabs>
        <w:spacing w:line="580" w:lineRule="exact"/>
        <w:jc w:val="left"/>
        <w:rPr>
          <w:rFonts w:ascii="仿宋_GB2312" w:eastAsia="仿宋_GB2312" w:hAnsi="仿宋"/>
          <w:b/>
          <w:sz w:val="28"/>
          <w:szCs w:val="28"/>
        </w:rPr>
      </w:pPr>
      <w:r w:rsidRPr="00004F1C">
        <w:rPr>
          <w:rFonts w:ascii="仿宋_GB2312" w:eastAsia="仿宋_GB2312" w:hAnsi="仿宋" w:hint="eastAsia"/>
          <w:b/>
          <w:sz w:val="28"/>
          <w:szCs w:val="28"/>
        </w:rPr>
        <w:t>附件1 样题</w:t>
      </w:r>
    </w:p>
    <w:p w:rsidR="00C314C6" w:rsidRPr="00F62B7A" w:rsidRDefault="00480F52" w:rsidP="00004F1C">
      <w:pPr>
        <w:tabs>
          <w:tab w:val="left" w:pos="3270"/>
        </w:tabs>
        <w:spacing w:line="580" w:lineRule="exact"/>
        <w:jc w:val="left"/>
        <w:rPr>
          <w:rFonts w:ascii="仿宋" w:eastAsia="仿宋" w:hAnsi="仿宋"/>
          <w:b/>
          <w:sz w:val="28"/>
          <w:szCs w:val="28"/>
        </w:rPr>
      </w:pPr>
      <w:r w:rsidRPr="00004F1C">
        <w:rPr>
          <w:rFonts w:ascii="仿宋_GB2312" w:eastAsia="仿宋_GB2312" w:hAnsi="仿宋" w:hint="eastAsia"/>
          <w:b/>
          <w:sz w:val="28"/>
          <w:szCs w:val="28"/>
        </w:rPr>
        <w:t>附件2 评分标准</w:t>
      </w:r>
      <w:r w:rsidR="00004F1C" w:rsidRPr="00004F1C">
        <w:rPr>
          <w:rFonts w:ascii="仿宋_GB2312" w:eastAsia="仿宋_GB2312" w:hAnsi="仿宋" w:hint="eastAsia"/>
          <w:b/>
          <w:sz w:val="28"/>
          <w:szCs w:val="28"/>
        </w:rPr>
        <w:tab/>
      </w:r>
    </w:p>
    <w:sectPr w:rsidR="00C314C6" w:rsidRPr="00F62B7A" w:rsidSect="00E07422">
      <w:footerReference w:type="default" r:id="rId10"/>
      <w:pgSz w:w="11906" w:h="16838"/>
      <w:pgMar w:top="1985" w:right="1474" w:bottom="1985" w:left="1474" w:header="851" w:footer="1588"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57A2" w:rsidRDefault="00D757A2">
      <w:r>
        <w:separator/>
      </w:r>
    </w:p>
  </w:endnote>
  <w:endnote w:type="continuationSeparator" w:id="1">
    <w:p w:rsidR="00D757A2" w:rsidRDefault="00D757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4ED" w:rsidRDefault="00360C4A">
    <w:pPr>
      <w:jc w:val="center"/>
    </w:pPr>
    <w:r w:rsidRPr="00360C4A">
      <w:fldChar w:fldCharType="begin"/>
    </w:r>
    <w:r w:rsidR="004C64ED">
      <w:instrText xml:space="preserve"> PAGE   \* MERGEFORMAT </w:instrText>
    </w:r>
    <w:r w:rsidRPr="00360C4A">
      <w:fldChar w:fldCharType="separate"/>
    </w:r>
    <w:r w:rsidR="00AD0364" w:rsidRPr="00AD0364">
      <w:rPr>
        <w:noProof/>
        <w:lang w:val="zh-CN"/>
      </w:rPr>
      <w:t>16</w:t>
    </w:r>
    <w:r>
      <w:rPr>
        <w:lang w:val="zh-CN"/>
      </w:rPr>
      <w:fldChar w:fldCharType="end"/>
    </w:r>
  </w:p>
  <w:p w:rsidR="004C64ED" w:rsidRDefault="004C64E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57A2" w:rsidRDefault="00D757A2">
      <w:r>
        <w:separator/>
      </w:r>
    </w:p>
  </w:footnote>
  <w:footnote w:type="continuationSeparator" w:id="1">
    <w:p w:rsidR="00D757A2" w:rsidRDefault="00D757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70064"/>
    <w:multiLevelType w:val="multilevel"/>
    <w:tmpl w:val="07870064"/>
    <w:lvl w:ilvl="0">
      <w:start w:val="1"/>
      <w:numFmt w:val="japaneseCounting"/>
      <w:lvlText w:val="（%1）"/>
      <w:lvlJc w:val="left"/>
      <w:pPr>
        <w:tabs>
          <w:tab w:val="left" w:pos="1215"/>
        </w:tabs>
        <w:ind w:left="1215" w:hanging="855"/>
      </w:pPr>
      <w:rPr>
        <w:rFonts w:hint="default"/>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1">
    <w:nsid w:val="5619B25D"/>
    <w:multiLevelType w:val="singleLevel"/>
    <w:tmpl w:val="5619B25D"/>
    <w:lvl w:ilvl="0">
      <w:start w:val="3"/>
      <w:numFmt w:val="decimal"/>
      <w:suff w:val="nothing"/>
      <w:lvlText w:val="（%1）"/>
      <w:lvlJc w:val="left"/>
    </w:lvl>
  </w:abstractNum>
  <w:abstractNum w:abstractNumId="2">
    <w:nsid w:val="59892153"/>
    <w:multiLevelType w:val="singleLevel"/>
    <w:tmpl w:val="59892153"/>
    <w:lvl w:ilvl="0">
      <w:start w:val="2"/>
      <w:numFmt w:val="chineseCounting"/>
      <w:suff w:val="nothing"/>
      <w:lvlText w:val="%1、"/>
      <w:lvlJc w:val="left"/>
    </w:lvl>
  </w:abstractNum>
  <w:num w:numId="1">
    <w:abstractNumId w:val="2"/>
  </w:num>
  <w:num w:numId="2">
    <w:abstractNumId w:val="1"/>
  </w:num>
  <w:num w:numId="3">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704E"/>
    <w:rsid w:val="00004F1C"/>
    <w:rsid w:val="000073BC"/>
    <w:rsid w:val="00015A0F"/>
    <w:rsid w:val="00047F57"/>
    <w:rsid w:val="00083130"/>
    <w:rsid w:val="000868C0"/>
    <w:rsid w:val="00094319"/>
    <w:rsid w:val="000979AF"/>
    <w:rsid w:val="000A681B"/>
    <w:rsid w:val="00106208"/>
    <w:rsid w:val="00106A85"/>
    <w:rsid w:val="001146C7"/>
    <w:rsid w:val="001245EB"/>
    <w:rsid w:val="00141A61"/>
    <w:rsid w:val="001431D2"/>
    <w:rsid w:val="00190E60"/>
    <w:rsid w:val="001A49D6"/>
    <w:rsid w:val="001F527E"/>
    <w:rsid w:val="002033DF"/>
    <w:rsid w:val="00242F09"/>
    <w:rsid w:val="002433D3"/>
    <w:rsid w:val="00295C76"/>
    <w:rsid w:val="002A1941"/>
    <w:rsid w:val="002E099E"/>
    <w:rsid w:val="002F5CAB"/>
    <w:rsid w:val="00304051"/>
    <w:rsid w:val="003127A2"/>
    <w:rsid w:val="00313143"/>
    <w:rsid w:val="00342462"/>
    <w:rsid w:val="00360C4A"/>
    <w:rsid w:val="003A0163"/>
    <w:rsid w:val="003D7BCC"/>
    <w:rsid w:val="003E0D47"/>
    <w:rsid w:val="003F0B35"/>
    <w:rsid w:val="00406183"/>
    <w:rsid w:val="00456479"/>
    <w:rsid w:val="00480F52"/>
    <w:rsid w:val="004A7A57"/>
    <w:rsid w:val="004C64ED"/>
    <w:rsid w:val="004E6A82"/>
    <w:rsid w:val="004F0298"/>
    <w:rsid w:val="0053610C"/>
    <w:rsid w:val="0054155F"/>
    <w:rsid w:val="00577F51"/>
    <w:rsid w:val="005818AC"/>
    <w:rsid w:val="005918C6"/>
    <w:rsid w:val="005A658F"/>
    <w:rsid w:val="00611D09"/>
    <w:rsid w:val="0065473E"/>
    <w:rsid w:val="00681959"/>
    <w:rsid w:val="00686B4F"/>
    <w:rsid w:val="0069728D"/>
    <w:rsid w:val="006976D4"/>
    <w:rsid w:val="006A099F"/>
    <w:rsid w:val="006E5FC1"/>
    <w:rsid w:val="0073677C"/>
    <w:rsid w:val="00740AC8"/>
    <w:rsid w:val="00741663"/>
    <w:rsid w:val="007452BA"/>
    <w:rsid w:val="0077230C"/>
    <w:rsid w:val="0078032F"/>
    <w:rsid w:val="00790AE4"/>
    <w:rsid w:val="00793FFB"/>
    <w:rsid w:val="00795866"/>
    <w:rsid w:val="007C67C8"/>
    <w:rsid w:val="007F6A67"/>
    <w:rsid w:val="00834343"/>
    <w:rsid w:val="00864D30"/>
    <w:rsid w:val="00873BD5"/>
    <w:rsid w:val="00873C83"/>
    <w:rsid w:val="00891041"/>
    <w:rsid w:val="008978D5"/>
    <w:rsid w:val="008A1E38"/>
    <w:rsid w:val="008D6DAA"/>
    <w:rsid w:val="00915E24"/>
    <w:rsid w:val="0092046A"/>
    <w:rsid w:val="0092664C"/>
    <w:rsid w:val="00932666"/>
    <w:rsid w:val="00932AB4"/>
    <w:rsid w:val="009440CE"/>
    <w:rsid w:val="00982D05"/>
    <w:rsid w:val="00982DA8"/>
    <w:rsid w:val="00994165"/>
    <w:rsid w:val="009A3C60"/>
    <w:rsid w:val="009B469E"/>
    <w:rsid w:val="009B4B3E"/>
    <w:rsid w:val="009D4950"/>
    <w:rsid w:val="009E1296"/>
    <w:rsid w:val="009F786C"/>
    <w:rsid w:val="00A0532D"/>
    <w:rsid w:val="00A069A1"/>
    <w:rsid w:val="00A579C4"/>
    <w:rsid w:val="00A87683"/>
    <w:rsid w:val="00AB7B6E"/>
    <w:rsid w:val="00AC166A"/>
    <w:rsid w:val="00AC7F1B"/>
    <w:rsid w:val="00AD0364"/>
    <w:rsid w:val="00AD0E80"/>
    <w:rsid w:val="00AD0EDA"/>
    <w:rsid w:val="00B32DA5"/>
    <w:rsid w:val="00B34559"/>
    <w:rsid w:val="00B53213"/>
    <w:rsid w:val="00B91356"/>
    <w:rsid w:val="00B92F6A"/>
    <w:rsid w:val="00BA23A1"/>
    <w:rsid w:val="00BA5AAF"/>
    <w:rsid w:val="00BB2544"/>
    <w:rsid w:val="00BC6086"/>
    <w:rsid w:val="00BE047E"/>
    <w:rsid w:val="00BF067A"/>
    <w:rsid w:val="00C165B7"/>
    <w:rsid w:val="00C23DCB"/>
    <w:rsid w:val="00C314C6"/>
    <w:rsid w:val="00C62D77"/>
    <w:rsid w:val="00CB47E9"/>
    <w:rsid w:val="00CB5917"/>
    <w:rsid w:val="00CB6493"/>
    <w:rsid w:val="00CC5221"/>
    <w:rsid w:val="00D4575B"/>
    <w:rsid w:val="00D531BA"/>
    <w:rsid w:val="00D548E0"/>
    <w:rsid w:val="00D757A2"/>
    <w:rsid w:val="00DA407B"/>
    <w:rsid w:val="00DB438B"/>
    <w:rsid w:val="00DC6BB8"/>
    <w:rsid w:val="00DE6BA0"/>
    <w:rsid w:val="00E073C7"/>
    <w:rsid w:val="00E07422"/>
    <w:rsid w:val="00E17301"/>
    <w:rsid w:val="00E21869"/>
    <w:rsid w:val="00E24EA8"/>
    <w:rsid w:val="00E44468"/>
    <w:rsid w:val="00E478F3"/>
    <w:rsid w:val="00E64697"/>
    <w:rsid w:val="00E73773"/>
    <w:rsid w:val="00EB3DF4"/>
    <w:rsid w:val="00EB704E"/>
    <w:rsid w:val="00EE3198"/>
    <w:rsid w:val="00EE4AFF"/>
    <w:rsid w:val="00EF4F22"/>
    <w:rsid w:val="00F41C3A"/>
    <w:rsid w:val="00F576C3"/>
    <w:rsid w:val="00F57975"/>
    <w:rsid w:val="00F62B7A"/>
    <w:rsid w:val="00F85E21"/>
    <w:rsid w:val="00FA3252"/>
    <w:rsid w:val="00FB4EAD"/>
    <w:rsid w:val="00FC2DBA"/>
    <w:rsid w:val="00FC30AE"/>
    <w:rsid w:val="00FC4AD5"/>
    <w:rsid w:val="00FD3358"/>
    <w:rsid w:val="00FE2916"/>
    <w:rsid w:val="015F353A"/>
    <w:rsid w:val="02843F5F"/>
    <w:rsid w:val="05082F62"/>
    <w:rsid w:val="092613F0"/>
    <w:rsid w:val="098054D8"/>
    <w:rsid w:val="0A7E28F9"/>
    <w:rsid w:val="0AA344BB"/>
    <w:rsid w:val="0C2B6E5D"/>
    <w:rsid w:val="0E805E97"/>
    <w:rsid w:val="127A4CFD"/>
    <w:rsid w:val="16051A3A"/>
    <w:rsid w:val="17B900C2"/>
    <w:rsid w:val="190E05EB"/>
    <w:rsid w:val="1A313E65"/>
    <w:rsid w:val="1A4103CD"/>
    <w:rsid w:val="1AF95B71"/>
    <w:rsid w:val="1DB5575A"/>
    <w:rsid w:val="1F1D2496"/>
    <w:rsid w:val="256A5AC4"/>
    <w:rsid w:val="26A31BF3"/>
    <w:rsid w:val="26E7685E"/>
    <w:rsid w:val="2C314C5E"/>
    <w:rsid w:val="2CBD27EF"/>
    <w:rsid w:val="2D6D0F56"/>
    <w:rsid w:val="31A02B70"/>
    <w:rsid w:val="323B6039"/>
    <w:rsid w:val="33685095"/>
    <w:rsid w:val="382D3BEC"/>
    <w:rsid w:val="38547D53"/>
    <w:rsid w:val="388C5EB1"/>
    <w:rsid w:val="396616A7"/>
    <w:rsid w:val="3E0F6662"/>
    <w:rsid w:val="432705EB"/>
    <w:rsid w:val="45A97F95"/>
    <w:rsid w:val="47383E2F"/>
    <w:rsid w:val="47A616FF"/>
    <w:rsid w:val="4C063DE5"/>
    <w:rsid w:val="4C827877"/>
    <w:rsid w:val="4C8603DC"/>
    <w:rsid w:val="4CC30C88"/>
    <w:rsid w:val="4E6F70F0"/>
    <w:rsid w:val="4F2057AD"/>
    <w:rsid w:val="55274015"/>
    <w:rsid w:val="583D1F98"/>
    <w:rsid w:val="59285CCA"/>
    <w:rsid w:val="62B05D8F"/>
    <w:rsid w:val="648824E4"/>
    <w:rsid w:val="67321A41"/>
    <w:rsid w:val="6738142B"/>
    <w:rsid w:val="689048FC"/>
    <w:rsid w:val="6C831F96"/>
    <w:rsid w:val="6CF318DD"/>
    <w:rsid w:val="6D225A53"/>
    <w:rsid w:val="6EA92C64"/>
    <w:rsid w:val="6F2A1E8A"/>
    <w:rsid w:val="70532F2B"/>
    <w:rsid w:val="71962B62"/>
    <w:rsid w:val="73156C7B"/>
    <w:rsid w:val="74245A84"/>
    <w:rsid w:val="7B053C03"/>
    <w:rsid w:val="7BD43BE2"/>
    <w:rsid w:val="7BE208D9"/>
    <w:rsid w:val="7DCB3419"/>
    <w:rsid w:val="7E1613DA"/>
    <w:rsid w:val="7FE861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nhideWhenUsed="0" w:qFormat="1"/>
    <w:lsdException w:name="Normal Table"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EA8"/>
    <w:pPr>
      <w:widowControl w:val="0"/>
      <w:jc w:val="both"/>
    </w:pPr>
    <w:rPr>
      <w:rFonts w:ascii="Times New Roman" w:hAnsi="Times New Roman"/>
      <w:kern w:val="2"/>
      <w:sz w:val="21"/>
      <w:szCs w:val="24"/>
    </w:rPr>
  </w:style>
  <w:style w:type="paragraph" w:styleId="1">
    <w:name w:val="heading 1"/>
    <w:basedOn w:val="a"/>
    <w:next w:val="a"/>
    <w:link w:val="1Char"/>
    <w:qFormat/>
    <w:locked/>
    <w:rsid w:val="00793FFB"/>
    <w:pPr>
      <w:keepNext/>
      <w:keepLines/>
      <w:spacing w:before="340" w:after="330" w:line="578" w:lineRule="auto"/>
      <w:outlineLvl w:val="0"/>
    </w:pPr>
    <w:rPr>
      <w:b/>
      <w:bCs/>
      <w:kern w:val="44"/>
      <w:sz w:val="44"/>
      <w:szCs w:val="44"/>
    </w:rPr>
  </w:style>
  <w:style w:type="paragraph" w:styleId="3">
    <w:name w:val="heading 3"/>
    <w:basedOn w:val="a"/>
    <w:next w:val="a"/>
    <w:link w:val="3Char"/>
    <w:uiPriority w:val="99"/>
    <w:qFormat/>
    <w:rsid w:val="00E24EA8"/>
    <w:pPr>
      <w:keepNext/>
      <w:keepLines/>
      <w:spacing w:before="260" w:after="260" w:line="412"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93FFB"/>
    <w:rPr>
      <w:rFonts w:ascii="Times New Roman" w:hAnsi="Times New Roman"/>
      <w:b/>
      <w:bCs/>
      <w:kern w:val="44"/>
      <w:sz w:val="44"/>
      <w:szCs w:val="44"/>
    </w:rPr>
  </w:style>
  <w:style w:type="character" w:customStyle="1" w:styleId="3Char">
    <w:name w:val="标题 3 Char"/>
    <w:basedOn w:val="a0"/>
    <w:link w:val="3"/>
    <w:uiPriority w:val="99"/>
    <w:locked/>
    <w:rsid w:val="00E24EA8"/>
    <w:rPr>
      <w:rFonts w:ascii="Times New Roman" w:eastAsia="宋体" w:hAnsi="Times New Roman" w:cs="Times New Roman"/>
      <w:b/>
      <w:bCs/>
      <w:sz w:val="32"/>
      <w:szCs w:val="32"/>
    </w:rPr>
  </w:style>
  <w:style w:type="paragraph" w:styleId="a3">
    <w:name w:val="Plain Text"/>
    <w:basedOn w:val="a"/>
    <w:link w:val="Char"/>
    <w:uiPriority w:val="99"/>
    <w:qFormat/>
    <w:rsid w:val="00E24EA8"/>
    <w:rPr>
      <w:rFonts w:ascii="宋体" w:hAnsi="Courier New"/>
      <w:szCs w:val="21"/>
    </w:rPr>
  </w:style>
  <w:style w:type="character" w:customStyle="1" w:styleId="Char">
    <w:name w:val="纯文本 Char"/>
    <w:basedOn w:val="a0"/>
    <w:link w:val="a3"/>
    <w:uiPriority w:val="99"/>
    <w:semiHidden/>
    <w:qFormat/>
    <w:locked/>
    <w:rsid w:val="00E24EA8"/>
    <w:rPr>
      <w:rFonts w:ascii="宋体" w:hAnsi="Courier New" w:cs="Courier New"/>
      <w:sz w:val="21"/>
      <w:szCs w:val="21"/>
    </w:rPr>
  </w:style>
  <w:style w:type="paragraph" w:styleId="a4">
    <w:name w:val="footer"/>
    <w:basedOn w:val="a"/>
    <w:link w:val="Char0"/>
    <w:uiPriority w:val="99"/>
    <w:qFormat/>
    <w:rsid w:val="00E24EA8"/>
    <w:pPr>
      <w:tabs>
        <w:tab w:val="center" w:pos="4153"/>
        <w:tab w:val="right" w:pos="8306"/>
      </w:tabs>
      <w:snapToGrid w:val="0"/>
      <w:jc w:val="left"/>
    </w:pPr>
    <w:rPr>
      <w:sz w:val="18"/>
      <w:szCs w:val="18"/>
    </w:rPr>
  </w:style>
  <w:style w:type="character" w:customStyle="1" w:styleId="Char0">
    <w:name w:val="页脚 Char"/>
    <w:basedOn w:val="a0"/>
    <w:link w:val="a4"/>
    <w:uiPriority w:val="99"/>
    <w:qFormat/>
    <w:locked/>
    <w:rsid w:val="00E24EA8"/>
    <w:rPr>
      <w:rFonts w:cs="Times New Roman"/>
      <w:sz w:val="18"/>
      <w:szCs w:val="18"/>
    </w:rPr>
  </w:style>
  <w:style w:type="paragraph" w:styleId="a5">
    <w:name w:val="header"/>
    <w:basedOn w:val="a"/>
    <w:link w:val="Char1"/>
    <w:uiPriority w:val="99"/>
    <w:qFormat/>
    <w:rsid w:val="00E24EA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locked/>
    <w:rsid w:val="00E24EA8"/>
    <w:rPr>
      <w:rFonts w:cs="Times New Roman"/>
      <w:sz w:val="18"/>
      <w:szCs w:val="18"/>
    </w:rPr>
  </w:style>
  <w:style w:type="table" w:styleId="a6">
    <w:name w:val="Table Grid"/>
    <w:basedOn w:val="a1"/>
    <w:uiPriority w:val="99"/>
    <w:qFormat/>
    <w:rsid w:val="00E24EA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_Style 2"/>
    <w:basedOn w:val="a"/>
    <w:qFormat/>
    <w:rsid w:val="00E24EA8"/>
    <w:pPr>
      <w:ind w:firstLineChars="200" w:firstLine="420"/>
    </w:pPr>
  </w:style>
  <w:style w:type="paragraph" w:customStyle="1" w:styleId="Style1">
    <w:name w:val="_Style 1"/>
    <w:basedOn w:val="a"/>
    <w:qFormat/>
    <w:rsid w:val="00E24EA8"/>
    <w:pPr>
      <w:ind w:firstLineChars="200" w:firstLine="420"/>
    </w:pPr>
  </w:style>
  <w:style w:type="paragraph" w:customStyle="1" w:styleId="10">
    <w:name w:val="列出段落1"/>
    <w:basedOn w:val="a"/>
    <w:qFormat/>
    <w:rsid w:val="00E24EA8"/>
    <w:pPr>
      <w:ind w:firstLineChars="200" w:firstLine="420"/>
    </w:pPr>
  </w:style>
  <w:style w:type="paragraph" w:styleId="TOC">
    <w:name w:val="TOC Heading"/>
    <w:basedOn w:val="1"/>
    <w:next w:val="a"/>
    <w:uiPriority w:val="39"/>
    <w:unhideWhenUsed/>
    <w:qFormat/>
    <w:rsid w:val="00793FFB"/>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2">
    <w:name w:val="toc 2"/>
    <w:basedOn w:val="a"/>
    <w:next w:val="a"/>
    <w:autoRedefine/>
    <w:uiPriority w:val="39"/>
    <w:unhideWhenUsed/>
    <w:locked/>
    <w:rsid w:val="00793FFB"/>
    <w:pPr>
      <w:widowControl/>
      <w:spacing w:after="100" w:line="259" w:lineRule="auto"/>
      <w:ind w:left="220"/>
      <w:jc w:val="left"/>
    </w:pPr>
    <w:rPr>
      <w:rFonts w:asciiTheme="minorHAnsi" w:eastAsiaTheme="minorEastAsia" w:hAnsiTheme="minorHAnsi"/>
      <w:kern w:val="0"/>
      <w:sz w:val="22"/>
      <w:szCs w:val="22"/>
    </w:rPr>
  </w:style>
  <w:style w:type="paragraph" w:styleId="11">
    <w:name w:val="toc 1"/>
    <w:basedOn w:val="a"/>
    <w:next w:val="a"/>
    <w:autoRedefine/>
    <w:uiPriority w:val="39"/>
    <w:unhideWhenUsed/>
    <w:locked/>
    <w:rsid w:val="00793FFB"/>
    <w:pPr>
      <w:widowControl/>
      <w:spacing w:after="100" w:line="259" w:lineRule="auto"/>
      <w:jc w:val="left"/>
    </w:pPr>
    <w:rPr>
      <w:rFonts w:asciiTheme="minorHAnsi" w:eastAsiaTheme="minorEastAsia" w:hAnsiTheme="minorHAnsi"/>
      <w:kern w:val="0"/>
      <w:sz w:val="22"/>
      <w:szCs w:val="22"/>
    </w:rPr>
  </w:style>
  <w:style w:type="paragraph" w:styleId="30">
    <w:name w:val="toc 3"/>
    <w:basedOn w:val="a"/>
    <w:next w:val="a"/>
    <w:autoRedefine/>
    <w:uiPriority w:val="39"/>
    <w:unhideWhenUsed/>
    <w:locked/>
    <w:rsid w:val="00793FFB"/>
    <w:pPr>
      <w:widowControl/>
      <w:spacing w:after="100" w:line="259" w:lineRule="auto"/>
      <w:ind w:left="440"/>
      <w:jc w:val="left"/>
    </w:pPr>
    <w:rPr>
      <w:rFonts w:asciiTheme="minorHAnsi" w:eastAsiaTheme="minorEastAsia" w:hAnsiTheme="minorHAnsi"/>
      <w:kern w:val="0"/>
      <w:sz w:val="22"/>
      <w:szCs w:val="22"/>
    </w:rPr>
  </w:style>
  <w:style w:type="character" w:styleId="a7">
    <w:name w:val="Hyperlink"/>
    <w:basedOn w:val="a0"/>
    <w:uiPriority w:val="99"/>
    <w:unhideWhenUsed/>
    <w:rsid w:val="00793F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nhideWhenUsed="0" w:qFormat="1"/>
    <w:lsdException w:name="Normal Table"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Char"/>
    <w:qFormat/>
    <w:locked/>
    <w:rsid w:val="00793FFB"/>
    <w:pPr>
      <w:keepNext/>
      <w:keepLines/>
      <w:spacing w:before="340" w:after="330" w:line="578" w:lineRule="auto"/>
      <w:outlineLvl w:val="0"/>
    </w:pPr>
    <w:rPr>
      <w:b/>
      <w:bCs/>
      <w:kern w:val="44"/>
      <w:sz w:val="44"/>
      <w:szCs w:val="44"/>
    </w:rPr>
  </w:style>
  <w:style w:type="paragraph" w:styleId="3">
    <w:name w:val="heading 3"/>
    <w:basedOn w:val="a"/>
    <w:next w:val="a"/>
    <w:link w:val="3Char"/>
    <w:uiPriority w:val="99"/>
    <w:qFormat/>
    <w:pPr>
      <w:keepNext/>
      <w:keepLines/>
      <w:spacing w:before="260" w:after="260" w:line="412"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93FFB"/>
    <w:rPr>
      <w:rFonts w:ascii="Times New Roman" w:hAnsi="Times New Roman"/>
      <w:b/>
      <w:bCs/>
      <w:kern w:val="44"/>
      <w:sz w:val="44"/>
      <w:szCs w:val="44"/>
    </w:rPr>
  </w:style>
  <w:style w:type="character" w:customStyle="1" w:styleId="3Char">
    <w:name w:val="标题 3 Char"/>
    <w:basedOn w:val="a0"/>
    <w:link w:val="3"/>
    <w:uiPriority w:val="99"/>
    <w:locked/>
    <w:rPr>
      <w:rFonts w:ascii="Times New Roman" w:eastAsia="宋体" w:hAnsi="Times New Roman" w:cs="Times New Roman"/>
      <w:b/>
      <w:bCs/>
      <w:sz w:val="32"/>
      <w:szCs w:val="32"/>
    </w:rPr>
  </w:style>
  <w:style w:type="paragraph" w:styleId="a3">
    <w:name w:val="Plain Text"/>
    <w:basedOn w:val="a"/>
    <w:link w:val="Char"/>
    <w:uiPriority w:val="99"/>
    <w:qFormat/>
    <w:rPr>
      <w:rFonts w:ascii="宋体" w:hAnsi="Courier New"/>
      <w:szCs w:val="21"/>
    </w:rPr>
  </w:style>
  <w:style w:type="character" w:customStyle="1" w:styleId="Char">
    <w:name w:val="纯文本 Char"/>
    <w:basedOn w:val="a0"/>
    <w:link w:val="a3"/>
    <w:uiPriority w:val="99"/>
    <w:semiHidden/>
    <w:qFormat/>
    <w:locked/>
    <w:rPr>
      <w:rFonts w:ascii="宋体" w:hAnsi="Courier New" w:cs="Courier New"/>
      <w:sz w:val="21"/>
      <w:szCs w:val="21"/>
    </w:rPr>
  </w:style>
  <w:style w:type="paragraph" w:styleId="a4">
    <w:name w:val="footer"/>
    <w:basedOn w:val="a"/>
    <w:link w:val="Char0"/>
    <w:uiPriority w:val="99"/>
    <w:qFormat/>
    <w:pPr>
      <w:tabs>
        <w:tab w:val="center" w:pos="4153"/>
        <w:tab w:val="right" w:pos="8306"/>
      </w:tabs>
      <w:snapToGrid w:val="0"/>
      <w:jc w:val="left"/>
    </w:pPr>
    <w:rPr>
      <w:sz w:val="18"/>
      <w:szCs w:val="18"/>
    </w:rPr>
  </w:style>
  <w:style w:type="character" w:customStyle="1" w:styleId="Char0">
    <w:name w:val="页脚 Char"/>
    <w:basedOn w:val="a0"/>
    <w:link w:val="a4"/>
    <w:uiPriority w:val="99"/>
    <w:qFormat/>
    <w:locked/>
    <w:rPr>
      <w:rFonts w:cs="Times New Roman"/>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locked/>
    <w:rPr>
      <w:rFonts w:cs="Times New Roman"/>
      <w:sz w:val="18"/>
      <w:szCs w:val="18"/>
    </w:rPr>
  </w:style>
  <w:style w:type="table" w:styleId="a6">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_Style 2"/>
    <w:basedOn w:val="a"/>
    <w:qFormat/>
    <w:pPr>
      <w:ind w:firstLineChars="200" w:firstLine="420"/>
    </w:pPr>
  </w:style>
  <w:style w:type="paragraph" w:customStyle="1" w:styleId="Style1">
    <w:name w:val="_Style 1"/>
    <w:basedOn w:val="a"/>
    <w:qFormat/>
    <w:pPr>
      <w:ind w:firstLineChars="200" w:firstLine="420"/>
    </w:pPr>
  </w:style>
  <w:style w:type="paragraph" w:customStyle="1" w:styleId="10">
    <w:name w:val="列出段落1"/>
    <w:basedOn w:val="a"/>
    <w:qFormat/>
    <w:pPr>
      <w:ind w:firstLineChars="200" w:firstLine="420"/>
    </w:pPr>
  </w:style>
  <w:style w:type="paragraph" w:styleId="TOC">
    <w:name w:val="TOC Heading"/>
    <w:basedOn w:val="1"/>
    <w:next w:val="a"/>
    <w:uiPriority w:val="39"/>
    <w:unhideWhenUsed/>
    <w:qFormat/>
    <w:rsid w:val="00793FFB"/>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2">
    <w:name w:val="toc 2"/>
    <w:basedOn w:val="a"/>
    <w:next w:val="a"/>
    <w:autoRedefine/>
    <w:uiPriority w:val="39"/>
    <w:unhideWhenUsed/>
    <w:locked/>
    <w:rsid w:val="00793FFB"/>
    <w:pPr>
      <w:widowControl/>
      <w:spacing w:after="100" w:line="259" w:lineRule="auto"/>
      <w:ind w:left="220"/>
      <w:jc w:val="left"/>
    </w:pPr>
    <w:rPr>
      <w:rFonts w:asciiTheme="minorHAnsi" w:eastAsiaTheme="minorEastAsia" w:hAnsiTheme="minorHAnsi"/>
      <w:kern w:val="0"/>
      <w:sz w:val="22"/>
      <w:szCs w:val="22"/>
    </w:rPr>
  </w:style>
  <w:style w:type="paragraph" w:styleId="11">
    <w:name w:val="toc 1"/>
    <w:basedOn w:val="a"/>
    <w:next w:val="a"/>
    <w:autoRedefine/>
    <w:uiPriority w:val="39"/>
    <w:unhideWhenUsed/>
    <w:locked/>
    <w:rsid w:val="00793FFB"/>
    <w:pPr>
      <w:widowControl/>
      <w:spacing w:after="100" w:line="259" w:lineRule="auto"/>
      <w:jc w:val="left"/>
    </w:pPr>
    <w:rPr>
      <w:rFonts w:asciiTheme="minorHAnsi" w:eastAsiaTheme="minorEastAsia" w:hAnsiTheme="minorHAnsi"/>
      <w:kern w:val="0"/>
      <w:sz w:val="22"/>
      <w:szCs w:val="22"/>
    </w:rPr>
  </w:style>
  <w:style w:type="paragraph" w:styleId="30">
    <w:name w:val="toc 3"/>
    <w:basedOn w:val="a"/>
    <w:next w:val="a"/>
    <w:autoRedefine/>
    <w:uiPriority w:val="39"/>
    <w:unhideWhenUsed/>
    <w:locked/>
    <w:rsid w:val="00793FFB"/>
    <w:pPr>
      <w:widowControl/>
      <w:spacing w:after="100" w:line="259" w:lineRule="auto"/>
      <w:ind w:left="440"/>
      <w:jc w:val="left"/>
    </w:pPr>
    <w:rPr>
      <w:rFonts w:asciiTheme="minorHAnsi" w:eastAsiaTheme="minorEastAsia" w:hAnsiTheme="minorHAnsi"/>
      <w:kern w:val="0"/>
      <w:sz w:val="22"/>
      <w:szCs w:val="22"/>
    </w:rPr>
  </w:style>
  <w:style w:type="character" w:styleId="a7">
    <w:name w:val="Hyperlink"/>
    <w:basedOn w:val="a0"/>
    <w:uiPriority w:val="99"/>
    <w:unhideWhenUsed/>
    <w:rsid w:val="00793FFB"/>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3800B70-D700-4FB0-8897-B9B133029B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22</Pages>
  <Words>1492</Words>
  <Characters>8505</Characters>
  <Application>Microsoft Office Word</Application>
  <DocSecurity>0</DocSecurity>
  <Lines>70</Lines>
  <Paragraphs>19</Paragraphs>
  <ScaleCrop>false</ScaleCrop>
  <Company>微软中国</Company>
  <LinksUpToDate>false</LinksUpToDate>
  <CharactersWithSpaces>9978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12</cp:revision>
  <dcterms:created xsi:type="dcterms:W3CDTF">2019-08-18T03:19:00Z</dcterms:created>
  <dcterms:modified xsi:type="dcterms:W3CDTF">2019-08-29T02:20:00Z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