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F8" w:rsidRPr="00C70D93" w:rsidRDefault="008D43F8" w:rsidP="00C70D93">
      <w:pPr>
        <w:spacing w:line="500" w:lineRule="exact"/>
        <w:rPr>
          <w:rFonts w:ascii="宋体" w:hAnsi="宋体" w:cs="宋体"/>
          <w:b/>
          <w:bCs/>
          <w:sz w:val="24"/>
        </w:rPr>
      </w:pPr>
      <w:r w:rsidRPr="00C70D93">
        <w:rPr>
          <w:rFonts w:ascii="宋体" w:hAnsi="宋体" w:cs="宋体" w:hint="eastAsia"/>
          <w:b/>
          <w:bCs/>
          <w:sz w:val="24"/>
        </w:rPr>
        <w:t>参考答案</w:t>
      </w:r>
      <w:r w:rsidR="007D1BE0" w:rsidRPr="00C70D93">
        <w:rPr>
          <w:rFonts w:ascii="宋体" w:hAnsi="宋体" w:cs="宋体" w:hint="eastAsia"/>
          <w:b/>
          <w:bCs/>
          <w:sz w:val="24"/>
        </w:rPr>
        <w:t>：</w:t>
      </w:r>
    </w:p>
    <w:p w:rsidR="007D1BE0" w:rsidRPr="00C70D93" w:rsidRDefault="007D1BE0" w:rsidP="00C70D93">
      <w:pPr>
        <w:spacing w:line="500" w:lineRule="exact"/>
        <w:rPr>
          <w:rFonts w:ascii="宋体" w:hAnsi="宋体" w:cs="宋体"/>
          <w:b/>
          <w:bCs/>
          <w:sz w:val="24"/>
        </w:rPr>
      </w:pPr>
    </w:p>
    <w:p w:rsidR="008D43F8" w:rsidRPr="00C70D93" w:rsidRDefault="008D43F8" w:rsidP="00C70D93">
      <w:pPr>
        <w:spacing w:line="500" w:lineRule="exact"/>
        <w:jc w:val="center"/>
        <w:rPr>
          <w:rFonts w:ascii="楷体" w:eastAsia="楷体" w:hAnsi="楷体" w:cs="宋体"/>
          <w:b/>
          <w:sz w:val="32"/>
          <w:szCs w:val="32"/>
        </w:rPr>
      </w:pPr>
      <w:r w:rsidRPr="00C70D93">
        <w:rPr>
          <w:rFonts w:ascii="楷体" w:eastAsia="楷体" w:hAnsi="楷体" w:cs="宋体" w:hint="eastAsia"/>
          <w:b/>
          <w:sz w:val="32"/>
          <w:szCs w:val="32"/>
        </w:rPr>
        <w:t>第一部分  保教活动分析参考答案</w:t>
      </w:r>
    </w:p>
    <w:p w:rsidR="007D1BE0" w:rsidRPr="00C70D93" w:rsidRDefault="007D1BE0" w:rsidP="00C70D93">
      <w:pPr>
        <w:spacing w:line="500" w:lineRule="exact"/>
        <w:jc w:val="center"/>
        <w:rPr>
          <w:rFonts w:ascii="楷体" w:eastAsia="楷体" w:hAnsi="楷体" w:cs="宋体"/>
          <w:b/>
          <w:sz w:val="24"/>
        </w:rPr>
      </w:pP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（一）视频简单描述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这是一次大班幼儿绘画</w:t>
      </w:r>
      <w:r w:rsidR="00BC329D" w:rsidRPr="00C70D93">
        <w:rPr>
          <w:rFonts w:ascii="宋体" w:hAnsi="宋体" w:cs="宋体" w:hint="eastAsia"/>
          <w:sz w:val="24"/>
        </w:rPr>
        <w:t>活动</w:t>
      </w:r>
      <w:r w:rsidRPr="00C70D93">
        <w:rPr>
          <w:rFonts w:ascii="宋体" w:hAnsi="宋体" w:cs="宋体" w:hint="eastAsia"/>
          <w:sz w:val="24"/>
        </w:rPr>
        <w:t>《大公鸡》的片段，教师通过分步骤的示范、讲解教幼儿用形状、线条画出大公鸡。大公鸡的造型要按照老师的要求画，不能随便画，老师讲一步，小朋友画一步。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（二）幼儿年龄特点和学习行为分析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大班幼儿的生活经验较丰富，思维活跃，富于奇思妙想，绘画的造型能力较强，语言表达能力较强，爱玩、好动、喜欢用自己的方式自由表达是这一时期幼儿的年龄特点。因此在活动中幼儿的表现是：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1.绘画的造型能力较强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整个活动过程，大部分幼儿都能积极配合老师，听老师的讲解，与老师互动，按照老师的要求作画，完成绘画任务。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2.知识、经验较丰富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在回答教师的问题时，反映出幼儿对于大公鸡的认识和对几何形状的掌握，画过波浪线、小树杈、彩虹，从拿笔的动作和对线条的驾驭上能看出他们的绘画经验较丰富。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（三）教师教育行为分析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1.教师简笔画功底较强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视频中教师在现场蹲着为幼儿示范公鸡的画法，线条流畅，造型简洁、美观，能看出教师的绘画基本功较好。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2.绘画准备较充分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材料方面，教师为幼儿准备了绘画的纸、彩笔；知识经验方面，幼儿认识半圆、三角形、公鸡，画过波浪线、鸡冠花等。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3.以教师中心，师幼关系不平等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lastRenderedPageBreak/>
        <w:t>活动开始老师说：“今天，李老师画的大公鸡和平时见到的大公鸡不一样”（此时老师已在纸的中心位置画好一个半圆）接着说“老师把它改了一下，半圆这有一个头儿，把它连下来，出来一个什么形？”幼儿回答“三角形”。教师说“小朋友动笔。”后面就是老师画一步，小朋友像老师那样画一步，老师怎么画，幼儿就怎么画。最后画公鸡的尾巴，先说小朋友可以任意画，马上又说“最多给李老师画五条（弯线），不许超过五条，画多了不好看。”以教师的示范为标准，以教师的喜好为标准，更过分的是“给李老师画五条（弯线）”，幼儿只能被动地接受、照做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（四）教育建议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1.绘画活动是艺术领域活动，艺术的精神在于自由。《纲要》总则第五条明确指出“幼儿园教育应尊重幼儿身心发展规律和学习特点，充分关注幼儿的经验，引导幼儿在生活和活动中生动、活泼、主动地学习。”视频中，教师分步骤示范、讲解让幼儿模仿画公鸡，按教师的答案回答问题，表现出很强的主观性和控制欲，忽视幼儿的感受不相信他们的经验和能力，把幼儿当做灌输对象，只能按照老师的要求去画，公鸡的尾巴像彩虹，但不许画超过五条弯线。建议教师好好学习《纲要》、《指南》，改变自己的教育观、儿童观，树立与时代相符的幼儿艺术教育观，尊重幼儿，使艺术活动成为幼儿喜欢的能自由表达自己经验和情感的活动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2.在绘画活动中教师要慎用示范法，不要让示范束缚孩子的想象和创造，教师要把握好示范的时机，在难点处进行启发性示范，成为幼儿活动的引领者、支持者与合作者，突出幼儿活动的主体地位，帮助幼儿提取生活和视觉经验，多观察，运用各种线条和形状进行绘画活动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3.从幼儿完成的画面来看，大部分幼儿画得小，放不开，没有整体感，主要是对公鸡的整体造型在画面上如何表现缺乏想象训练，因此作画顺序建议做调整：首先进行整体构思、构图，想一想把公鸡画在纸上什么位置，画纸是横版还是</w:t>
      </w:r>
      <w:r w:rsidR="00BC329D" w:rsidRPr="00C70D93">
        <w:rPr>
          <w:rFonts w:ascii="宋体" w:hAnsi="宋体" w:cs="宋体" w:hint="eastAsia"/>
          <w:sz w:val="24"/>
        </w:rPr>
        <w:t>竖版，想要画多大；然后再动笔画，从哪里开始画应尊重幼儿的意愿。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4.大班幼儿是具体形象思维为主，建议教师准备大公鸡玩具，利用具体形象的玩具引导幼儿从整体到局部观察，像什么形状，运用形状来画，这是绘画的基</w:t>
      </w:r>
      <w:r w:rsidRPr="00C70D93">
        <w:rPr>
          <w:rFonts w:ascii="宋体" w:hAnsi="宋体" w:cs="宋体" w:hint="eastAsia"/>
          <w:sz w:val="24"/>
        </w:rPr>
        <w:lastRenderedPageBreak/>
        <w:t>本方法，掌握了这个方法，幼儿就可以大胆地运用绘画方式来表现自己的经验和情感了。“授人以鱼不如授人以渔”。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评分说明：</w:t>
      </w: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1.参照答案给分，与答案观点接近且叙述合情合理，即可给分。</w:t>
      </w:r>
    </w:p>
    <w:p w:rsidR="008D43F8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2.若有其他回答，符合题意，言之有理，可根据考生回答的科学性、专业性酌情给分。</w:t>
      </w:r>
    </w:p>
    <w:p w:rsidR="008D43F8" w:rsidRPr="00C70D93" w:rsidRDefault="008D43F8" w:rsidP="00C70D93">
      <w:pPr>
        <w:pStyle w:val="a5"/>
        <w:spacing w:before="0" w:beforeAutospacing="0" w:after="0" w:afterAutospacing="0" w:line="500" w:lineRule="exact"/>
        <w:ind w:firstLineChars="200" w:firstLine="480"/>
      </w:pPr>
    </w:p>
    <w:p w:rsidR="001E24E5" w:rsidRPr="00C70D93" w:rsidRDefault="001E24E5" w:rsidP="00C70D93">
      <w:pPr>
        <w:pStyle w:val="a5"/>
        <w:spacing w:before="0" w:beforeAutospacing="0" w:after="0" w:afterAutospacing="0" w:line="500" w:lineRule="exact"/>
        <w:ind w:firstLineChars="200" w:firstLine="480"/>
      </w:pPr>
    </w:p>
    <w:p w:rsidR="008D43F8" w:rsidRPr="00C70D93" w:rsidRDefault="007D1BE0" w:rsidP="00C70D93">
      <w:pPr>
        <w:spacing w:line="500" w:lineRule="exact"/>
        <w:jc w:val="center"/>
        <w:rPr>
          <w:rFonts w:ascii="楷体" w:eastAsia="楷体" w:hAnsi="楷体" w:cs="楷体"/>
          <w:b/>
          <w:sz w:val="32"/>
          <w:szCs w:val="32"/>
        </w:rPr>
      </w:pPr>
      <w:r w:rsidRPr="00C70D93">
        <w:rPr>
          <w:rFonts w:ascii="楷体" w:eastAsia="楷体" w:hAnsi="楷体" w:cs="楷体" w:hint="eastAsia"/>
          <w:b/>
          <w:sz w:val="32"/>
          <w:szCs w:val="32"/>
        </w:rPr>
        <w:t>第二</w:t>
      </w:r>
      <w:r w:rsidR="008D43F8" w:rsidRPr="00C70D93">
        <w:rPr>
          <w:rFonts w:ascii="楷体" w:eastAsia="楷体" w:hAnsi="楷体" w:cs="楷体" w:hint="eastAsia"/>
          <w:b/>
          <w:sz w:val="32"/>
          <w:szCs w:val="32"/>
        </w:rPr>
        <w:t>部分  幼儿教师职业素养测评参考答案</w:t>
      </w:r>
    </w:p>
    <w:p w:rsidR="007D1BE0" w:rsidRPr="00C70D93" w:rsidRDefault="007D1BE0" w:rsidP="00C70D93">
      <w:pPr>
        <w:spacing w:line="500" w:lineRule="exact"/>
        <w:jc w:val="center"/>
        <w:rPr>
          <w:rFonts w:ascii="楷体" w:eastAsia="楷体" w:hAnsi="楷体" w:cs="楷体"/>
          <w:b/>
          <w:sz w:val="24"/>
        </w:rPr>
      </w:pPr>
    </w:p>
    <w:p w:rsidR="007D1BE0" w:rsidRPr="00C70D93" w:rsidRDefault="007D1BE0" w:rsidP="00C70D93">
      <w:pPr>
        <w:spacing w:line="500" w:lineRule="exact"/>
        <w:ind w:firstLineChars="200" w:firstLine="480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>一、单项选择题</w:t>
      </w:r>
    </w:p>
    <w:p w:rsidR="001E24E5" w:rsidRPr="00C70D93" w:rsidRDefault="008D43F8" w:rsidP="00C70D93">
      <w:pPr>
        <w:numPr>
          <w:ilvl w:val="0"/>
          <w:numId w:val="1"/>
        </w:numPr>
        <w:spacing w:line="500" w:lineRule="exact"/>
        <w:jc w:val="left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 xml:space="preserve">B   </w:t>
      </w:r>
      <w:r w:rsidR="001E24E5" w:rsidRPr="00C70D93">
        <w:rPr>
          <w:rFonts w:ascii="宋体" w:hAnsi="宋体" w:cs="宋体" w:hint="eastAsia"/>
          <w:sz w:val="24"/>
        </w:rPr>
        <w:t xml:space="preserve"> </w:t>
      </w:r>
      <w:r w:rsidRPr="00C70D93">
        <w:rPr>
          <w:rFonts w:ascii="宋体" w:hAnsi="宋体" w:cs="宋体" w:hint="eastAsia"/>
          <w:sz w:val="24"/>
        </w:rPr>
        <w:t xml:space="preserve">2.D    3.B  </w:t>
      </w:r>
      <w:r w:rsidR="00C70D93">
        <w:rPr>
          <w:rFonts w:ascii="宋体" w:hAnsi="宋体" w:cs="宋体" w:hint="eastAsia"/>
          <w:sz w:val="24"/>
        </w:rPr>
        <w:t xml:space="preserve"> </w:t>
      </w:r>
      <w:r w:rsidR="001E24E5" w:rsidRPr="00C70D93">
        <w:rPr>
          <w:rFonts w:ascii="宋体" w:hAnsi="宋体" w:cs="宋体" w:hint="eastAsia"/>
          <w:sz w:val="24"/>
        </w:rPr>
        <w:t xml:space="preserve"> </w:t>
      </w:r>
      <w:r w:rsidRPr="00C70D93">
        <w:rPr>
          <w:rFonts w:ascii="宋体" w:hAnsi="宋体" w:cs="宋体" w:hint="eastAsia"/>
          <w:sz w:val="24"/>
        </w:rPr>
        <w:t xml:space="preserve">4.B </w:t>
      </w:r>
      <w:r w:rsidR="001E24E5" w:rsidRPr="00C70D93">
        <w:rPr>
          <w:rFonts w:ascii="宋体" w:hAnsi="宋体" w:cs="宋体" w:hint="eastAsia"/>
          <w:sz w:val="24"/>
        </w:rPr>
        <w:t xml:space="preserve"> </w:t>
      </w:r>
      <w:r w:rsidRPr="00C70D93">
        <w:rPr>
          <w:rFonts w:ascii="宋体" w:hAnsi="宋体" w:cs="宋体" w:hint="eastAsia"/>
          <w:sz w:val="24"/>
        </w:rPr>
        <w:t xml:space="preserve"> </w:t>
      </w:r>
      <w:r w:rsidR="001E24E5" w:rsidRPr="00C70D93">
        <w:rPr>
          <w:rFonts w:ascii="宋体" w:hAnsi="宋体" w:cs="宋体" w:hint="eastAsia"/>
          <w:sz w:val="24"/>
        </w:rPr>
        <w:t xml:space="preserve"> </w:t>
      </w:r>
      <w:r w:rsidRPr="00C70D93">
        <w:rPr>
          <w:rFonts w:ascii="宋体" w:hAnsi="宋体" w:cs="宋体" w:hint="eastAsia"/>
          <w:sz w:val="24"/>
        </w:rPr>
        <w:t xml:space="preserve">5.D    6.B    7.B    8.B </w:t>
      </w:r>
      <w:r w:rsidR="001E24E5" w:rsidRPr="00C70D93">
        <w:rPr>
          <w:rFonts w:ascii="宋体" w:hAnsi="宋体" w:cs="宋体" w:hint="eastAsia"/>
          <w:sz w:val="24"/>
        </w:rPr>
        <w:t xml:space="preserve"> </w:t>
      </w:r>
      <w:r w:rsidR="00C70D93">
        <w:rPr>
          <w:rFonts w:ascii="宋体" w:hAnsi="宋体" w:cs="宋体" w:hint="eastAsia"/>
          <w:sz w:val="24"/>
        </w:rPr>
        <w:t xml:space="preserve">  9.B    10.D</w:t>
      </w:r>
    </w:p>
    <w:p w:rsidR="008D43F8" w:rsidRPr="00C70D93" w:rsidRDefault="008D43F8" w:rsidP="00C70D93">
      <w:pPr>
        <w:spacing w:line="500" w:lineRule="exact"/>
        <w:jc w:val="left"/>
        <w:rPr>
          <w:rFonts w:ascii="宋体" w:hAnsi="宋体" w:cs="宋体"/>
          <w:sz w:val="24"/>
        </w:rPr>
      </w:pPr>
      <w:r w:rsidRPr="00C70D93">
        <w:rPr>
          <w:rFonts w:ascii="宋体" w:hAnsi="宋体" w:cs="宋体" w:hint="eastAsia"/>
          <w:sz w:val="24"/>
        </w:rPr>
        <w:t xml:space="preserve">11.C   </w:t>
      </w:r>
      <w:r w:rsidR="00C70D93">
        <w:rPr>
          <w:rFonts w:ascii="宋体" w:hAnsi="宋体" w:hint="eastAsia"/>
          <w:sz w:val="24"/>
        </w:rPr>
        <w:t>12.A   13.C   14.A   15.C  16.A   17.A  18.D </w:t>
      </w:r>
      <w:r w:rsidR="001E24E5" w:rsidRPr="00C70D93">
        <w:rPr>
          <w:rFonts w:ascii="宋体" w:hAnsi="宋体" w:hint="eastAsia"/>
          <w:sz w:val="24"/>
        </w:rPr>
        <w:t xml:space="preserve"> </w:t>
      </w:r>
      <w:r w:rsidR="00C70D93">
        <w:rPr>
          <w:rFonts w:ascii="宋体" w:hAnsi="宋体" w:hint="eastAsia"/>
          <w:sz w:val="24"/>
        </w:rPr>
        <w:t>19.D</w:t>
      </w:r>
      <w:r w:rsidRPr="00C70D93">
        <w:rPr>
          <w:rFonts w:ascii="宋体" w:hAnsi="宋体" w:hint="eastAsia"/>
          <w:sz w:val="24"/>
        </w:rPr>
        <w:t xml:space="preserve">  </w:t>
      </w:r>
      <w:r w:rsidR="00C70D93">
        <w:rPr>
          <w:rFonts w:ascii="宋体" w:hAnsi="宋体" w:hint="eastAsia"/>
          <w:sz w:val="24"/>
        </w:rPr>
        <w:t xml:space="preserve"> </w:t>
      </w:r>
      <w:r w:rsidRPr="00C70D93">
        <w:rPr>
          <w:rFonts w:ascii="宋体" w:hAnsi="宋体" w:hint="eastAsia"/>
          <w:sz w:val="24"/>
        </w:rPr>
        <w:t xml:space="preserve">20.B    21.C  </w:t>
      </w:r>
      <w:r w:rsidR="00C70D93">
        <w:rPr>
          <w:rFonts w:ascii="宋体" w:hAnsi="宋体" w:hint="eastAsia"/>
          <w:sz w:val="24"/>
        </w:rPr>
        <w:t xml:space="preserve"> 22.A </w:t>
      </w:r>
      <w:r w:rsidRPr="00C70D93">
        <w:rPr>
          <w:rFonts w:ascii="宋体" w:hAnsi="宋体" w:hint="eastAsia"/>
          <w:sz w:val="24"/>
        </w:rPr>
        <w:t xml:space="preserve">  23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B   </w:t>
      </w:r>
      <w:r w:rsidRPr="00C70D93">
        <w:rPr>
          <w:rFonts w:ascii="宋体" w:hAnsi="宋体" w:hint="eastAsia"/>
          <w:sz w:val="24"/>
        </w:rPr>
        <w:t>24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C  </w:t>
      </w:r>
      <w:r w:rsidR="001E24E5" w:rsidRPr="00C70D93">
        <w:rPr>
          <w:rFonts w:ascii="宋体" w:hAnsi="宋体"/>
          <w:sz w:val="24"/>
        </w:rPr>
        <w:t xml:space="preserve"> </w:t>
      </w:r>
      <w:r w:rsidRPr="00C70D93">
        <w:rPr>
          <w:rFonts w:ascii="宋体" w:hAnsi="宋体" w:hint="eastAsia"/>
          <w:sz w:val="24"/>
        </w:rPr>
        <w:t>25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C  </w:t>
      </w:r>
      <w:r w:rsidR="001E24E5" w:rsidRPr="00C70D93">
        <w:rPr>
          <w:rFonts w:ascii="宋体" w:hAnsi="宋体" w:hint="eastAsia"/>
          <w:sz w:val="24"/>
        </w:rPr>
        <w:t xml:space="preserve"> </w:t>
      </w:r>
      <w:r w:rsidR="001E24E5" w:rsidRPr="00C70D93">
        <w:rPr>
          <w:rFonts w:ascii="宋体" w:hAnsi="宋体"/>
          <w:sz w:val="24"/>
        </w:rPr>
        <w:t>26.</w:t>
      </w:r>
      <w:r w:rsidR="00C70D93">
        <w:rPr>
          <w:rFonts w:ascii="宋体" w:hAnsi="宋体" w:hint="eastAsia"/>
          <w:sz w:val="24"/>
        </w:rPr>
        <w:t xml:space="preserve">D  </w:t>
      </w:r>
      <w:r w:rsidRPr="00C70D93">
        <w:rPr>
          <w:rFonts w:ascii="宋体" w:hAnsi="宋体" w:hint="eastAsia"/>
          <w:sz w:val="24"/>
        </w:rPr>
        <w:t xml:space="preserve"> 27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 </w:t>
      </w:r>
      <w:r w:rsidRPr="00C70D93">
        <w:rPr>
          <w:rFonts w:ascii="宋体" w:hAnsi="宋体" w:hint="eastAsia"/>
          <w:sz w:val="24"/>
        </w:rPr>
        <w:t xml:space="preserve"> 28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  </w:t>
      </w:r>
      <w:r w:rsidRPr="00C70D93">
        <w:rPr>
          <w:rFonts w:ascii="宋体" w:hAnsi="宋体" w:hint="eastAsia"/>
          <w:sz w:val="24"/>
        </w:rPr>
        <w:t>29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 </w:t>
      </w:r>
      <w:r w:rsidRPr="00C70D93">
        <w:rPr>
          <w:rFonts w:ascii="宋体" w:hAnsi="宋体" w:hint="eastAsia"/>
          <w:sz w:val="24"/>
        </w:rPr>
        <w:t xml:space="preserve"> 30．D     31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C  </w:t>
      </w:r>
      <w:r w:rsidR="001E24E5" w:rsidRPr="00C70D93">
        <w:rPr>
          <w:rFonts w:ascii="宋体" w:hAnsi="宋体"/>
          <w:sz w:val="24"/>
        </w:rPr>
        <w:t xml:space="preserve"> </w:t>
      </w:r>
      <w:r w:rsidRPr="00C70D93">
        <w:rPr>
          <w:rFonts w:ascii="宋体" w:hAnsi="宋体" w:hint="eastAsia"/>
          <w:sz w:val="24"/>
        </w:rPr>
        <w:t>32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A   </w:t>
      </w:r>
      <w:r w:rsidRPr="00C70D93">
        <w:rPr>
          <w:rFonts w:ascii="宋体" w:hAnsi="宋体" w:hint="eastAsia"/>
          <w:sz w:val="24"/>
        </w:rPr>
        <w:t>33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C   </w:t>
      </w:r>
      <w:r w:rsidRPr="00C70D93">
        <w:rPr>
          <w:rFonts w:ascii="宋体" w:hAnsi="宋体" w:hint="eastAsia"/>
          <w:sz w:val="24"/>
        </w:rPr>
        <w:t>34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B  </w:t>
      </w:r>
      <w:r w:rsidRPr="00C70D93">
        <w:rPr>
          <w:rFonts w:ascii="宋体" w:hAnsi="宋体" w:hint="eastAsia"/>
          <w:sz w:val="24"/>
        </w:rPr>
        <w:t xml:space="preserve"> 35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A  </w:t>
      </w:r>
      <w:r w:rsidRPr="00C70D93">
        <w:rPr>
          <w:rFonts w:ascii="宋体" w:hAnsi="宋体" w:hint="eastAsia"/>
          <w:sz w:val="24"/>
        </w:rPr>
        <w:t xml:space="preserve"> 36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  </w:t>
      </w:r>
      <w:r w:rsidRPr="00C70D93">
        <w:rPr>
          <w:rFonts w:ascii="宋体" w:hAnsi="宋体" w:hint="eastAsia"/>
          <w:sz w:val="24"/>
        </w:rPr>
        <w:t>37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B  </w:t>
      </w:r>
      <w:r w:rsidRPr="00C70D93">
        <w:rPr>
          <w:rFonts w:ascii="宋体" w:hAnsi="宋体" w:hint="eastAsia"/>
          <w:sz w:val="24"/>
        </w:rPr>
        <w:t xml:space="preserve"> 38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A  </w:t>
      </w:r>
      <w:r w:rsidRPr="00C70D93">
        <w:rPr>
          <w:rFonts w:ascii="宋体" w:hAnsi="宋体" w:hint="eastAsia"/>
          <w:sz w:val="24"/>
        </w:rPr>
        <w:t xml:space="preserve"> 39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</w:t>
      </w:r>
      <w:r w:rsidR="00C70D93">
        <w:rPr>
          <w:rFonts w:ascii="宋体" w:hAnsi="宋体"/>
          <w:sz w:val="24"/>
        </w:rPr>
        <w:t xml:space="preserve"> </w:t>
      </w:r>
      <w:r w:rsidR="001E24E5" w:rsidRPr="00C70D93">
        <w:rPr>
          <w:rFonts w:ascii="宋体" w:hAnsi="宋体"/>
          <w:sz w:val="24"/>
        </w:rPr>
        <w:t xml:space="preserve"> </w:t>
      </w:r>
      <w:r w:rsidRPr="00C70D93">
        <w:rPr>
          <w:rFonts w:ascii="宋体" w:hAnsi="宋体" w:hint="eastAsia"/>
          <w:sz w:val="24"/>
        </w:rPr>
        <w:t>40．D     41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D </w:t>
      </w:r>
      <w:r w:rsidRPr="00C70D93">
        <w:rPr>
          <w:rFonts w:ascii="宋体" w:hAnsi="宋体" w:hint="eastAsia"/>
          <w:sz w:val="24"/>
        </w:rPr>
        <w:t xml:space="preserve"> </w:t>
      </w:r>
      <w:r w:rsidR="001E24E5" w:rsidRPr="00C70D93">
        <w:rPr>
          <w:rFonts w:ascii="宋体" w:hAnsi="宋体"/>
          <w:sz w:val="24"/>
        </w:rPr>
        <w:t xml:space="preserve"> </w:t>
      </w:r>
      <w:r w:rsidRPr="00C70D93">
        <w:rPr>
          <w:rFonts w:ascii="宋体" w:hAnsi="宋体" w:hint="eastAsia"/>
          <w:sz w:val="24"/>
        </w:rPr>
        <w:t>42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D   </w:t>
      </w:r>
      <w:r w:rsidRPr="00C70D93">
        <w:rPr>
          <w:rFonts w:ascii="宋体" w:hAnsi="宋体" w:hint="eastAsia"/>
          <w:sz w:val="24"/>
        </w:rPr>
        <w:t>43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A   </w:t>
      </w:r>
      <w:r w:rsidRPr="00C70D93">
        <w:rPr>
          <w:rFonts w:ascii="宋体" w:hAnsi="宋体" w:hint="eastAsia"/>
          <w:sz w:val="24"/>
        </w:rPr>
        <w:t>44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C   </w:t>
      </w:r>
      <w:r w:rsidRPr="00C70D93">
        <w:rPr>
          <w:rFonts w:ascii="宋体" w:hAnsi="宋体" w:hint="eastAsia"/>
          <w:sz w:val="24"/>
        </w:rPr>
        <w:t>45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B  </w:t>
      </w:r>
      <w:r w:rsidRPr="00C70D93">
        <w:rPr>
          <w:rFonts w:ascii="宋体" w:hAnsi="宋体" w:hint="eastAsia"/>
          <w:sz w:val="24"/>
        </w:rPr>
        <w:t xml:space="preserve"> 46</w:t>
      </w:r>
      <w:r w:rsidR="001E24E5" w:rsidRPr="00C70D93">
        <w:rPr>
          <w:rFonts w:ascii="宋体" w:hAnsi="宋体"/>
          <w:sz w:val="24"/>
        </w:rPr>
        <w:t>.</w:t>
      </w:r>
      <w:r w:rsidR="001E24E5" w:rsidRPr="00C70D93">
        <w:rPr>
          <w:rFonts w:ascii="宋体" w:hAnsi="宋体" w:hint="eastAsia"/>
          <w:sz w:val="24"/>
        </w:rPr>
        <w:t xml:space="preserve">C   </w:t>
      </w:r>
      <w:r w:rsidRPr="00C70D93">
        <w:rPr>
          <w:rFonts w:ascii="宋体" w:hAnsi="宋体" w:hint="eastAsia"/>
          <w:sz w:val="24"/>
        </w:rPr>
        <w:t>47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B   </w:t>
      </w:r>
      <w:r w:rsidRPr="00C70D93">
        <w:rPr>
          <w:rFonts w:ascii="宋体" w:hAnsi="宋体" w:hint="eastAsia"/>
          <w:sz w:val="24"/>
        </w:rPr>
        <w:t>48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A   </w:t>
      </w:r>
      <w:r w:rsidRPr="00C70D93">
        <w:rPr>
          <w:rFonts w:ascii="宋体" w:hAnsi="宋体" w:hint="eastAsia"/>
          <w:sz w:val="24"/>
        </w:rPr>
        <w:t>49</w:t>
      </w:r>
      <w:r w:rsidR="001E24E5" w:rsidRPr="00C70D93">
        <w:rPr>
          <w:rFonts w:ascii="宋体" w:hAnsi="宋体"/>
          <w:sz w:val="24"/>
        </w:rPr>
        <w:t>.</w:t>
      </w:r>
      <w:r w:rsidR="00C70D93">
        <w:rPr>
          <w:rFonts w:ascii="宋体" w:hAnsi="宋体" w:hint="eastAsia"/>
          <w:sz w:val="24"/>
        </w:rPr>
        <w:t xml:space="preserve">D  </w:t>
      </w:r>
      <w:r w:rsidRPr="00C70D93">
        <w:rPr>
          <w:rFonts w:ascii="宋体" w:hAnsi="宋体" w:hint="eastAsia"/>
          <w:sz w:val="24"/>
        </w:rPr>
        <w:t xml:space="preserve"> 50.B </w:t>
      </w:r>
    </w:p>
    <w:p w:rsidR="007D1BE0" w:rsidRPr="00C70D93" w:rsidRDefault="007D1BE0" w:rsidP="00C70D93">
      <w:pPr>
        <w:pStyle w:val="a5"/>
        <w:spacing w:before="0" w:beforeAutospacing="0" w:after="0" w:afterAutospacing="0" w:line="500" w:lineRule="exact"/>
        <w:ind w:firstLineChars="200" w:firstLine="480"/>
      </w:pPr>
      <w:r w:rsidRPr="00C70D93">
        <w:rPr>
          <w:rFonts w:hint="eastAsia"/>
        </w:rPr>
        <w:t>二、材料分析题</w:t>
      </w:r>
    </w:p>
    <w:p w:rsidR="007D1BE0" w:rsidRPr="00C70D93" w:rsidRDefault="00BC329D" w:rsidP="00C70D93">
      <w:pPr>
        <w:pStyle w:val="a5"/>
        <w:spacing w:before="0" w:beforeAutospacing="0" w:after="0" w:afterAutospacing="0" w:line="500" w:lineRule="exact"/>
        <w:ind w:firstLineChars="200" w:firstLine="480"/>
      </w:pPr>
      <w:r w:rsidRPr="00C70D93">
        <w:rPr>
          <w:rFonts w:hint="eastAsia"/>
        </w:rPr>
        <w:t>材料</w:t>
      </w:r>
      <w:r w:rsidR="007D1BE0" w:rsidRPr="00C70D93">
        <w:rPr>
          <w:rFonts w:hint="eastAsia"/>
        </w:rPr>
        <w:t>中老师的做法是正确的。把</w:t>
      </w:r>
      <w:r w:rsidRPr="00C70D93">
        <w:rPr>
          <w:rFonts w:hint="eastAsia"/>
        </w:rPr>
        <w:t>对学生严格的要求与爱护、尊重、理解、信任结合起来，</w:t>
      </w:r>
      <w:r w:rsidR="007D1BE0" w:rsidRPr="00C70D93">
        <w:rPr>
          <w:rFonts w:hint="eastAsia"/>
        </w:rPr>
        <w:t>体现了社会主义人道主义的精神，是教师职业道德的核心。</w:t>
      </w:r>
    </w:p>
    <w:p w:rsidR="007D1BE0" w:rsidRPr="00C70D93" w:rsidRDefault="007D1BE0" w:rsidP="00C70D93">
      <w:pPr>
        <w:pStyle w:val="a5"/>
        <w:spacing w:before="0" w:beforeAutospacing="0" w:after="0" w:afterAutospacing="0" w:line="500" w:lineRule="exact"/>
        <w:ind w:firstLine="420"/>
      </w:pPr>
      <w:r w:rsidRPr="00C70D93">
        <w:rPr>
          <w:rFonts w:hint="eastAsia"/>
        </w:rPr>
        <w:t xml:space="preserve"> 贯彻这一原则的基本要求是：一、爱护、尊重和信赖学生。二、严格要求学生。三、对学生存在的缺点错误，既要严肃批评，又要热忱帮助，严禁体罚或变相体罚，杜绝冷嘲热讽、挖苦等伤害学生感情的做法。案例中的老师在幼儿尿裤子之后，既没有责备她，也没有置之不理，更没有冷嘲热讽和挖苦学生，而是稳定了幼儿焦急的情绪，又帮助幼儿换掉裤子，同时又真诚地与幼儿交流小时候的经验，反映了对幼儿的爱与尊重。在此基础上还要求幼儿以后要注意避免该问题再次出现，表现了对幼儿的严格要求。</w:t>
      </w:r>
      <w:bookmarkStart w:id="0" w:name="_GoBack"/>
      <w:bookmarkEnd w:id="0"/>
    </w:p>
    <w:p w:rsidR="00614492" w:rsidRPr="00C70D93" w:rsidRDefault="00614492" w:rsidP="00C70D93">
      <w:pPr>
        <w:spacing w:line="500" w:lineRule="exact"/>
        <w:jc w:val="left"/>
        <w:rPr>
          <w:rFonts w:ascii="宋体" w:hAnsi="宋体"/>
          <w:sz w:val="24"/>
        </w:rPr>
      </w:pPr>
    </w:p>
    <w:sectPr w:rsidR="00614492" w:rsidRPr="00C70D93" w:rsidSect="006144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689" w:rsidRDefault="00CB0689" w:rsidP="008D43F8">
      <w:r>
        <w:separator/>
      </w:r>
    </w:p>
  </w:endnote>
  <w:endnote w:type="continuationSeparator" w:id="0">
    <w:p w:rsidR="00CB0689" w:rsidRDefault="00CB0689" w:rsidP="008D4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08836"/>
      <w:docPartObj>
        <w:docPartGallery w:val="Page Numbers (Bottom of Page)"/>
        <w:docPartUnique/>
      </w:docPartObj>
    </w:sdtPr>
    <w:sdtContent>
      <w:p w:rsidR="003F4717" w:rsidRDefault="003F4717">
        <w:pPr>
          <w:pStyle w:val="a4"/>
          <w:jc w:val="center"/>
        </w:pPr>
        <w:fldSimple w:instr=" PAGE   \* MERGEFORMAT ">
          <w:r w:rsidRPr="003F4717">
            <w:rPr>
              <w:noProof/>
              <w:lang w:val="zh-CN"/>
            </w:rPr>
            <w:t>1</w:t>
          </w:r>
        </w:fldSimple>
      </w:p>
    </w:sdtContent>
  </w:sdt>
  <w:p w:rsidR="003F4717" w:rsidRDefault="003F47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689" w:rsidRDefault="00CB0689" w:rsidP="008D43F8">
      <w:r>
        <w:separator/>
      </w:r>
    </w:p>
  </w:footnote>
  <w:footnote w:type="continuationSeparator" w:id="0">
    <w:p w:rsidR="00CB0689" w:rsidRDefault="00CB0689" w:rsidP="008D43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8D0CF"/>
    <w:multiLevelType w:val="singleLevel"/>
    <w:tmpl w:val="59B8D0CF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59BA104B"/>
    <w:multiLevelType w:val="singleLevel"/>
    <w:tmpl w:val="59BA104B"/>
    <w:lvl w:ilvl="0">
      <w:start w:val="1"/>
      <w:numFmt w:val="decimal"/>
      <w:suff w:val="nothing"/>
      <w:lvlText w:val="（%1）"/>
      <w:lvlJc w:val="left"/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3F8"/>
    <w:rsid w:val="000D7BAF"/>
    <w:rsid w:val="001A70C5"/>
    <w:rsid w:val="001E24E5"/>
    <w:rsid w:val="00205078"/>
    <w:rsid w:val="003B16DD"/>
    <w:rsid w:val="003B244A"/>
    <w:rsid w:val="003F4717"/>
    <w:rsid w:val="004A67EF"/>
    <w:rsid w:val="00614492"/>
    <w:rsid w:val="00646323"/>
    <w:rsid w:val="006948A1"/>
    <w:rsid w:val="00747137"/>
    <w:rsid w:val="00755DB7"/>
    <w:rsid w:val="00776EED"/>
    <w:rsid w:val="007D1BE0"/>
    <w:rsid w:val="008344D2"/>
    <w:rsid w:val="008D43F8"/>
    <w:rsid w:val="00A209E0"/>
    <w:rsid w:val="00AB334F"/>
    <w:rsid w:val="00BC329D"/>
    <w:rsid w:val="00C61344"/>
    <w:rsid w:val="00C65D2D"/>
    <w:rsid w:val="00C70D93"/>
    <w:rsid w:val="00CB0689"/>
    <w:rsid w:val="00D57FE9"/>
    <w:rsid w:val="00DF5147"/>
    <w:rsid w:val="00EA6057"/>
    <w:rsid w:val="00F8540A"/>
    <w:rsid w:val="00FF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F8"/>
    <w:pPr>
      <w:widowControl w:val="0"/>
      <w:jc w:val="both"/>
    </w:pPr>
    <w:rPr>
      <w:rFonts w:ascii="Calibri" w:eastAsia="宋体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3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3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3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3F8"/>
    <w:rPr>
      <w:sz w:val="18"/>
      <w:szCs w:val="18"/>
    </w:rPr>
  </w:style>
  <w:style w:type="paragraph" w:styleId="a5">
    <w:name w:val="Normal (Web)"/>
    <w:basedOn w:val="a"/>
    <w:unhideWhenUsed/>
    <w:qFormat/>
    <w:rsid w:val="008D43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330</Words>
  <Characters>1882</Characters>
  <Application>Microsoft Office Word</Application>
  <DocSecurity>0</DocSecurity>
  <Lines>15</Lines>
  <Paragraphs>4</Paragraphs>
  <ScaleCrop>false</ScaleCrop>
  <Company>SkyUN.Org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bg1</cp:lastModifiedBy>
  <cp:revision>18</cp:revision>
  <dcterms:created xsi:type="dcterms:W3CDTF">2018-08-21T06:14:00Z</dcterms:created>
  <dcterms:modified xsi:type="dcterms:W3CDTF">2018-08-27T02:42:00Z</dcterms:modified>
</cp:coreProperties>
</file>