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34" w:rsidRDefault="00BC441F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 w:cs="黑体"/>
          <w:b/>
          <w:bCs/>
          <w:color w:val="000000"/>
          <w:kern w:val="0"/>
          <w:sz w:val="36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28"/>
        </w:rPr>
        <w:t>“</w:t>
      </w:r>
      <w:r>
        <w:rPr>
          <w:rFonts w:ascii="黑体" w:eastAsia="黑体" w:hAnsi="黑体" w:cs="黑体"/>
          <w:b/>
          <w:bCs/>
          <w:color w:val="000000"/>
          <w:kern w:val="0"/>
          <w:sz w:val="36"/>
          <w:szCs w:val="28"/>
        </w:rPr>
        <w:t>2018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28"/>
        </w:rPr>
        <w:t>年沈阳职业院校技能大赛”高职组</w:t>
      </w:r>
    </w:p>
    <w:p w:rsidR="00AE3734" w:rsidRDefault="00BC441F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 w:cs="黑体"/>
          <w:color w:val="000000"/>
          <w:kern w:val="0"/>
          <w:sz w:val="36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28"/>
        </w:rPr>
        <w:t>英语口语赛项规程（英语专业）</w:t>
      </w:r>
    </w:p>
    <w:p w:rsidR="00AE3734" w:rsidRDefault="00AE3734">
      <w:pPr>
        <w:autoSpaceDE w:val="0"/>
        <w:autoSpaceDN w:val="0"/>
        <w:adjustRightInd w:val="0"/>
        <w:snapToGrid w:val="0"/>
        <w:spacing w:line="540" w:lineRule="exact"/>
        <w:ind w:firstLineChars="200" w:firstLine="560"/>
        <w:jc w:val="left"/>
        <w:rPr>
          <w:rFonts w:ascii="仿宋_GB2312" w:eastAsia="仿宋_GB2312" w:hAnsi="仿宋" w:cs="黑体"/>
          <w:color w:val="000000"/>
          <w:kern w:val="0"/>
          <w:sz w:val="28"/>
          <w:szCs w:val="28"/>
        </w:rPr>
      </w:pPr>
    </w:p>
    <w:p w:rsidR="00AE3734" w:rsidRDefault="00BC441F">
      <w:pPr>
        <w:pStyle w:val="3"/>
        <w:keepNext w:val="0"/>
        <w:keepLines w:val="0"/>
        <w:adjustRightInd w:val="0"/>
        <w:snapToGrid w:val="0"/>
        <w:spacing w:before="0" w:after="0" w:line="480" w:lineRule="exact"/>
        <w:ind w:firstLineChars="200" w:firstLine="643"/>
        <w:jc w:val="left"/>
        <w:rPr>
          <w:rFonts w:ascii="仿宋" w:eastAsia="仿宋" w:hAnsi="仿宋" w:cs="宋体"/>
          <w:bCs w:val="0"/>
          <w:kern w:val="0"/>
        </w:rPr>
      </w:pPr>
      <w:r>
        <w:rPr>
          <w:rFonts w:ascii="仿宋" w:eastAsia="仿宋" w:hAnsi="仿宋" w:cs="宋体" w:hint="eastAsia"/>
          <w:bCs w:val="0"/>
          <w:kern w:val="0"/>
        </w:rPr>
        <w:t>一、赛项名称</w:t>
      </w:r>
    </w:p>
    <w:p w:rsidR="00AE3734" w:rsidRDefault="00BC441F">
      <w:pPr>
        <w:spacing w:line="480" w:lineRule="exact"/>
        <w:ind w:firstLine="57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赛项编号：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GZ-10-1</w:t>
      </w:r>
    </w:p>
    <w:p w:rsidR="00AE3734" w:rsidRDefault="00BC441F">
      <w:pPr>
        <w:spacing w:line="480" w:lineRule="exact"/>
        <w:ind w:firstLine="57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赛项名称：英语口语（英语专业）</w:t>
      </w:r>
    </w:p>
    <w:p w:rsidR="00AE3734" w:rsidRDefault="00BC441F">
      <w:pPr>
        <w:spacing w:line="480" w:lineRule="exact"/>
        <w:ind w:firstLine="57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赛项组别：高职组</w:t>
      </w:r>
    </w:p>
    <w:p w:rsidR="00AE3734" w:rsidRDefault="00BC441F">
      <w:pPr>
        <w:pStyle w:val="a5"/>
        <w:shd w:val="clear" w:color="auto" w:fill="FFFFFF"/>
        <w:spacing w:line="42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赛项归属产业：教育与体育类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二、竞赛目的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通过举办本赛项不断提高我市高职英语类高技能人才培养质量，强化其他专业领域国际型高端技能人才培养，为我市转变经济发展方式提供人才支持。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赛项旨在提高高职高专学生运用英语进行职场交际的综合能力，并以此为高职高专英语教育领域的专家、教师和管理者搭建一个探索英语教学改革、交流英语教学经验的广阔平台。通过竞赛活动，扩大我市高等职业教育在全省乃至全国的影响力和竞争力，在整体提升高等职业教育办学水平的基础上，为打造高职名校、强校提供动力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三、竞赛内容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英语专业组的竞赛内容均包括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“职场描述”和“情景交流”两环节，参赛者按照各个环节的题目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要求用英语完成竞赛内容。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“职场描述”环节要求参赛者抽取一幅反映行业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企业业务发展或社会、经济等热点问题的统计图表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或图片，根据给出的说明，在充</w:t>
      </w:r>
      <w:r>
        <w:rPr>
          <w:rFonts w:ascii="仿宋" w:eastAsia="仿宋" w:hAnsi="仿宋" w:cs="宋体" w:hint="eastAsia"/>
          <w:kern w:val="0"/>
          <w:sz w:val="32"/>
          <w:szCs w:val="32"/>
        </w:rPr>
        <w:t>分理解图表或图片内容的基础上对其进行口头描述和观点阐述。在“情景交流”环节中，参赛者要抽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取一个场景题目，根据题目的要求扮演其中的一个角色，与评委进行一对一的现场问答。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四、竞赛方式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本赛项为个人赛，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每校限报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名选手参加英语专业组比赛。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参赛者抽取题目用英语进行比赛。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每名选手不超过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名指导教师；参赛选手与指导教师的对应关系一旦确定不得随意改变。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每支代表队由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1-3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年级学生、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名指导教师和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名领队组成。</w:t>
      </w:r>
    </w:p>
    <w:p w:rsidR="00AE3734" w:rsidRDefault="00BC441F">
      <w:pPr>
        <w:pStyle w:val="5-"/>
        <w:tabs>
          <w:tab w:val="left" w:pos="851"/>
        </w:tabs>
        <w:adjustRightInd w:val="0"/>
        <w:snapToGrid w:val="0"/>
        <w:spacing w:beforeLines="0" w:afterLines="0" w:line="560" w:lineRule="exact"/>
        <w:ind w:firstLineChars="192" w:firstLine="617"/>
        <w:rPr>
          <w:rFonts w:ascii="仿宋" w:eastAsia="仿宋" w:hAnsi="仿宋" w:cs="黑体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五、竞赛流程</w:t>
      </w:r>
    </w:p>
    <w:p w:rsidR="00AE3734" w:rsidRDefault="00AE3734" w:rsidP="00FF6179">
      <w:pPr>
        <w:tabs>
          <w:tab w:val="right" w:leader="dot" w:pos="8400"/>
        </w:tabs>
        <w:spacing w:beforeLines="50" w:afterLines="50" w:line="480" w:lineRule="exact"/>
        <w:ind w:leftChars="-50" w:left="-105" w:firstLineChars="249" w:firstLine="800"/>
        <w:rPr>
          <w:rFonts w:ascii="仿宋" w:eastAsia="仿宋" w:hAnsi="仿宋" w:cs="黑体"/>
          <w:b/>
          <w:bCs/>
          <w:kern w:val="0"/>
          <w:sz w:val="32"/>
          <w:szCs w:val="32"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0"/>
        <w:gridCol w:w="3880"/>
      </w:tblGrid>
      <w:tr w:rsidR="00AE3734">
        <w:trPr>
          <w:jc w:val="center"/>
        </w:trPr>
        <w:tc>
          <w:tcPr>
            <w:tcW w:w="1790" w:type="dxa"/>
            <w:vAlign w:val="center"/>
          </w:tcPr>
          <w:p w:rsidR="00AE3734" w:rsidRDefault="00BC441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3880" w:type="dxa"/>
            <w:vAlign w:val="center"/>
          </w:tcPr>
          <w:p w:rsidR="00AE3734" w:rsidRDefault="00BC441F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内容</w:t>
            </w:r>
          </w:p>
        </w:tc>
      </w:tr>
      <w:tr w:rsidR="00AE3734">
        <w:trPr>
          <w:trHeight w:val="149"/>
          <w:jc w:val="center"/>
        </w:trPr>
        <w:tc>
          <w:tcPr>
            <w:tcW w:w="1790" w:type="dxa"/>
            <w:vAlign w:val="center"/>
          </w:tcPr>
          <w:p w:rsidR="00AE3734" w:rsidRDefault="00BC441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08:00-12:00</w:t>
            </w:r>
          </w:p>
        </w:tc>
        <w:tc>
          <w:tcPr>
            <w:tcW w:w="3880" w:type="dxa"/>
            <w:vAlign w:val="center"/>
          </w:tcPr>
          <w:p w:rsidR="00AE3734" w:rsidRDefault="00BC441F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领队和指导教师会，会后抽签</w:t>
            </w:r>
          </w:p>
          <w:p w:rsidR="00AE3734" w:rsidRDefault="00BC441F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职场描述（英语专业、非英语专业组）</w:t>
            </w:r>
          </w:p>
        </w:tc>
      </w:tr>
      <w:tr w:rsidR="00AE3734">
        <w:trPr>
          <w:trHeight w:val="780"/>
          <w:jc w:val="center"/>
        </w:trPr>
        <w:tc>
          <w:tcPr>
            <w:tcW w:w="1790" w:type="dxa"/>
            <w:vAlign w:val="center"/>
          </w:tcPr>
          <w:p w:rsidR="00AE3734" w:rsidRDefault="00BC441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13:30-18:00</w:t>
            </w:r>
          </w:p>
        </w:tc>
        <w:tc>
          <w:tcPr>
            <w:tcW w:w="3880" w:type="dxa"/>
            <w:vAlign w:val="center"/>
          </w:tcPr>
          <w:p w:rsidR="00AE3734" w:rsidRDefault="00BC441F">
            <w:pPr>
              <w:adjustRightInd w:val="0"/>
              <w:snapToGrid w:val="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情景交流（英语专业、非英语专业组）</w:t>
            </w:r>
          </w:p>
        </w:tc>
      </w:tr>
    </w:tbl>
    <w:p w:rsidR="00AE3734" w:rsidRDefault="00BC441F">
      <w:pPr>
        <w:tabs>
          <w:tab w:val="right" w:leader="dot" w:pos="8400"/>
        </w:tabs>
        <w:spacing w:line="560" w:lineRule="exact"/>
        <w:ind w:leftChars="-50" w:left="-105" w:firstLineChars="249" w:firstLine="800"/>
        <w:rPr>
          <w:rFonts w:ascii="仿宋" w:eastAsia="仿宋" w:hAnsi="仿宋" w:cs="黑体"/>
          <w:b/>
          <w:bCs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六、竞赛试题</w:t>
      </w:r>
    </w:p>
    <w:p w:rsidR="00AE3734" w:rsidRDefault="00BC441F">
      <w:pPr>
        <w:tabs>
          <w:tab w:val="right" w:leader="dot" w:pos="8400"/>
        </w:tabs>
        <w:spacing w:line="560" w:lineRule="exact"/>
        <w:ind w:leftChars="-50" w:left="-105" w:firstLineChars="200" w:firstLine="640"/>
        <w:rPr>
          <w:rFonts w:ascii="仿宋_GB2312" w:eastAsia="仿宋_GB2312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本赛项不公开赛题，赛题确定后按照“赛项赛题管理办法”执行严格的印刷和装订、保密和领取程序。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七、竞赛规则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评委根据参赛者两个比赛环节（“职场描述”和“情景交流”）的表现评分（按</w:t>
      </w:r>
      <w:r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分至</w:t>
      </w:r>
      <w:r>
        <w:rPr>
          <w:rFonts w:ascii="仿宋" w:eastAsia="仿宋" w:hAnsi="仿宋" w:cs="宋体" w:hint="eastAsia"/>
          <w:kern w:val="0"/>
          <w:sz w:val="32"/>
          <w:szCs w:val="32"/>
        </w:rPr>
        <w:t>100</w:t>
      </w:r>
      <w:r>
        <w:rPr>
          <w:rFonts w:ascii="仿宋" w:eastAsia="仿宋" w:hAnsi="仿宋" w:cs="宋体" w:hint="eastAsia"/>
          <w:kern w:val="0"/>
          <w:sz w:val="32"/>
          <w:szCs w:val="32"/>
        </w:rPr>
        <w:t>分记分，小数点后保留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位，如</w:t>
      </w:r>
      <w:r>
        <w:rPr>
          <w:rFonts w:ascii="仿宋" w:eastAsia="仿宋" w:hAnsi="仿宋" w:cs="宋体" w:hint="eastAsia"/>
          <w:kern w:val="0"/>
          <w:sz w:val="32"/>
          <w:szCs w:val="32"/>
        </w:rPr>
        <w:t>92.5</w:t>
      </w:r>
      <w:r>
        <w:rPr>
          <w:rFonts w:ascii="仿宋" w:eastAsia="仿宋" w:hAnsi="仿宋" w:cs="宋体" w:hint="eastAsia"/>
          <w:kern w:val="0"/>
          <w:sz w:val="32"/>
          <w:szCs w:val="32"/>
        </w:rPr>
        <w:t>分</w:t>
      </w:r>
      <w:r>
        <w:rPr>
          <w:rFonts w:ascii="仿宋" w:eastAsia="仿宋" w:hAnsi="仿宋" w:cs="宋体" w:hint="eastAsia"/>
          <w:kern w:val="0"/>
          <w:sz w:val="32"/>
          <w:szCs w:val="32"/>
        </w:rPr>
        <w:t>;</w:t>
      </w:r>
      <w:r>
        <w:rPr>
          <w:rFonts w:ascii="仿宋" w:eastAsia="仿宋" w:hAnsi="仿宋" w:cs="宋体" w:hint="eastAsia"/>
          <w:kern w:val="0"/>
          <w:sz w:val="32"/>
          <w:szCs w:val="32"/>
        </w:rPr>
        <w:t>）。两个比赛环节分数计算方法是：去掉一个最高分，去掉一个最低分，取其他分数的平均分，小数点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后保留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位，如：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/>
          <w:kern w:val="0"/>
          <w:sz w:val="32"/>
          <w:szCs w:val="32"/>
        </w:rPr>
        <w:t>2.3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分、</w:t>
      </w:r>
      <w:r>
        <w:rPr>
          <w:rFonts w:ascii="仿宋" w:eastAsia="仿宋" w:hAnsi="仿宋" w:cs="宋体" w:hint="eastAsia"/>
          <w:kern w:val="0"/>
          <w:sz w:val="32"/>
          <w:szCs w:val="32"/>
        </w:rPr>
        <w:t>87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分等。按照两个环节分数的高低决出英语专业组参赛者名次。两个环节各占</w:t>
      </w:r>
      <w:r>
        <w:rPr>
          <w:rFonts w:ascii="仿宋" w:eastAsia="仿宋" w:hAnsi="仿宋" w:cs="宋体" w:hint="eastAsia"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kern w:val="0"/>
          <w:sz w:val="32"/>
          <w:szCs w:val="32"/>
        </w:rPr>
        <w:t>分，满分</w:t>
      </w:r>
      <w:r>
        <w:rPr>
          <w:rFonts w:ascii="仿宋" w:eastAsia="仿宋" w:hAnsi="仿宋" w:cs="宋体" w:hint="eastAsia"/>
          <w:kern w:val="0"/>
          <w:sz w:val="32"/>
          <w:szCs w:val="32"/>
        </w:rPr>
        <w:t>100</w:t>
      </w:r>
      <w:r>
        <w:rPr>
          <w:rFonts w:ascii="仿宋" w:eastAsia="仿宋" w:hAnsi="仿宋" w:cs="宋体" w:hint="eastAsia"/>
          <w:kern w:val="0"/>
          <w:sz w:val="32"/>
          <w:szCs w:val="32"/>
        </w:rPr>
        <w:t>分。</w:t>
      </w:r>
    </w:p>
    <w:p w:rsidR="00AE3734" w:rsidRDefault="00BC441F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比赛最终结果的成绩为选手两个阶段比赛成绩之和。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八、竞赛环境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（一）职场描述</w:t>
      </w:r>
      <w:bookmarkStart w:id="0" w:name="_GoBack"/>
      <w:bookmarkEnd w:id="0"/>
    </w:p>
    <w:p w:rsidR="00AE3734" w:rsidRPr="00FF6179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6179">
        <w:rPr>
          <w:rFonts w:ascii="仿宋" w:eastAsia="仿宋" w:hAnsi="仿宋" w:cs="宋体"/>
          <w:kern w:val="0"/>
          <w:sz w:val="32"/>
          <w:szCs w:val="32"/>
        </w:rPr>
        <w:t>2</w:t>
      </w:r>
      <w:r w:rsidRPr="00FF6179">
        <w:rPr>
          <w:rFonts w:ascii="仿宋" w:eastAsia="仿宋" w:hAnsi="仿宋" w:cs="宋体" w:hint="eastAsia"/>
          <w:kern w:val="0"/>
          <w:sz w:val="32"/>
          <w:szCs w:val="32"/>
        </w:rPr>
        <w:t>间能容纳</w:t>
      </w:r>
      <w:r w:rsidRPr="00FF6179">
        <w:rPr>
          <w:rFonts w:ascii="仿宋" w:eastAsia="仿宋" w:hAnsi="仿宋" w:cs="宋体"/>
          <w:kern w:val="0"/>
          <w:sz w:val="32"/>
          <w:szCs w:val="32"/>
        </w:rPr>
        <w:t>50</w:t>
      </w:r>
      <w:r w:rsidRPr="00FF6179">
        <w:rPr>
          <w:rFonts w:ascii="仿宋" w:eastAsia="仿宋" w:hAnsi="仿宋" w:cs="宋体" w:hint="eastAsia"/>
          <w:kern w:val="0"/>
          <w:sz w:val="32"/>
          <w:szCs w:val="32"/>
        </w:rPr>
        <w:t>人多功能教室赛场，</w:t>
      </w:r>
      <w:r w:rsidRPr="00FF6179">
        <w:rPr>
          <w:rFonts w:ascii="仿宋" w:eastAsia="仿宋" w:hAnsi="仿宋" w:cs="宋体"/>
          <w:kern w:val="0"/>
          <w:sz w:val="32"/>
          <w:szCs w:val="32"/>
        </w:rPr>
        <w:t>2</w:t>
      </w:r>
      <w:r w:rsidRPr="00FF6179">
        <w:rPr>
          <w:rFonts w:ascii="仿宋" w:eastAsia="仿宋" w:hAnsi="仿宋" w:cs="宋体" w:hint="eastAsia"/>
          <w:kern w:val="0"/>
          <w:sz w:val="32"/>
          <w:szCs w:val="32"/>
        </w:rPr>
        <w:t>间能容纳</w:t>
      </w:r>
      <w:r w:rsidRPr="00FF6179">
        <w:rPr>
          <w:rFonts w:ascii="仿宋" w:eastAsia="仿宋" w:hAnsi="仿宋" w:cs="宋体"/>
          <w:kern w:val="0"/>
          <w:sz w:val="32"/>
          <w:szCs w:val="32"/>
        </w:rPr>
        <w:t>50</w:t>
      </w:r>
      <w:r w:rsidRPr="00FF6179">
        <w:rPr>
          <w:rFonts w:ascii="仿宋" w:eastAsia="仿宋" w:hAnsi="仿宋" w:cs="宋体" w:hint="eastAsia"/>
          <w:kern w:val="0"/>
          <w:sz w:val="32"/>
          <w:szCs w:val="32"/>
        </w:rPr>
        <w:t>人的候赛室，</w:t>
      </w:r>
      <w:r w:rsidRPr="00FF6179">
        <w:rPr>
          <w:rFonts w:ascii="仿宋" w:eastAsia="仿宋" w:hAnsi="仿宋" w:cs="宋体"/>
          <w:kern w:val="0"/>
          <w:sz w:val="32"/>
          <w:szCs w:val="32"/>
        </w:rPr>
        <w:t>2</w:t>
      </w:r>
      <w:r w:rsidRPr="00FF6179">
        <w:rPr>
          <w:rFonts w:ascii="仿宋" w:eastAsia="仿宋" w:hAnsi="仿宋" w:cs="宋体" w:hint="eastAsia"/>
          <w:kern w:val="0"/>
          <w:sz w:val="32"/>
          <w:szCs w:val="32"/>
        </w:rPr>
        <w:t>间备赛室。</w:t>
      </w:r>
    </w:p>
    <w:p w:rsidR="00AE3734" w:rsidRPr="00FF6179" w:rsidRDefault="00BC441F">
      <w:pPr>
        <w:autoSpaceDE w:val="0"/>
        <w:autoSpaceDN w:val="0"/>
        <w:adjustRightInd w:val="0"/>
        <w:snapToGrid w:val="0"/>
        <w:spacing w:line="5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6179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Pr="00FF6179">
        <w:rPr>
          <w:rFonts w:ascii="仿宋" w:eastAsia="仿宋" w:hAnsi="仿宋" w:cs="宋体" w:hint="eastAsia"/>
          <w:kern w:val="0"/>
          <w:sz w:val="32"/>
          <w:szCs w:val="32"/>
        </w:rPr>
        <w:t>（二）情境交流</w:t>
      </w:r>
    </w:p>
    <w:p w:rsidR="00AE3734" w:rsidRPr="00FF6179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6179">
        <w:rPr>
          <w:rFonts w:ascii="仿宋" w:eastAsia="仿宋" w:hAnsi="仿宋" w:cs="宋体" w:hint="eastAsia"/>
          <w:kern w:val="0"/>
          <w:sz w:val="32"/>
          <w:szCs w:val="32"/>
        </w:rPr>
        <w:t>候赛室、备赛室和赛场须标明场地名称和编号，能有效屏蔽手机和网络信号，赛场配有投影设备、音响、计算机等设备。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九、成绩评定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评分标准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评分标准制定原则：公平、公开、公正；客观反映选手的英语口语实用交际能力。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评分标准：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）“职场描述”（</w:t>
      </w:r>
      <w:r>
        <w:rPr>
          <w:rFonts w:ascii="仿宋" w:eastAsia="仿宋" w:hAnsi="仿宋" w:cs="仿宋" w:hint="eastAsia"/>
          <w:kern w:val="0"/>
          <w:sz w:val="32"/>
          <w:szCs w:val="32"/>
        </w:rPr>
        <w:t>50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分）部分具体评分标准如下：从“内容、条理、语言、举止”四个方面评定。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46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50 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分：内容完整充实，能很好地就主题发挥；逻辑性强，条理清晰，表达流畅；语言丰富，使用语言准确。举止大方、得体。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41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>45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分：内容完整充实，能就主题有一定的发挥；逻辑性较强，条理清晰，表达尚流畅；语言较丰富</w:t>
      </w:r>
      <w:r>
        <w:rPr>
          <w:rFonts w:ascii="仿宋" w:eastAsia="仿宋" w:hAnsi="仿宋" w:cs="仿宋" w:hint="eastAsia"/>
          <w:kern w:val="0"/>
          <w:sz w:val="32"/>
          <w:szCs w:val="32"/>
        </w:rPr>
        <w:t>,</w:t>
      </w:r>
      <w:r>
        <w:rPr>
          <w:rFonts w:ascii="仿宋" w:eastAsia="仿宋" w:hAnsi="仿宋" w:cs="仿宋" w:hint="eastAsia"/>
          <w:kern w:val="0"/>
          <w:sz w:val="32"/>
          <w:szCs w:val="32"/>
        </w:rPr>
        <w:t>使用语言正确。举止得体。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36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40 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分：内容完整；逻辑性较强，表达基本流畅；使用语言基本正确。举止较为得体。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31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>35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分：内容基本完整；条理比较清晰；使用语言基本正确。举止大致得体。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26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30 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分：内容基本完整；表达尚连贯；使用语言尚正确。举止欠佳。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25 </w:t>
      </w:r>
      <w:r>
        <w:rPr>
          <w:rFonts w:ascii="仿宋" w:eastAsia="仿宋" w:hAnsi="仿宋" w:cs="仿宋" w:hint="eastAsia"/>
          <w:kern w:val="0"/>
          <w:sz w:val="32"/>
          <w:szCs w:val="32"/>
        </w:rPr>
        <w:t>分以下：达不到</w:t>
      </w:r>
      <w:r>
        <w:rPr>
          <w:rFonts w:ascii="仿宋" w:eastAsia="仿宋" w:hAnsi="仿宋" w:cs="仿宋" w:hint="eastAsia"/>
          <w:kern w:val="0"/>
          <w:sz w:val="32"/>
          <w:szCs w:val="32"/>
        </w:rPr>
        <w:t>25</w:t>
      </w:r>
      <w:r>
        <w:rPr>
          <w:rFonts w:ascii="仿宋" w:eastAsia="仿宋" w:hAnsi="仿宋" w:cs="仿宋" w:hint="eastAsia"/>
          <w:kern w:val="0"/>
          <w:sz w:val="32"/>
          <w:szCs w:val="32"/>
        </w:rPr>
        <w:t>分者，参照以上标准所涉及的方面酌情给分。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）“情景交流”（</w:t>
      </w:r>
      <w:r>
        <w:rPr>
          <w:rFonts w:ascii="仿宋" w:eastAsia="仿宋" w:hAnsi="仿宋" w:cs="仿宋" w:hint="eastAsia"/>
          <w:kern w:val="0"/>
          <w:sz w:val="32"/>
          <w:szCs w:val="32"/>
        </w:rPr>
        <w:t>50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分）部分的评分标准：从“内容、应答、语言、举止”四个方面评定。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46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50 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分：内容充实完整，能就主题发挥；应答敏捷，答案明确；语言丰富，用语准确。举止大方、得体。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41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>45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分：内容比较充实，能就主题有一定的发挥；应答比较敏捷，答案明确；语言较丰富，用语较准确。举止得体。</w:t>
      </w:r>
    </w:p>
    <w:p w:rsidR="00AE3734" w:rsidRDefault="00BC441F">
      <w:pPr>
        <w:tabs>
          <w:tab w:val="left" w:pos="180"/>
        </w:tabs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36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40 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分：内容完整；应答尚流利，答案比较明确；用语基本正确。举止较为得体。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31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>35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分：内容基本完整；能进行应答，答案比较明确；用语尚正确。举止大致得体。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26</w:t>
      </w:r>
      <w:r>
        <w:rPr>
          <w:rFonts w:ascii="仿宋" w:eastAsia="仿宋" w:hAnsi="仿宋" w:cs="仿宋" w:hint="eastAsia"/>
          <w:kern w:val="0"/>
          <w:sz w:val="32"/>
          <w:szCs w:val="32"/>
        </w:rPr>
        <w:t>—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30 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分：内容尚属完整；应答无大的障碍，答案比较明确；用语尚正确。举止欠佳。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25 </w:t>
      </w:r>
      <w:r>
        <w:rPr>
          <w:rFonts w:ascii="仿宋" w:eastAsia="仿宋" w:hAnsi="仿宋" w:cs="仿宋" w:hint="eastAsia"/>
          <w:kern w:val="0"/>
          <w:sz w:val="32"/>
          <w:szCs w:val="32"/>
        </w:rPr>
        <w:t>分以下：达不到</w:t>
      </w:r>
      <w:r>
        <w:rPr>
          <w:rFonts w:ascii="仿宋" w:eastAsia="仿宋" w:hAnsi="仿宋" w:cs="仿宋" w:hint="eastAsia"/>
          <w:kern w:val="0"/>
          <w:sz w:val="32"/>
          <w:szCs w:val="32"/>
        </w:rPr>
        <w:t>25</w:t>
      </w:r>
      <w:r>
        <w:rPr>
          <w:rFonts w:ascii="仿宋" w:eastAsia="仿宋" w:hAnsi="仿宋" w:cs="仿宋" w:hint="eastAsia"/>
          <w:kern w:val="0"/>
          <w:sz w:val="32"/>
          <w:szCs w:val="32"/>
        </w:rPr>
        <w:t>分者，参照以上标准所涉及的方面酌情给分。</w:t>
      </w:r>
    </w:p>
    <w:p w:rsidR="00AE3734" w:rsidRDefault="00BC441F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十、奖项设定</w:t>
      </w:r>
    </w:p>
    <w:p w:rsidR="00AE3734" w:rsidRDefault="00BC441F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竞赛设参赛选手个人奖，一等奖占比</w:t>
      </w:r>
      <w:r>
        <w:rPr>
          <w:rFonts w:ascii="仿宋" w:eastAsia="仿宋" w:hAnsi="仿宋" w:hint="eastAsia"/>
          <w:sz w:val="32"/>
          <w:szCs w:val="32"/>
        </w:rPr>
        <w:t>10%</w:t>
      </w:r>
      <w:r>
        <w:rPr>
          <w:rFonts w:ascii="仿宋" w:eastAsia="仿宋" w:hAnsi="仿宋" w:hint="eastAsia"/>
          <w:sz w:val="32"/>
          <w:szCs w:val="32"/>
        </w:rPr>
        <w:t>，二等奖占比</w:t>
      </w:r>
      <w:r>
        <w:rPr>
          <w:rFonts w:ascii="仿宋" w:eastAsia="仿宋" w:hAnsi="仿宋" w:hint="eastAsia"/>
          <w:sz w:val="32"/>
          <w:szCs w:val="32"/>
        </w:rPr>
        <w:lastRenderedPageBreak/>
        <w:t>20%</w:t>
      </w:r>
      <w:r>
        <w:rPr>
          <w:rFonts w:ascii="仿宋" w:eastAsia="仿宋" w:hAnsi="仿宋" w:hint="eastAsia"/>
          <w:sz w:val="32"/>
          <w:szCs w:val="32"/>
        </w:rPr>
        <w:t>，三等奖占比</w:t>
      </w:r>
      <w:r>
        <w:rPr>
          <w:rFonts w:ascii="仿宋" w:eastAsia="仿宋" w:hAnsi="仿宋" w:hint="eastAsia"/>
          <w:sz w:val="32"/>
          <w:szCs w:val="32"/>
        </w:rPr>
        <w:t>30%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E3734" w:rsidRDefault="00BC441F">
      <w:pPr>
        <w:tabs>
          <w:tab w:val="right" w:leader="dot" w:pos="8400"/>
        </w:tabs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</w:t>
      </w:r>
      <w:r>
        <w:rPr>
          <w:rFonts w:ascii="仿宋" w:eastAsia="仿宋" w:hAnsi="仿宋" w:hint="eastAsia"/>
          <w:b/>
          <w:sz w:val="32"/>
          <w:szCs w:val="32"/>
        </w:rPr>
        <w:t>十一、赛项安全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所有人员不准在竞赛场所和禁烟区域吸烟。比赛期间如遇极端天气等意外状况，请指导教师注意自身及参赛选手的身体健康。如遇身体不适，请及时联系大赛工作人员。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比赛期间务必请指导教师及参赛选手注意自身的人身和财产安全。比赛休息期间外出的教师或选手更要注意交通安全。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比赛期间如发生火情、伤病等特殊情况，要保持镇静，服从现场工作人员指挥。遇到紧急情况服从安保人员统一指挥，有秩序撤离。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十二、竞赛须知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1.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参赛队须知</w:t>
      </w:r>
    </w:p>
    <w:p w:rsidR="00AE3734" w:rsidRDefault="00BC441F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）做好本队参赛选手的组织工作，按大赛办要求时间和地点报到；做好选手的后勤和安全保障工作。</w:t>
      </w:r>
    </w:p>
    <w:p w:rsidR="00AE3734" w:rsidRDefault="00BC441F">
      <w:pPr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）严格遵守赛场纪律，听从大赛办统一指挥，服从裁判。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）观摩竞赛时不得以任何形式对选手进行提示，不得以任何方式干扰竞赛正常进行，否则按作弊处理。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）参赛队认为在竞赛过程中出现了有失公正或有关人员违规等现象时，必须由各参赛队领队在该赛项结束后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小时内，向赛项仲裁组提交书面申诉材料。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）各参赛队领队应带头服从和执行申诉的仲裁结果，并说服选手服从和执行，如参赛选手因申诉或对仲裁结果不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服而停止竞赛，则按弃权处理。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）竞赛期间由领队负责其参赛队与大赛办的协调联络，领队要保持通信畅通。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）参赛队成员必须统一佩戴相应证件，着装整齐。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）赛场除裁判、工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作人员外，其他人员不得进入赛场；开放赛场领队、指导教师和观摩人员需在工作人员引导和现场裁判指挥下，在指定地点观摩竞赛。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）各参赛队领队、指导教师、参赛选手、观摩人员等应遵循保密原则。竞赛期间，除配合大赛办工作需要外，不得以任何方式向任何人透露参赛选手姓名、学校、加密号等信息。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2.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指导教师须知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）指导教师经报名、审核确定后不得随意更换。允许指导教师缺席竞赛。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）参赛选手一进入检录区，指导教师就不得以任何方式与参赛选手联系；观摩竞赛时不得以任何形式对选手进行提示，否则按作弊处理。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）指导教师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应协助大赛办处理好各种突发事件，确保竞赛顺利进行。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）指导教师要做好所带参赛选手的安全教育工作，确保参赛选手在竞赛期间的人身安全，防止意外事故的发生。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）对竞赛结果产生异议时，须通过正常程序提请申诉和仲裁，不得干扰和影响竞赛的正常进行。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3.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参赛选手须知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）按大赛办要求时间和地点报到，竞赛过程中不准擅自离开赛场，否则以自动弃权处理；按照工作人员要求进行检录与抽签，进行加密。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）严格遵守竞赛规则和操作规程，尊重裁判和赛场工作人员，自觉维护赛场秩序。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）爱护竞赛设备设施，不得人为损坏。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）按统一安排提前熟悉竞赛场地，其他非参赛时间不得进入竞赛场地。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）进入竞赛场地时需佩带加密号并按要求着装，不允许携带通讯工具及一切非竞赛用具进入赛场。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）竞赛过程中，选手休息、饮水或去洗手间等所用时间，一律计算在竞赛时间内，饮用水由赛场统一准备；裁判宣布竞赛时间到，应立即停止答题和演练，不得拖延竞赛时间。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）如果选手提前结束竞赛，应向裁判员示意，竞赛终止时间由裁判员记录在案；竞赛完成后必须按裁判要求迅速离开赛场，不得在赛场内滞留。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）在计算机上答题时，不得与人交谈，否则取消竞赛资格；进行情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景考核竞赛时，不得与观摩人员进行交流（包括但不限于语言、视线和肢体语言），否则取消竞赛资格。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）用计算机答题时，应严格遵守操作规程。电脑出现故障时，选手应举手示意，由裁判视具体情况做出裁决。（赛项没有涉及计算机方面）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4.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工作人员须知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）树立服务观念，积极完成本职任务。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）竞赛期间按大赛办要求着装，保持良好形象。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）按大赛办要求准时到达赛场，严守工作岗位，特殊情况需请假。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）熟悉竞赛规程，严格按照工作程序和有关规定办事，遇突发事件，按照安全工作预案，组织指挥人员疏散，确保人员安全。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）保持通信畅通，服从统一领导，严格遵守竞赛纪律，加强协作配合，提高工作效率。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十三、申诉与仲裁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1.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各参赛队对不符合大赛和赛项规程规定的仪器、设备、工装、材料、物件、计算机软硬件、竞赛使用工具、用品，竞赛执裁、赛场管理、竞赛成绩，以及工作人员的不规范行为等，可向赛项仲裁组提出申诉。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2.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申诉主体为参赛队领队。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3.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申诉启动时，参赛队向赛项仲裁工作组递交领队亲笔签字同意的书面报告。书面报告应对申诉事件的现象、发生时间、涉及人员、申诉依据等进行充分、实事求是的叙述。非书面申诉不予受理。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4.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申诉应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在竞赛结束后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小时内向赛项仲裁工作组提出。超过时效不予受理。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5.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赛项仲裁工作组在接到申诉报告后的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小时内组织复议，并及时将复议结果以书面形式告知申诉方。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6.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申诉方不得以任何理由拒绝接收仲裁结果，不得以任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何理由采取过激行为扰乱赛场秩序。仲裁结果由申诉人签收，不能代收，如在约定时间和地点申诉人离开，视为自行放弃申诉。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7.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申诉方可随时提出放弃申诉。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十四、竞赛观摩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本赛项拥有独特的情境式竞赛环境，便于观众观摩和体验，因此具有较强的开放性，有利于学校间的交流和社会公众的参与。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本赛项共有</w:t>
      </w:r>
      <w:r w:rsidR="00FF6179">
        <w:rPr>
          <w:rFonts w:ascii="仿宋" w:eastAsia="仿宋" w:hAnsi="仿宋" w:cs="宋体" w:hint="eastAsia"/>
          <w:bCs/>
          <w:kern w:val="0"/>
          <w:sz w:val="32"/>
          <w:szCs w:val="32"/>
        </w:rPr>
        <w:t>二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个环节，领队与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指导教师可在工作人员引导和现场裁判指挥下，在指定区域静坐观摩竞赛。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十五、竞赛录像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赛项将组织专业人员进行全程摄录工作，在赛场四周设立视频监控，并通过对优秀选手、优秀指导教师、专家、裁判和企业人士的采访突出赛项的特色与优势。视频格式与声音、字幕等要符合大赛制度相关要求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赛后相关视频将为宣传、仲裁、资源转化提供全面的信息资料。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十六、资源转化</w:t>
      </w:r>
    </w:p>
    <w:p w:rsidR="00AE3734" w:rsidRDefault="00BC441F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在大赛办的领导与监督下，赛后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30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日内向大赛办提交资源转化方案，在赛后三个月内完成资源转化工作。</w:t>
      </w:r>
    </w:p>
    <w:p w:rsidR="00AE3734" w:rsidRDefault="00FF6179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1.</w:t>
      </w:r>
      <w:r w:rsidR="00BC441F">
        <w:rPr>
          <w:rFonts w:ascii="仿宋" w:eastAsia="仿宋" w:hAnsi="仿宋" w:cs="宋体" w:hint="eastAsia"/>
          <w:bCs/>
          <w:kern w:val="0"/>
          <w:sz w:val="32"/>
          <w:szCs w:val="32"/>
        </w:rPr>
        <w:t>提交专家点评视频、优秀选手</w:t>
      </w:r>
      <w:r w:rsidR="00BC441F">
        <w:rPr>
          <w:rFonts w:ascii="仿宋" w:eastAsia="仿宋" w:hAnsi="仿宋" w:cs="宋体" w:hint="eastAsia"/>
          <w:bCs/>
          <w:kern w:val="0"/>
          <w:sz w:val="32"/>
          <w:szCs w:val="32"/>
        </w:rPr>
        <w:t>/</w:t>
      </w:r>
      <w:r w:rsidR="00BC441F">
        <w:rPr>
          <w:rFonts w:ascii="仿宋" w:eastAsia="仿宋" w:hAnsi="仿宋" w:cs="宋体" w:hint="eastAsia"/>
          <w:bCs/>
          <w:kern w:val="0"/>
          <w:sz w:val="32"/>
          <w:szCs w:val="32"/>
        </w:rPr>
        <w:t>指导教师访谈视频、企业人士采访视频。</w:t>
      </w:r>
    </w:p>
    <w:p w:rsidR="00AE3734" w:rsidRDefault="00FF6179">
      <w:pPr>
        <w:spacing w:line="560" w:lineRule="exact"/>
        <w:ind w:firstLine="573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2.</w:t>
      </w:r>
      <w:r w:rsidR="00BC441F">
        <w:rPr>
          <w:rFonts w:ascii="仿宋" w:eastAsia="仿宋" w:hAnsi="仿宋" w:cs="宋体" w:hint="eastAsia"/>
          <w:bCs/>
          <w:kern w:val="0"/>
          <w:sz w:val="32"/>
          <w:szCs w:val="32"/>
        </w:rPr>
        <w:t>提供竞赛过程的全套音视频素材，作为共享教学资源。</w:t>
      </w:r>
    </w:p>
    <w:p w:rsidR="00AE3734" w:rsidRDefault="00AE3734">
      <w:pPr>
        <w:pStyle w:val="5-"/>
        <w:tabs>
          <w:tab w:val="left" w:pos="851"/>
        </w:tabs>
        <w:adjustRightInd w:val="0"/>
        <w:snapToGrid w:val="0"/>
        <w:spacing w:beforeLines="0" w:afterLines="0" w:line="560" w:lineRule="exact"/>
        <w:ind w:firstLineChars="192" w:firstLine="614"/>
        <w:rPr>
          <w:rFonts w:ascii="仿宋" w:eastAsia="仿宋" w:hAnsi="仿宋"/>
          <w:sz w:val="32"/>
          <w:szCs w:val="32"/>
        </w:rPr>
      </w:pPr>
    </w:p>
    <w:p w:rsidR="00AE3734" w:rsidRDefault="00BC441F">
      <w:pPr>
        <w:pStyle w:val="5-"/>
        <w:tabs>
          <w:tab w:val="left" w:pos="851"/>
        </w:tabs>
        <w:adjustRightInd w:val="0"/>
        <w:snapToGrid w:val="0"/>
        <w:spacing w:beforeLines="0" w:afterLines="0" w:line="560" w:lineRule="exact"/>
        <w:ind w:firstLineChars="192" w:firstLine="61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 </w:t>
      </w:r>
    </w:p>
    <w:p w:rsidR="00AE3734" w:rsidRDefault="00AE3734">
      <w:pPr>
        <w:pStyle w:val="5-"/>
        <w:tabs>
          <w:tab w:val="left" w:pos="851"/>
        </w:tabs>
        <w:adjustRightInd w:val="0"/>
        <w:snapToGrid w:val="0"/>
        <w:spacing w:beforeLines="0" w:afterLines="0" w:line="560" w:lineRule="exact"/>
        <w:ind w:firstLineChars="192" w:firstLine="578"/>
        <w:rPr>
          <w:rFonts w:ascii="黑体" w:eastAsia="黑体" w:hAnsi="华文仿宋"/>
          <w:b/>
          <w:sz w:val="30"/>
          <w:szCs w:val="30"/>
        </w:rPr>
      </w:pPr>
    </w:p>
    <w:p w:rsidR="00AE3734" w:rsidRDefault="00AE3734">
      <w:pPr>
        <w:adjustRightInd w:val="0"/>
        <w:snapToGrid w:val="0"/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AE3734" w:rsidSect="00AE37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41F" w:rsidRDefault="00BC441F" w:rsidP="00AE3734">
      <w:r>
        <w:separator/>
      </w:r>
    </w:p>
  </w:endnote>
  <w:endnote w:type="continuationSeparator" w:id="0">
    <w:p w:rsidR="00BC441F" w:rsidRDefault="00BC441F" w:rsidP="00AE3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944501"/>
      <w:docPartObj>
        <w:docPartGallery w:val="AutoText"/>
      </w:docPartObj>
    </w:sdtPr>
    <w:sdtContent>
      <w:p w:rsidR="00AE3734" w:rsidRDefault="00AE3734">
        <w:pPr>
          <w:pStyle w:val="a3"/>
          <w:jc w:val="center"/>
        </w:pPr>
        <w:r w:rsidRPr="00AE3734">
          <w:fldChar w:fldCharType="begin"/>
        </w:r>
        <w:r w:rsidR="00BC441F">
          <w:instrText xml:space="preserve"> PAGE   \* MERGEFORMAT </w:instrText>
        </w:r>
        <w:r w:rsidRPr="00AE3734">
          <w:fldChar w:fldCharType="separate"/>
        </w:r>
        <w:r w:rsidR="00FF6179" w:rsidRPr="00FF6179">
          <w:rPr>
            <w:noProof/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:rsidR="00AE3734" w:rsidRDefault="00AE37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41F" w:rsidRDefault="00BC441F" w:rsidP="00AE3734">
      <w:r>
        <w:separator/>
      </w:r>
    </w:p>
  </w:footnote>
  <w:footnote w:type="continuationSeparator" w:id="0">
    <w:p w:rsidR="00BC441F" w:rsidRDefault="00BC441F" w:rsidP="00AE37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FFE"/>
    <w:rsid w:val="002935EB"/>
    <w:rsid w:val="002C62FF"/>
    <w:rsid w:val="00614BBB"/>
    <w:rsid w:val="00797BF1"/>
    <w:rsid w:val="007F126D"/>
    <w:rsid w:val="008B76FB"/>
    <w:rsid w:val="00AE3734"/>
    <w:rsid w:val="00BC441F"/>
    <w:rsid w:val="00DB5EE9"/>
    <w:rsid w:val="00EE7BE4"/>
    <w:rsid w:val="00F43FFE"/>
    <w:rsid w:val="00F4731B"/>
    <w:rsid w:val="00FF6179"/>
    <w:rsid w:val="1F3A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3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E373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E37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E3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qFormat/>
    <w:rsid w:val="00AE37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AE37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E3734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AE3734"/>
    <w:rPr>
      <w:rFonts w:ascii="Calibri" w:eastAsia="宋体" w:hAnsi="Calibri" w:cs="Times New Roman"/>
      <w:b/>
      <w:bCs/>
      <w:sz w:val="32"/>
      <w:szCs w:val="32"/>
    </w:rPr>
  </w:style>
  <w:style w:type="character" w:customStyle="1" w:styleId="5-Char">
    <w:name w:val="5-内文 Char"/>
    <w:link w:val="5-"/>
    <w:qFormat/>
    <w:locked/>
    <w:rsid w:val="00AE3734"/>
    <w:rPr>
      <w:rFonts w:eastAsia="仿宋_GB2312"/>
      <w:sz w:val="28"/>
    </w:rPr>
  </w:style>
  <w:style w:type="paragraph" w:customStyle="1" w:styleId="5-">
    <w:name w:val="5-内文"/>
    <w:basedOn w:val="a"/>
    <w:link w:val="5-Char"/>
    <w:qFormat/>
    <w:rsid w:val="00AE3734"/>
    <w:pPr>
      <w:spacing w:beforeLines="25" w:afterLines="25" w:line="300" w:lineRule="auto"/>
      <w:ind w:firstLineChars="200" w:firstLine="200"/>
    </w:pPr>
    <w:rPr>
      <w:rFonts w:asciiTheme="minorHAnsi" w:eastAsia="仿宋_GB2312" w:hAnsiTheme="minorHAnsi" w:cstheme="minorBid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bg1</dc:creator>
  <cp:lastModifiedBy>bg1</cp:lastModifiedBy>
  <cp:revision>5</cp:revision>
  <dcterms:created xsi:type="dcterms:W3CDTF">2018-09-03T02:41:00Z</dcterms:created>
  <dcterms:modified xsi:type="dcterms:W3CDTF">2018-09-12T06:30:00Z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